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E" w:rsidRPr="004C0C68" w:rsidRDefault="0091380C" w:rsidP="004C0C68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4C0C68">
        <w:rPr>
          <w:b/>
          <w:bCs/>
          <w:sz w:val="26"/>
          <w:szCs w:val="26"/>
          <w:u w:val="single"/>
        </w:rPr>
        <w:t>RTI Designated officer of NBR</w:t>
      </w:r>
    </w:p>
    <w:p w:rsidR="0091380C" w:rsidRDefault="0091380C" w:rsidP="00913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2520"/>
        <w:gridCol w:w="2700"/>
        <w:gridCol w:w="1502"/>
        <w:gridCol w:w="2926"/>
      </w:tblGrid>
      <w:tr w:rsidR="004C0C68" w:rsidRPr="004C0C68" w:rsidTr="004C0C68">
        <w:tc>
          <w:tcPr>
            <w:tcW w:w="648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Sl. No.</w:t>
            </w:r>
          </w:p>
        </w:tc>
        <w:tc>
          <w:tcPr>
            <w:tcW w:w="2880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Name</w:t>
            </w:r>
          </w:p>
        </w:tc>
        <w:tc>
          <w:tcPr>
            <w:tcW w:w="2520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Designation</w:t>
            </w:r>
          </w:p>
        </w:tc>
        <w:tc>
          <w:tcPr>
            <w:tcW w:w="2700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Subject</w:t>
            </w:r>
          </w:p>
        </w:tc>
        <w:tc>
          <w:tcPr>
            <w:tcW w:w="1502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Phone</w:t>
            </w:r>
          </w:p>
        </w:tc>
        <w:tc>
          <w:tcPr>
            <w:tcW w:w="2926" w:type="dxa"/>
          </w:tcPr>
          <w:p w:rsidR="0091380C" w:rsidRPr="0000779B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00779B">
              <w:rPr>
                <w:b/>
                <w:bCs/>
              </w:rPr>
              <w:t>e-Mail</w:t>
            </w:r>
          </w:p>
        </w:tc>
      </w:tr>
      <w:tr w:rsidR="004C0C68" w:rsidRPr="0000779B" w:rsidTr="004C0C68">
        <w:tc>
          <w:tcPr>
            <w:tcW w:w="648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91380C" w:rsidRPr="0000779B" w:rsidRDefault="00EC158F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Md. </w:t>
            </w:r>
            <w:proofErr w:type="spellStart"/>
            <w:r>
              <w:rPr>
                <w:color w:val="000000" w:themeColor="text1"/>
              </w:rPr>
              <w:t>Abdur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Rouf</w:t>
            </w:r>
            <w:proofErr w:type="spellEnd"/>
          </w:p>
        </w:tc>
        <w:tc>
          <w:tcPr>
            <w:tcW w:w="252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Director (Research &amp; Statistics)</w:t>
            </w:r>
          </w:p>
        </w:tc>
        <w:tc>
          <w:tcPr>
            <w:tcW w:w="270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General Statistics</w:t>
            </w:r>
          </w:p>
        </w:tc>
        <w:tc>
          <w:tcPr>
            <w:tcW w:w="1502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9337693</w:t>
            </w:r>
          </w:p>
        </w:tc>
        <w:tc>
          <w:tcPr>
            <w:tcW w:w="2926" w:type="dxa"/>
          </w:tcPr>
          <w:p w:rsidR="0091380C" w:rsidRPr="0000779B" w:rsidRDefault="00EC158F" w:rsidP="00EC158F">
            <w:pPr>
              <w:pStyle w:val="NoSpacing"/>
              <w:rPr>
                <w:color w:val="000000" w:themeColor="text1"/>
              </w:rPr>
            </w:pPr>
            <w:r>
              <w:t>roufcus@yahoo.com</w:t>
            </w:r>
          </w:p>
        </w:tc>
      </w:tr>
      <w:tr w:rsidR="004C0C68" w:rsidRPr="0000779B" w:rsidTr="004C0C68">
        <w:tc>
          <w:tcPr>
            <w:tcW w:w="648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91380C" w:rsidRPr="0000779B" w:rsidRDefault="00BF529D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 </w:t>
            </w:r>
            <w:proofErr w:type="spellStart"/>
            <w:r>
              <w:rPr>
                <w:color w:val="000000" w:themeColor="text1"/>
              </w:rPr>
              <w:t>Fakrul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Alam</w:t>
            </w:r>
            <w:proofErr w:type="spellEnd"/>
          </w:p>
        </w:tc>
        <w:tc>
          <w:tcPr>
            <w:tcW w:w="252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(Customs)</w:t>
            </w:r>
          </w:p>
        </w:tc>
        <w:tc>
          <w:tcPr>
            <w:tcW w:w="270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Customs Act, related rules, regulations, Instruction, rates and other customs issues</w:t>
            </w:r>
          </w:p>
        </w:tc>
        <w:tc>
          <w:tcPr>
            <w:tcW w:w="1502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8318120-26</w:t>
            </w:r>
          </w:p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Ext. 302</w:t>
            </w:r>
          </w:p>
        </w:tc>
        <w:tc>
          <w:tcPr>
            <w:tcW w:w="2926" w:type="dxa"/>
          </w:tcPr>
          <w:p w:rsidR="0091380C" w:rsidRPr="0000779B" w:rsidRDefault="00BF529D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fakhrulkrr@yahoo.com</w:t>
            </w:r>
          </w:p>
        </w:tc>
      </w:tr>
      <w:tr w:rsidR="0091380C" w:rsidRPr="0000779B" w:rsidTr="004C0C68">
        <w:tc>
          <w:tcPr>
            <w:tcW w:w="648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91380C" w:rsidRPr="0000779B" w:rsidRDefault="00BF529D" w:rsidP="0091380C">
            <w:pPr>
              <w:pStyle w:val="NoSpacing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Hasan</w:t>
            </w:r>
            <w:proofErr w:type="spellEnd"/>
            <w:r>
              <w:rPr>
                <w:color w:val="000000" w:themeColor="text1"/>
              </w:rPr>
              <w:t xml:space="preserve"> Mohammad </w:t>
            </w:r>
            <w:proofErr w:type="spellStart"/>
            <w:r>
              <w:rPr>
                <w:color w:val="000000" w:themeColor="text1"/>
              </w:rPr>
              <w:t>Tareq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Riqabdar</w:t>
            </w:r>
            <w:proofErr w:type="spellEnd"/>
          </w:p>
        </w:tc>
        <w:tc>
          <w:tcPr>
            <w:tcW w:w="252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(VAT Policy)</w:t>
            </w:r>
          </w:p>
        </w:tc>
        <w:tc>
          <w:tcPr>
            <w:tcW w:w="270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VAT Act, related rules, regulations, Instruction, rates and other VAT issues</w:t>
            </w:r>
          </w:p>
        </w:tc>
        <w:tc>
          <w:tcPr>
            <w:tcW w:w="1502" w:type="dxa"/>
          </w:tcPr>
          <w:p w:rsidR="0091380C" w:rsidRPr="0000779B" w:rsidRDefault="00E226AF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8392302</w:t>
            </w:r>
          </w:p>
        </w:tc>
        <w:tc>
          <w:tcPr>
            <w:tcW w:w="2926" w:type="dxa"/>
          </w:tcPr>
          <w:p w:rsidR="0091380C" w:rsidRPr="0000779B" w:rsidRDefault="00D46539" w:rsidP="00BF529D">
            <w:pPr>
              <w:pStyle w:val="NoSpacing"/>
              <w:rPr>
                <w:color w:val="000000" w:themeColor="text1"/>
              </w:rPr>
            </w:pPr>
            <w:hyperlink r:id="rId5" w:history="1">
              <w:r w:rsidR="00EC158F" w:rsidRPr="00032B1D">
                <w:rPr>
                  <w:rStyle w:val="Hyperlink"/>
                </w:rPr>
                <w:t>1st.sec.vatpolocy@gmail.com</w:t>
              </w:r>
            </w:hyperlink>
          </w:p>
        </w:tc>
      </w:tr>
      <w:tr w:rsidR="005502E8" w:rsidRPr="0000779B" w:rsidTr="004C0C68">
        <w:tc>
          <w:tcPr>
            <w:tcW w:w="648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 xml:space="preserve">Md. </w:t>
            </w:r>
            <w:proofErr w:type="spellStart"/>
            <w:r w:rsidRPr="0000779B">
              <w:rPr>
                <w:color w:val="000000" w:themeColor="text1"/>
              </w:rPr>
              <w:t>Shabbir</w:t>
            </w:r>
            <w:proofErr w:type="spellEnd"/>
            <w:r w:rsidRPr="0000779B">
              <w:rPr>
                <w:color w:val="000000" w:themeColor="text1"/>
              </w:rPr>
              <w:t xml:space="preserve"> Ahmed</w:t>
            </w:r>
          </w:p>
        </w:tc>
        <w:tc>
          <w:tcPr>
            <w:tcW w:w="2520" w:type="dxa"/>
          </w:tcPr>
          <w:p w:rsidR="005502E8" w:rsidRPr="0000779B" w:rsidRDefault="005502E8" w:rsidP="004D7ED5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(Income Tax Policy)</w:t>
            </w:r>
          </w:p>
        </w:tc>
        <w:tc>
          <w:tcPr>
            <w:tcW w:w="2700" w:type="dxa"/>
          </w:tcPr>
          <w:p w:rsidR="005502E8" w:rsidRPr="0000779B" w:rsidRDefault="005502E8" w:rsidP="005502E8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Income Tax Act, related rules, regulations, Instruction, rates and other Income Tax issues</w:t>
            </w:r>
          </w:p>
        </w:tc>
        <w:tc>
          <w:tcPr>
            <w:tcW w:w="1502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8392312</w:t>
            </w:r>
          </w:p>
        </w:tc>
        <w:tc>
          <w:tcPr>
            <w:tcW w:w="2926" w:type="dxa"/>
          </w:tcPr>
          <w:p w:rsidR="005502E8" w:rsidRPr="0000779B" w:rsidRDefault="00D46539" w:rsidP="0091380C">
            <w:pPr>
              <w:pStyle w:val="NoSpacing"/>
              <w:rPr>
                <w:color w:val="000000" w:themeColor="text1"/>
              </w:rPr>
            </w:pPr>
            <w:hyperlink r:id="rId6" w:history="1">
              <w:r w:rsidR="005502E8" w:rsidRPr="0000779B">
                <w:rPr>
                  <w:rStyle w:val="Hyperlink"/>
                  <w:color w:val="000000" w:themeColor="text1"/>
                  <w:u w:val="none"/>
                </w:rPr>
                <w:t>dotax@nbr.gov.bd</w:t>
              </w:r>
            </w:hyperlink>
          </w:p>
        </w:tc>
      </w:tr>
      <w:tr w:rsidR="005502E8" w:rsidRPr="0000779B" w:rsidTr="004C0C68">
        <w:tc>
          <w:tcPr>
            <w:tcW w:w="648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5502E8" w:rsidRPr="00BE1A77" w:rsidRDefault="00D46539" w:rsidP="0091380C">
            <w:pPr>
              <w:pStyle w:val="NoSpacing"/>
              <w:rPr>
                <w:rFonts w:ascii="Vrinda" w:hAnsi="Vrinda" w:cs="Vrinda"/>
                <w:color w:val="000000" w:themeColor="text1"/>
              </w:rPr>
            </w:pPr>
            <w:r>
              <w:rPr>
                <w:color w:val="000000" w:themeColor="text1"/>
              </w:rPr>
              <w:t xml:space="preserve">Md. </w:t>
            </w:r>
            <w:proofErr w:type="spellStart"/>
            <w:r>
              <w:rPr>
                <w:color w:val="000000" w:themeColor="text1"/>
              </w:rPr>
              <w:t>Rahenul</w:t>
            </w:r>
            <w:proofErr w:type="spellEnd"/>
            <w:r>
              <w:rPr>
                <w:color w:val="000000" w:themeColor="text1"/>
              </w:rPr>
              <w:t xml:space="preserve"> Islam</w:t>
            </w:r>
          </w:p>
        </w:tc>
        <w:tc>
          <w:tcPr>
            <w:tcW w:w="2520" w:type="dxa"/>
          </w:tcPr>
          <w:p w:rsidR="005502E8" w:rsidRPr="0000779B" w:rsidRDefault="005502E8" w:rsidP="004D7ED5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(Board Admin)</w:t>
            </w:r>
          </w:p>
        </w:tc>
        <w:tc>
          <w:tcPr>
            <w:tcW w:w="2700" w:type="dxa"/>
          </w:tcPr>
          <w:p w:rsidR="005502E8" w:rsidRPr="0000779B" w:rsidRDefault="00D46539" w:rsidP="005502E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Administrative I</w:t>
            </w:r>
            <w:r w:rsidR="005502E8" w:rsidRPr="0000779B">
              <w:rPr>
                <w:color w:val="000000" w:themeColor="text1"/>
              </w:rPr>
              <w:t>nformation</w:t>
            </w:r>
          </w:p>
        </w:tc>
        <w:tc>
          <w:tcPr>
            <w:tcW w:w="1502" w:type="dxa"/>
          </w:tcPr>
          <w:p w:rsidR="005502E8" w:rsidRPr="0000779B" w:rsidRDefault="00E226AF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8391482</w:t>
            </w:r>
          </w:p>
          <w:p w:rsidR="005502E8" w:rsidRPr="0000779B" w:rsidRDefault="00E226AF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Ext. 379</w:t>
            </w:r>
          </w:p>
        </w:tc>
        <w:tc>
          <w:tcPr>
            <w:tcW w:w="2926" w:type="dxa"/>
          </w:tcPr>
          <w:p w:rsidR="005502E8" w:rsidRPr="0000779B" w:rsidRDefault="00D46539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fisrtsecboard@nbr.gov.bd</w:t>
            </w:r>
            <w:bookmarkStart w:id="0" w:name="_GoBack"/>
            <w:bookmarkEnd w:id="0"/>
          </w:p>
        </w:tc>
      </w:tr>
    </w:tbl>
    <w:p w:rsidR="0091380C" w:rsidRDefault="0091380C" w:rsidP="0091380C">
      <w:pPr>
        <w:pStyle w:val="NoSpacing"/>
      </w:pPr>
    </w:p>
    <w:sectPr w:rsidR="0091380C" w:rsidSect="009138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0C"/>
    <w:rsid w:val="0000779B"/>
    <w:rsid w:val="00164E95"/>
    <w:rsid w:val="002C7D29"/>
    <w:rsid w:val="004144FA"/>
    <w:rsid w:val="004C0C68"/>
    <w:rsid w:val="005502E8"/>
    <w:rsid w:val="00557389"/>
    <w:rsid w:val="006517AF"/>
    <w:rsid w:val="0091380C"/>
    <w:rsid w:val="00953B76"/>
    <w:rsid w:val="0097060D"/>
    <w:rsid w:val="00A97F0E"/>
    <w:rsid w:val="00BE1A77"/>
    <w:rsid w:val="00BF529D"/>
    <w:rsid w:val="00D46539"/>
    <w:rsid w:val="00E226AF"/>
    <w:rsid w:val="00E25C99"/>
    <w:rsid w:val="00E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0C"/>
    <w:pPr>
      <w:spacing w:after="0" w:line="240" w:lineRule="auto"/>
    </w:pPr>
  </w:style>
  <w:style w:type="table" w:styleId="TableGrid">
    <w:name w:val="Table Grid"/>
    <w:basedOn w:val="TableNormal"/>
    <w:uiPriority w:val="59"/>
    <w:rsid w:val="0091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0C"/>
    <w:pPr>
      <w:spacing w:after="0" w:line="240" w:lineRule="auto"/>
    </w:pPr>
  </w:style>
  <w:style w:type="table" w:styleId="TableGrid">
    <w:name w:val="Table Grid"/>
    <w:basedOn w:val="TableNormal"/>
    <w:uiPriority w:val="59"/>
    <w:rsid w:val="0091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tax@nbr.gov.bd" TargetMode="External"/><Relationship Id="rId5" Type="http://schemas.openxmlformats.org/officeDocument/2006/relationships/hyperlink" Target="mailto:1st.sec.vatpoloc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</dc:creator>
  <cp:lastModifiedBy>Moin</cp:lastModifiedBy>
  <cp:revision>2</cp:revision>
  <cp:lastPrinted>2016-08-20T23:48:00Z</cp:lastPrinted>
  <dcterms:created xsi:type="dcterms:W3CDTF">2018-02-22T08:25:00Z</dcterms:created>
  <dcterms:modified xsi:type="dcterms:W3CDTF">2018-02-22T08:25:00Z</dcterms:modified>
</cp:coreProperties>
</file>