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0" w:rsidRPr="00732A4F" w:rsidRDefault="00EB4360" w:rsidP="00EC2F28">
      <w:pPr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  <w:bookmarkStart w:id="0" w:name="_Toc164668395"/>
      <w:r w:rsidRPr="00732A4F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-95415</wp:posOffset>
            </wp:positionV>
            <wp:extent cx="962108" cy="922351"/>
            <wp:effectExtent l="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A4F">
        <w:rPr>
          <w:rFonts w:ascii="Arial" w:hAnsi="Arial" w:cs="Arial"/>
          <w:b/>
          <w:sz w:val="18"/>
          <w:szCs w:val="18"/>
          <w:lang w:val="en-GB"/>
        </w:rPr>
        <w:t>GOVERNMENT OF THE PEOPLE’S REPUBLIC OF BANGLADESH</w:t>
      </w:r>
    </w:p>
    <w:p w:rsidR="00E93EEF" w:rsidRPr="00732A4F" w:rsidRDefault="00E93EEF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>National Board Of Revenue</w:t>
      </w:r>
    </w:p>
    <w:p w:rsidR="005775B9" w:rsidRPr="00732A4F" w:rsidRDefault="005775B9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>VAT Online Project</w:t>
      </w:r>
    </w:p>
    <w:p w:rsidR="005775B9" w:rsidRPr="00732A4F" w:rsidRDefault="005775B9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>160/A, Kakrail, Dhaka</w:t>
      </w:r>
    </w:p>
    <w:p w:rsidR="005775B9" w:rsidRPr="00732A4F" w:rsidRDefault="005775B9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 xml:space="preserve">FaX-9.48514, PABX: 9348448, 8321308 </w:t>
      </w:r>
    </w:p>
    <w:p w:rsidR="00223AD6" w:rsidRPr="00732A4F" w:rsidRDefault="00D03A5B" w:rsidP="00223AD6">
      <w:pPr>
        <w:spacing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b/>
          <w:bCs/>
          <w:sz w:val="18"/>
          <w:szCs w:val="18"/>
          <w:u w:val="single"/>
          <w:lang w:val="en-GB"/>
        </w:rPr>
        <w:t>Re-</w:t>
      </w:r>
      <w:r w:rsidR="00223AD6" w:rsidRPr="00732A4F">
        <w:rPr>
          <w:b/>
          <w:bCs/>
          <w:sz w:val="18"/>
          <w:szCs w:val="18"/>
          <w:u w:val="single"/>
          <w:lang w:val="en-GB"/>
        </w:rPr>
        <w:t>Invitation for Tenders</w:t>
      </w:r>
    </w:p>
    <w:tbl>
      <w:tblPr>
        <w:tblW w:w="10350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8"/>
        <w:gridCol w:w="343"/>
        <w:gridCol w:w="692"/>
        <w:gridCol w:w="2610"/>
        <w:gridCol w:w="290"/>
        <w:gridCol w:w="581"/>
        <w:gridCol w:w="748"/>
        <w:gridCol w:w="220"/>
        <w:gridCol w:w="231"/>
        <w:gridCol w:w="112"/>
        <w:gridCol w:w="272"/>
        <w:gridCol w:w="409"/>
        <w:gridCol w:w="467"/>
        <w:gridCol w:w="76"/>
        <w:gridCol w:w="134"/>
        <w:gridCol w:w="228"/>
        <w:gridCol w:w="1208"/>
        <w:gridCol w:w="1234"/>
      </w:tblGrid>
      <w:tr w:rsidR="00223AD6" w:rsidRPr="00732A4F" w:rsidTr="00612CAE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Mini</w:t>
            </w:r>
            <w:bookmarkStart w:id="1" w:name="_GoBack"/>
            <w:bookmarkEnd w:id="1"/>
            <w:r w:rsidRPr="00732A4F">
              <w:rPr>
                <w:rFonts w:ascii="Arial" w:hAnsi="Arial" w:cs="Arial"/>
                <w:sz w:val="18"/>
                <w:szCs w:val="18"/>
              </w:rPr>
              <w:t>stry/Division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Ministry of Finance/Internal Resources Division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4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National Board of Revenue</w:t>
            </w:r>
            <w:r w:rsidR="00EE2226" w:rsidRPr="00732A4F">
              <w:rPr>
                <w:rFonts w:ascii="Arial" w:hAnsi="Arial" w:cs="Arial"/>
                <w:sz w:val="18"/>
                <w:szCs w:val="18"/>
              </w:rPr>
              <w:t xml:space="preserve"> (NBR)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Director, VAT and SD Act, 2012 Implementation (VAT Online) Project, NBR, Dhaka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Not used at present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Invitation for </w:t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9A7B1D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Procurement of </w:t>
            </w:r>
            <w:r w:rsidR="00223AD6" w:rsidRPr="00732A4F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Invitation Ref No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4A548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08.01.0000.068.11.005.12(68</w:t>
            </w:r>
            <w:r w:rsidR="00223AD6"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)/201</w:t>
            </w:r>
            <w:r w:rsidR="00E10CA5"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 w:rsidR="000A39FB"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  <w:r w:rsidR="006D0763">
              <w:rPr>
                <w:rFonts w:ascii="Arial" w:hAnsi="Arial" w:cs="Arial"/>
                <w:bCs/>
                <w:sz w:val="18"/>
                <w:szCs w:val="18"/>
                <w:lang w:val="en-GB"/>
              </w:rPr>
              <w:t>190</w:t>
            </w:r>
          </w:p>
        </w:tc>
      </w:tr>
      <w:tr w:rsidR="00223AD6" w:rsidRPr="00732A4F" w:rsidTr="006812FF">
        <w:trPr>
          <w:trHeight w:val="297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8F01CE" w:rsidP="00EB200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B2008">
              <w:rPr>
                <w:rFonts w:ascii="Arial" w:hAnsi="Arial" w:cs="Arial"/>
                <w:sz w:val="18"/>
                <w:szCs w:val="18"/>
              </w:rPr>
              <w:t xml:space="preserve"> Feb. 2016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KEY INFORMATION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OTM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FUNDING INFORMATION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Budget and Source of Funds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Development and GOB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Development Partners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The World Bank</w:t>
            </w:r>
          </w:p>
        </w:tc>
      </w:tr>
      <w:tr w:rsidR="00223AD6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PARTICULAR INFORMATION</w:t>
            </w: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/ Program Code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23AD6" w:rsidRPr="00732A4F" w:rsidTr="006812FF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Name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VAT and SD Act, 2012 Implementation (VAT online)  Project</w:t>
            </w: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EE22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NBR-SD-</w:t>
            </w:r>
            <w:r w:rsidR="007932EE" w:rsidRPr="00732A4F">
              <w:rPr>
                <w:rFonts w:ascii="Arial" w:hAnsi="Arial" w:cs="Arial"/>
                <w:sz w:val="18"/>
                <w:szCs w:val="18"/>
              </w:rPr>
              <w:t xml:space="preserve"> 5.2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6A51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Organizing &amp; managing National Workshops, S</w:t>
            </w:r>
            <w:r w:rsidR="00F94E18"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eminar</w:t>
            </w:r>
            <w:r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s, Symposiums for Public awareness and exchange of views in automation process</w:t>
            </w:r>
            <w:r w:rsidR="00F94E18"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223AD6" w:rsidRPr="00732A4F" w:rsidTr="006812FF">
        <w:trPr>
          <w:trHeight w:val="7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Publication Date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E10CA5" w:rsidP="00EB200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D63" w:rsidRPr="00732A4F"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="008F01CE">
              <w:rPr>
                <w:rFonts w:ascii="Arial" w:hAnsi="Arial" w:cs="Arial"/>
                <w:sz w:val="18"/>
                <w:szCs w:val="18"/>
              </w:rPr>
              <w:t>20</w:t>
            </w:r>
            <w:r w:rsidR="00EB2008">
              <w:rPr>
                <w:rFonts w:ascii="Arial" w:hAnsi="Arial" w:cs="Arial"/>
                <w:sz w:val="18"/>
                <w:szCs w:val="18"/>
              </w:rPr>
              <w:t>th Feb. 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Last Selling Date</w:t>
            </w:r>
          </w:p>
          <w:p w:rsidR="00223AD6" w:rsidRPr="00732A4F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F064A" w:rsidRPr="00732A4F" w:rsidRDefault="008F01CE" w:rsidP="008F01C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March,</w:t>
            </w:r>
            <w:r w:rsidR="00EB2008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0E0688">
        <w:trPr>
          <w:trHeight w:val="4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0E0688" w:rsidRPr="00732A4F" w:rsidTr="000E06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3AD6" w:rsidRPr="00732A4F" w:rsidTr="00C62AF6">
        <w:trPr>
          <w:trHeight w:val="4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Closing Date and Time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AD6" w:rsidRPr="00732A4F" w:rsidRDefault="008F01CE" w:rsidP="00FF064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B2008">
              <w:rPr>
                <w:rFonts w:ascii="Arial" w:hAnsi="Arial" w:cs="Arial"/>
                <w:sz w:val="18"/>
                <w:szCs w:val="18"/>
              </w:rPr>
              <w:t xml:space="preserve"> March, 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AD6" w:rsidRPr="00732A4F" w:rsidRDefault="00FF064A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2.00PM</w:t>
            </w:r>
          </w:p>
          <w:p w:rsidR="00FF064A" w:rsidRPr="00732A4F" w:rsidRDefault="00FF064A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64A" w:rsidRPr="00732A4F" w:rsidRDefault="00FF064A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</w:t>
            </w:r>
          </w:p>
        </w:tc>
      </w:tr>
      <w:tr w:rsidR="00937C39" w:rsidRPr="00732A4F" w:rsidTr="002C6D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A55E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8F01CE" w:rsidP="00FF064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B2008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2.30PM</w:t>
            </w:r>
          </w:p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C39" w:rsidRPr="00732A4F" w:rsidTr="002C6D45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9E35A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(Principal)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Office of the VAT and SD Act, 2012 (online) Implementation Project, NBR, Dhaka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(Others)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C39" w:rsidRPr="00732A4F" w:rsidRDefault="00937C39" w:rsidP="00824F5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iCs/>
                <w:sz w:val="18"/>
                <w:szCs w:val="18"/>
              </w:rPr>
              <w:t>NO CONDITIONS APPLY FOR SALE, PURCHASE OR DISTRIBUTION OF TENDER DOCUMENTS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Receiving Tender Document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Office of the VAT and SD Act, 2012 Implementation (VAT Online) Project, NBR, Dhaka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Opening Tender Document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Office of the VAT and SD Act, 2012 Implementation (VAT Online) Project, NBR, Dhaka</w:t>
            </w:r>
          </w:p>
        </w:tc>
      </w:tr>
      <w:tr w:rsidR="00937C39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INFORMATION FOR TENDERER</w:t>
            </w:r>
          </w:p>
        </w:tc>
      </w:tr>
      <w:tr w:rsidR="00937C39" w:rsidRPr="00732A4F" w:rsidTr="006812FF">
        <w:trPr>
          <w:trHeight w:val="5769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Eligibility of Tenderer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Tenderers shall be enrolled in the relevant professional or trade organisations registered in Bangladesh.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General Experience: Minimum three(3) years as Prime Contractor/Sub Contractor/Management Contractor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Others as follows</w:t>
            </w:r>
          </w:p>
          <w:p w:rsidR="00937C39" w:rsidRPr="00732A4F" w:rsidRDefault="00937C39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Specific Experience: The minimum s</w:t>
            </w: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pecific experience as a Prime Contractor in providing non-Consultant Service of at least two contract of similar nature, </w:t>
            </w: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complexity and methods/technology</w:t>
            </w: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completed over a period of three (3)years each with a value of at least  TK.15(fifteen) lac  shall be required.</w:t>
            </w:r>
          </w:p>
          <w:p w:rsidR="00937C39" w:rsidRPr="00D03A5B" w:rsidRDefault="00937C39" w:rsidP="0097396B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Turnover: The required average annual turnover of the Tenderer, over the last three (3)years, shall be at least of the amount of  TK.25 (twenty five) lac .</w:t>
            </w:r>
          </w:p>
          <w:p w:rsidR="00937C39" w:rsidRPr="00D03A5B" w:rsidRDefault="00937C39" w:rsidP="00EF44B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Liquid Asset:</w:t>
            </w: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 xml:space="preserve"> The minimum amount of liquid assets i.e. working capital or credit line(s)of the  Tenderer shall be  TK.75 (seventy five) lac, . 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Tenderers shall have fulfilled its obligations to pay taxes under the provisions of laws and regulations of Bangladesh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 xml:space="preserve">Tenderers shall have the legal capacity to enter into the Contract under the Applicable Law.      </w:t>
            </w:r>
          </w:p>
          <w:p w:rsidR="00937C39" w:rsidRPr="00732A4F" w:rsidRDefault="00937C39" w:rsidP="00223AD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Brief Description of  Services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Organizing &amp; managing National Workshops, Seminars, Symposiums for Public awareness and exchange of views in automation process 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Price of Tender Document (Tk)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EB40F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Tk. 2000/00 </w:t>
            </w:r>
          </w:p>
        </w:tc>
      </w:tr>
      <w:tr w:rsidR="00937C39" w:rsidRPr="00732A4F" w:rsidTr="005D4D27">
        <w:trPr>
          <w:trHeight w:val="5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Package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Security</w:t>
            </w:r>
          </w:p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Amount (Tk)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Completion Time in Weeks / Months</w:t>
            </w:r>
          </w:p>
        </w:tc>
      </w:tr>
      <w:tr w:rsidR="00937C39" w:rsidRPr="00732A4F" w:rsidTr="00F94E18">
        <w:trPr>
          <w:trHeight w:val="10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SD-5.2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08.01.0000.068.11.005.12(68)/2015</w:t>
            </w:r>
            <w:r w:rsidR="0065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Big cities and some big town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TK.5,50,000.00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6E7215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03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C39" w:rsidRPr="00732A4F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</w:tr>
      <w:tr w:rsidR="00937C39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PROCURING ENTITY DETAILS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Name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Md. Rezaul Hasan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Designation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VAT and SD Act,2012 Implementation (VAT Online) Project, NBR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Address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IDEB Bhaban, 160/A Kakrail, Dhaka 1000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Contact details of Official Inviting Tender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8321308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029348514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7C39" w:rsidRPr="00732A4F" w:rsidRDefault="00392B22" w:rsidP="00E93E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4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937C39" w:rsidRPr="00732A4F">
                <w:rPr>
                  <w:rFonts w:ascii="Arial" w:hAnsi="Arial" w:cs="Arial"/>
                  <w:color w:val="0000FF"/>
                  <w:spacing w:val="1"/>
                  <w:sz w:val="18"/>
                  <w:szCs w:val="18"/>
                </w:rPr>
                <w:t>pdvatonline@gmail</w:t>
              </w:r>
            </w:hyperlink>
            <w:r w:rsidR="00937C39" w:rsidRPr="00732A4F">
              <w:rPr>
                <w:rFonts w:ascii="Arial" w:hAnsi="Arial" w:cs="Arial"/>
                <w:color w:val="000000"/>
                <w:sz w:val="18"/>
                <w:szCs w:val="18"/>
              </w:rPr>
              <w:t>.com</w:t>
            </w:r>
          </w:p>
          <w:p w:rsidR="00937C39" w:rsidRPr="00732A4F" w:rsidRDefault="00937C39" w:rsidP="00E93E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A4F">
              <w:rPr>
                <w:rFonts w:ascii="Arial" w:hAnsi="Arial" w:cs="Arial"/>
                <w:color w:val="000000"/>
                <w:sz w:val="18"/>
                <w:szCs w:val="18"/>
              </w:rPr>
              <w:t xml:space="preserve">nazmun@nbr.gov.bd </w:t>
            </w:r>
          </w:p>
          <w:p w:rsidR="00937C39" w:rsidRPr="00732A4F" w:rsidRDefault="00937C39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223AD6" w:rsidRPr="00732A4F" w:rsidRDefault="00223AD6" w:rsidP="00223AD6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E93EEF" w:rsidRPr="00732A4F" w:rsidRDefault="00223AD6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ab/>
      </w:r>
    </w:p>
    <w:p w:rsidR="00E93EEF" w:rsidRPr="00732A4F" w:rsidRDefault="00E93EEF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488" w:rsidRPr="00732A4F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488" w:rsidRPr="00732A4F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488" w:rsidRPr="00732A4F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4BBA" w:rsidRPr="00732A4F" w:rsidRDefault="00E93EEF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E4BBA" w:rsidRPr="00732A4F">
        <w:rPr>
          <w:rFonts w:ascii="Arial" w:hAnsi="Arial" w:cs="Arial"/>
          <w:sz w:val="18"/>
          <w:szCs w:val="18"/>
        </w:rPr>
        <w:t>Md. Rezaul Hasan</w:t>
      </w:r>
    </w:p>
    <w:p w:rsidR="008E4BBA" w:rsidRPr="00732A4F" w:rsidRDefault="008E4BBA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Project Director</w:t>
      </w:r>
    </w:p>
    <w:p w:rsidR="008E4BBA" w:rsidRPr="00732A4F" w:rsidRDefault="008E4BBA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Vat Online Project</w:t>
      </w:r>
    </w:p>
    <w:p w:rsidR="00223AD6" w:rsidRPr="00732A4F" w:rsidRDefault="00223AD6" w:rsidP="00223AD6">
      <w:pPr>
        <w:tabs>
          <w:tab w:val="center" w:pos="648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223AD6" w:rsidRPr="00732A4F" w:rsidRDefault="00223AD6" w:rsidP="00223AD6">
      <w:pPr>
        <w:tabs>
          <w:tab w:val="center" w:pos="648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ab/>
      </w:r>
    </w:p>
    <w:p w:rsidR="00B230EB" w:rsidRPr="00732A4F" w:rsidRDefault="00B230EB" w:rsidP="00223AD6">
      <w:pPr>
        <w:spacing w:line="240" w:lineRule="auto"/>
        <w:rPr>
          <w:sz w:val="18"/>
          <w:szCs w:val="18"/>
        </w:rPr>
      </w:pPr>
    </w:p>
    <w:sectPr w:rsidR="00B230EB" w:rsidRPr="00732A4F" w:rsidSect="00933F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7B" w:rsidRDefault="009B577B" w:rsidP="009531B5">
      <w:pPr>
        <w:spacing w:after="0" w:line="240" w:lineRule="auto"/>
      </w:pPr>
      <w:r>
        <w:separator/>
      </w:r>
    </w:p>
  </w:endnote>
  <w:endnote w:type="continuationSeparator" w:id="1">
    <w:p w:rsidR="009B577B" w:rsidRDefault="009B577B" w:rsidP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016"/>
      <w:docPartObj>
        <w:docPartGallery w:val="Page Numbers (Bottom of Page)"/>
        <w:docPartUnique/>
      </w:docPartObj>
    </w:sdtPr>
    <w:sdtContent>
      <w:p w:rsidR="0097396B" w:rsidRDefault="00392B22">
        <w:pPr>
          <w:pStyle w:val="Footer"/>
          <w:jc w:val="right"/>
        </w:pPr>
        <w:fldSimple w:instr=" PAGE   \* MERGEFORMAT ">
          <w:r w:rsidR="006D0763">
            <w:rPr>
              <w:noProof/>
            </w:rPr>
            <w:t>3</w:t>
          </w:r>
        </w:fldSimple>
      </w:p>
    </w:sdtContent>
  </w:sdt>
  <w:p w:rsidR="0097396B" w:rsidRPr="009531B5" w:rsidRDefault="0097396B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7B" w:rsidRDefault="009B577B" w:rsidP="009531B5">
      <w:pPr>
        <w:spacing w:after="0" w:line="240" w:lineRule="auto"/>
      </w:pPr>
      <w:r>
        <w:separator/>
      </w:r>
    </w:p>
  </w:footnote>
  <w:footnote w:type="continuationSeparator" w:id="1">
    <w:p w:rsidR="009B577B" w:rsidRDefault="009B577B" w:rsidP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D98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AD6"/>
    <w:rsid w:val="000104DA"/>
    <w:rsid w:val="000A003D"/>
    <w:rsid w:val="000A39FB"/>
    <w:rsid w:val="000D0AF7"/>
    <w:rsid w:val="000E0688"/>
    <w:rsid w:val="001557EF"/>
    <w:rsid w:val="001F2AC5"/>
    <w:rsid w:val="00223AD6"/>
    <w:rsid w:val="002344F3"/>
    <w:rsid w:val="00253752"/>
    <w:rsid w:val="00256D63"/>
    <w:rsid w:val="00260B3E"/>
    <w:rsid w:val="0029441C"/>
    <w:rsid w:val="002B5FD2"/>
    <w:rsid w:val="002C6D45"/>
    <w:rsid w:val="002E1BD3"/>
    <w:rsid w:val="002E45D7"/>
    <w:rsid w:val="00336488"/>
    <w:rsid w:val="0036766E"/>
    <w:rsid w:val="00387A14"/>
    <w:rsid w:val="00392B22"/>
    <w:rsid w:val="004412E3"/>
    <w:rsid w:val="0046640E"/>
    <w:rsid w:val="004857C8"/>
    <w:rsid w:val="004A5484"/>
    <w:rsid w:val="004D4DFF"/>
    <w:rsid w:val="004D78A5"/>
    <w:rsid w:val="004F29D8"/>
    <w:rsid w:val="005230E4"/>
    <w:rsid w:val="005241C7"/>
    <w:rsid w:val="005775B9"/>
    <w:rsid w:val="005A60D9"/>
    <w:rsid w:val="005D4273"/>
    <w:rsid w:val="005D4D27"/>
    <w:rsid w:val="005D7270"/>
    <w:rsid w:val="005D7F5C"/>
    <w:rsid w:val="005E5A68"/>
    <w:rsid w:val="005F0BA5"/>
    <w:rsid w:val="0061045E"/>
    <w:rsid w:val="00612CAE"/>
    <w:rsid w:val="00615EAE"/>
    <w:rsid w:val="00637A47"/>
    <w:rsid w:val="00640AA0"/>
    <w:rsid w:val="006504BA"/>
    <w:rsid w:val="00654B40"/>
    <w:rsid w:val="006812FF"/>
    <w:rsid w:val="006A51F4"/>
    <w:rsid w:val="006D0763"/>
    <w:rsid w:val="006E7215"/>
    <w:rsid w:val="00706131"/>
    <w:rsid w:val="00716560"/>
    <w:rsid w:val="00732A4F"/>
    <w:rsid w:val="00746A64"/>
    <w:rsid w:val="007932EE"/>
    <w:rsid w:val="007C6A98"/>
    <w:rsid w:val="00824F5D"/>
    <w:rsid w:val="00845537"/>
    <w:rsid w:val="00864832"/>
    <w:rsid w:val="00866F05"/>
    <w:rsid w:val="008733F9"/>
    <w:rsid w:val="00881284"/>
    <w:rsid w:val="008A6B0A"/>
    <w:rsid w:val="008E4BBA"/>
    <w:rsid w:val="008F01CE"/>
    <w:rsid w:val="009266FA"/>
    <w:rsid w:val="00933F0D"/>
    <w:rsid w:val="00937C39"/>
    <w:rsid w:val="009531B5"/>
    <w:rsid w:val="00953D21"/>
    <w:rsid w:val="0097396B"/>
    <w:rsid w:val="009A7B1D"/>
    <w:rsid w:val="009B577B"/>
    <w:rsid w:val="009E35A4"/>
    <w:rsid w:val="00A01108"/>
    <w:rsid w:val="00A524F9"/>
    <w:rsid w:val="00AC315C"/>
    <w:rsid w:val="00AE1773"/>
    <w:rsid w:val="00B1722A"/>
    <w:rsid w:val="00B230EB"/>
    <w:rsid w:val="00B8651B"/>
    <w:rsid w:val="00BB1435"/>
    <w:rsid w:val="00C066CC"/>
    <w:rsid w:val="00C560B3"/>
    <w:rsid w:val="00C62AF6"/>
    <w:rsid w:val="00C93F9F"/>
    <w:rsid w:val="00CA3062"/>
    <w:rsid w:val="00D03A5B"/>
    <w:rsid w:val="00D92AFC"/>
    <w:rsid w:val="00DB5284"/>
    <w:rsid w:val="00DF7426"/>
    <w:rsid w:val="00E03521"/>
    <w:rsid w:val="00E10CA5"/>
    <w:rsid w:val="00E31B44"/>
    <w:rsid w:val="00E800BE"/>
    <w:rsid w:val="00E93EEF"/>
    <w:rsid w:val="00E9752F"/>
    <w:rsid w:val="00EB2008"/>
    <w:rsid w:val="00EB40FA"/>
    <w:rsid w:val="00EB4360"/>
    <w:rsid w:val="00EC2F28"/>
    <w:rsid w:val="00ED0122"/>
    <w:rsid w:val="00ED5B55"/>
    <w:rsid w:val="00EE2226"/>
    <w:rsid w:val="00EE5B61"/>
    <w:rsid w:val="00EF0BE2"/>
    <w:rsid w:val="00EF44B1"/>
    <w:rsid w:val="00F343CB"/>
    <w:rsid w:val="00F41544"/>
    <w:rsid w:val="00F5644B"/>
    <w:rsid w:val="00F92C7C"/>
    <w:rsid w:val="00F94E18"/>
    <w:rsid w:val="00FF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436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EB4360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1B5"/>
  </w:style>
  <w:style w:type="paragraph" w:styleId="Footer">
    <w:name w:val="footer"/>
    <w:basedOn w:val="Normal"/>
    <w:link w:val="FooterChar"/>
    <w:uiPriority w:val="99"/>
    <w:unhideWhenUsed/>
    <w:rsid w:val="009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436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EB4360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zaul.hasan@nb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A2D3-F1BB-425F-888E-5255852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Jenifar-NBR</dc:creator>
  <cp:lastModifiedBy>Windows User</cp:lastModifiedBy>
  <cp:revision>2</cp:revision>
  <cp:lastPrinted>2016-02-16T09:20:00Z</cp:lastPrinted>
  <dcterms:created xsi:type="dcterms:W3CDTF">2016-02-18T09:58:00Z</dcterms:created>
  <dcterms:modified xsi:type="dcterms:W3CDTF">2016-02-18T09:58:00Z</dcterms:modified>
</cp:coreProperties>
</file>