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4A3F4B">
        <w:trPr>
          <w:divId w:val="441001963"/>
          <w:tblCellSpacing w:w="15" w:type="dxa"/>
          <w:jc w:val="center"/>
        </w:trPr>
        <w:tc>
          <w:tcPr>
            <w:tcW w:w="0" w:type="auto"/>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00"/>
            </w:tblGrid>
            <w:tr w:rsidR="004A3F4B">
              <w:trPr>
                <w:tblCellSpacing w:w="15" w:type="dxa"/>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210"/>
                  </w:tblGrid>
                  <w:tr w:rsidR="004A3F4B">
                    <w:tc>
                      <w:tcPr>
                        <w:tcW w:w="0" w:type="auto"/>
                        <w:vAlign w:val="center"/>
                        <w:hideMark/>
                      </w:tcPr>
                      <w:p w:rsidR="004A3F4B" w:rsidRDefault="00681955">
                        <w:pPr>
                          <w:pStyle w:val="NormalWeb"/>
                          <w:spacing w:before="0" w:beforeAutospacing="0" w:after="0" w:afterAutospacing="0"/>
                          <w:jc w:val="right"/>
                          <w:rPr>
                            <w:rFonts w:ascii="Arial" w:hAnsi="Arial" w:cs="Arial"/>
                            <w:sz w:val="22"/>
                            <w:szCs w:val="22"/>
                          </w:rPr>
                        </w:pPr>
                        <w:r>
                          <w:rPr>
                            <w:rFonts w:ascii="Arial" w:hAnsi="Arial" w:cs="Arial"/>
                            <w:sz w:val="22"/>
                            <w:szCs w:val="22"/>
                          </w:rPr>
                          <w:t>WORLD CUSTOMS ORGANIZATION</w:t>
                        </w:r>
                      </w:p>
                      <w:p w:rsidR="004A3F4B" w:rsidRDefault="00681955">
                        <w:pPr>
                          <w:pStyle w:val="NormalWeb"/>
                          <w:spacing w:before="0" w:beforeAutospacing="0" w:after="0" w:afterAutospacing="0"/>
                          <w:jc w:val="right"/>
                          <w:rPr>
                            <w:rFonts w:ascii="Arial" w:hAnsi="Arial" w:cs="Arial"/>
                            <w:sz w:val="22"/>
                            <w:szCs w:val="22"/>
                          </w:rPr>
                        </w:pPr>
                        <w:r>
                          <w:rPr>
                            <w:rFonts w:ascii="Arial" w:hAnsi="Arial" w:cs="Arial"/>
                            <w:sz w:val="22"/>
                            <w:szCs w:val="22"/>
                          </w:rPr>
                          <w:t>ORGANISATION MONDIALE DES DOUANES</w:t>
                        </w:r>
                      </w:p>
                      <w:p w:rsidR="004A3F4B" w:rsidRDefault="00681955">
                        <w:pPr>
                          <w:pStyle w:val="NormalWeb"/>
                          <w:spacing w:after="0" w:afterAutospacing="0"/>
                          <w:jc w:val="right"/>
                          <w:rPr>
                            <w:rFonts w:ascii="Arial" w:hAnsi="Arial" w:cs="Arial"/>
                            <w:sz w:val="15"/>
                            <w:szCs w:val="15"/>
                          </w:rPr>
                        </w:pPr>
                        <w:r>
                          <w:rPr>
                            <w:rFonts w:ascii="Arial" w:hAnsi="Arial" w:cs="Arial"/>
                            <w:sz w:val="15"/>
                            <w:szCs w:val="15"/>
                          </w:rPr>
                          <w:t>Established in 1952 as the Customs Co-operation Council</w:t>
                        </w:r>
                      </w:p>
                      <w:p w:rsidR="004A3F4B" w:rsidRDefault="00681955">
                        <w:pPr>
                          <w:pStyle w:val="NormalWeb"/>
                          <w:spacing w:before="0" w:beforeAutospacing="0"/>
                          <w:jc w:val="right"/>
                          <w:rPr>
                            <w:rFonts w:ascii="Arial" w:hAnsi="Arial" w:cs="Arial"/>
                            <w:sz w:val="15"/>
                            <w:szCs w:val="15"/>
                          </w:rPr>
                        </w:pPr>
                        <w:r>
                          <w:rPr>
                            <w:rFonts w:ascii="Arial" w:hAnsi="Arial" w:cs="Arial"/>
                            <w:sz w:val="15"/>
                            <w:szCs w:val="15"/>
                          </w:rPr>
                          <w:t>Créée en 1952 sous le nom de Conseil de coopération douanière</w:t>
                        </w:r>
                      </w:p>
                    </w:tc>
                  </w:tr>
                </w:tbl>
                <w:p w:rsidR="004A3F4B" w:rsidRDefault="004A3F4B">
                  <w:pPr>
                    <w:rPr>
                      <w:rFonts w:eastAsia="Times New Roman"/>
                    </w:rPr>
                  </w:pPr>
                </w:p>
              </w:tc>
            </w:tr>
            <w:tr w:rsidR="004A3F4B">
              <w:trPr>
                <w:tblCellSpacing w:w="15" w:type="dxa"/>
              </w:trPr>
              <w:tc>
                <w:tcPr>
                  <w:tcW w:w="0" w:type="auto"/>
                  <w:vAlign w:val="center"/>
                  <w:hideMark/>
                </w:tcPr>
                <w:p w:rsidR="004A3F4B" w:rsidRDefault="000C68C9">
                  <w:pPr>
                    <w:rPr>
                      <w:rFonts w:eastAsia="Times New Roman"/>
                    </w:rPr>
                  </w:pPr>
                  <w:r>
                    <w:rPr>
                      <w:rFonts w:eastAsia="Times New Roman"/>
                    </w:rPr>
                    <w:pict>
                      <v:rect id="_x0000_i1025" style="width:0;height:1.5pt" o:hralign="center" o:hrstd="t" o:hrnoshade="t" o:hr="t" fillcolor="black" stroked="f"/>
                    </w:pict>
                  </w:r>
                </w:p>
              </w:tc>
            </w:tr>
            <w:tr w:rsidR="004A3F4B">
              <w:trPr>
                <w:tblCellSpacing w:w="15" w:type="dxa"/>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223"/>
                    <w:gridCol w:w="5987"/>
                  </w:tblGrid>
                  <w:tr w:rsidR="004A3F4B">
                    <w:tc>
                      <w:tcPr>
                        <w:tcW w:w="1750" w:type="pct"/>
                        <w:vAlign w:val="center"/>
                        <w:hideMark/>
                      </w:tcPr>
                      <w:p w:rsidR="004A3F4B" w:rsidRDefault="00681955">
                        <w:pPr>
                          <w:pStyle w:val="NormalWeb"/>
                          <w:spacing w:before="0" w:beforeAutospacing="0" w:after="0" w:afterAutospacing="0"/>
                          <w:jc w:val="center"/>
                          <w:rPr>
                            <w:rFonts w:ascii="Arial" w:hAnsi="Arial" w:cs="Arial"/>
                            <w:sz w:val="22"/>
                            <w:szCs w:val="22"/>
                          </w:rPr>
                        </w:pPr>
                        <w:r>
                          <w:rPr>
                            <w:rFonts w:ascii="Arial" w:hAnsi="Arial" w:cs="Arial"/>
                            <w:sz w:val="22"/>
                            <w:szCs w:val="22"/>
                          </w:rPr>
                          <w:t>HARMONIZED SYSTEM REVIEW SUB-COMMITTEE</w:t>
                        </w:r>
                      </w:p>
                      <w:p w:rsidR="004A3F4B" w:rsidRDefault="00681955">
                        <w:pPr>
                          <w:pStyle w:val="NormalWeb"/>
                          <w:spacing w:before="0" w:beforeAutospacing="0" w:after="0" w:afterAutospacing="0"/>
                          <w:jc w:val="center"/>
                          <w:rPr>
                            <w:rFonts w:ascii="Arial" w:hAnsi="Arial" w:cs="Arial"/>
                            <w:sz w:val="22"/>
                            <w:szCs w:val="22"/>
                          </w:rPr>
                        </w:pPr>
                        <w:r>
                          <w:rPr>
                            <w:rFonts w:ascii="Arial" w:hAnsi="Arial" w:cs="Arial"/>
                            <w:sz w:val="22"/>
                            <w:szCs w:val="22"/>
                          </w:rPr>
                          <w:t>-</w:t>
                        </w:r>
                      </w:p>
                      <w:p w:rsidR="004A3F4B" w:rsidRDefault="00681955">
                        <w:pPr>
                          <w:pStyle w:val="NormalWeb"/>
                          <w:spacing w:before="0" w:beforeAutospacing="0" w:after="0" w:afterAutospacing="0"/>
                          <w:jc w:val="center"/>
                          <w:rPr>
                            <w:rFonts w:ascii="Arial" w:hAnsi="Arial" w:cs="Arial"/>
                            <w:sz w:val="22"/>
                            <w:szCs w:val="22"/>
                          </w:rPr>
                        </w:pPr>
                        <w:r>
                          <w:rPr>
                            <w:rFonts w:ascii="Arial" w:hAnsi="Arial" w:cs="Arial"/>
                            <w:sz w:val="22"/>
                            <w:szCs w:val="22"/>
                          </w:rPr>
                          <w:t>61</w:t>
                        </w:r>
                        <w:r>
                          <w:rPr>
                            <w:rFonts w:ascii="Arial" w:hAnsi="Arial" w:cs="Arial"/>
                            <w:sz w:val="22"/>
                            <w:szCs w:val="22"/>
                            <w:vertAlign w:val="superscript"/>
                          </w:rPr>
                          <w:t>st</w:t>
                        </w:r>
                        <w:r>
                          <w:rPr>
                            <w:rFonts w:ascii="Arial" w:hAnsi="Arial" w:cs="Arial"/>
                            <w:sz w:val="22"/>
                            <w:szCs w:val="22"/>
                          </w:rPr>
                          <w:t xml:space="preserve"> Session</w:t>
                        </w:r>
                      </w:p>
                      <w:p w:rsidR="004A3F4B" w:rsidRDefault="00681955">
                        <w:pPr>
                          <w:pStyle w:val="NormalWeb"/>
                          <w:spacing w:before="0" w:beforeAutospacing="0" w:after="0" w:afterAutospacing="0"/>
                          <w:jc w:val="center"/>
                          <w:rPr>
                            <w:rFonts w:ascii="Arial" w:hAnsi="Arial" w:cs="Arial"/>
                            <w:sz w:val="22"/>
                            <w:szCs w:val="22"/>
                          </w:rPr>
                        </w:pPr>
                        <w:r>
                          <w:rPr>
                            <w:rFonts w:ascii="Arial" w:hAnsi="Arial" w:cs="Arial"/>
                            <w:sz w:val="22"/>
                            <w:szCs w:val="22"/>
                          </w:rPr>
                          <w:t>-</w:t>
                        </w:r>
                      </w:p>
                    </w:tc>
                    <w:tc>
                      <w:tcPr>
                        <w:tcW w:w="3250" w:type="pct"/>
                        <w:vAlign w:val="center"/>
                        <w:hideMark/>
                      </w:tcPr>
                      <w:p w:rsidR="004A3F4B" w:rsidRDefault="00681955">
                        <w:pPr>
                          <w:pStyle w:val="NormalWeb"/>
                          <w:jc w:val="right"/>
                          <w:rPr>
                            <w:rFonts w:ascii="Arial" w:hAnsi="Arial" w:cs="Arial"/>
                            <w:sz w:val="22"/>
                            <w:szCs w:val="22"/>
                          </w:rPr>
                        </w:pPr>
                        <w:r>
                          <w:rPr>
                            <w:rFonts w:ascii="Arial" w:hAnsi="Arial" w:cs="Arial"/>
                            <w:sz w:val="22"/>
                            <w:szCs w:val="22"/>
                          </w:rPr>
                          <w:t>NR1526Ea</w:t>
                        </w:r>
                      </w:p>
                    </w:tc>
                  </w:tr>
                  <w:tr w:rsidR="004A3F4B">
                    <w:tc>
                      <w:tcPr>
                        <w:tcW w:w="0" w:type="auto"/>
                        <w:vAlign w:val="center"/>
                        <w:hideMark/>
                      </w:tcPr>
                      <w:p w:rsidR="004A3F4B" w:rsidRDefault="004A3F4B">
                        <w:pPr>
                          <w:rPr>
                            <w:rFonts w:ascii="Arial" w:hAnsi="Arial" w:cs="Arial"/>
                            <w:sz w:val="22"/>
                            <w:szCs w:val="22"/>
                          </w:rPr>
                        </w:pPr>
                      </w:p>
                    </w:tc>
                    <w:tc>
                      <w:tcPr>
                        <w:tcW w:w="0" w:type="auto"/>
                        <w:vAlign w:val="center"/>
                        <w:hideMark/>
                      </w:tcPr>
                      <w:p w:rsidR="004A3F4B" w:rsidRDefault="000C68C9">
                        <w:pPr>
                          <w:pStyle w:val="text-right"/>
                          <w:jc w:val="right"/>
                          <w:rPr>
                            <w:rFonts w:ascii="Arial" w:hAnsi="Arial" w:cs="Arial"/>
                            <w:sz w:val="22"/>
                            <w:szCs w:val="22"/>
                          </w:rPr>
                        </w:pPr>
                        <w:r>
                          <w:rPr>
                            <w:rFonts w:ascii="Arial" w:hAnsi="Arial" w:cs="Arial"/>
                            <w:sz w:val="22"/>
                            <w:szCs w:val="22"/>
                          </w:rPr>
                          <w:t xml:space="preserve">Brussels, </w:t>
                        </w:r>
                        <w:r w:rsidR="00681955">
                          <w:rPr>
                            <w:rFonts w:ascii="Arial" w:hAnsi="Arial" w:cs="Arial"/>
                            <w:sz w:val="22"/>
                            <w:szCs w:val="22"/>
                          </w:rPr>
                          <w:t xml:space="preserve"> </w:t>
                        </w:r>
                        <w:r>
                          <w:rPr>
                            <w:rFonts w:ascii="Arial" w:hAnsi="Arial" w:cs="Arial"/>
                            <w:sz w:val="22"/>
                            <w:szCs w:val="22"/>
                          </w:rPr>
                          <w:t xml:space="preserve">13 </w:t>
                        </w:r>
                        <w:r w:rsidR="00681955">
                          <w:rPr>
                            <w:rFonts w:ascii="Arial" w:hAnsi="Arial" w:cs="Arial"/>
                            <w:sz w:val="22"/>
                            <w:szCs w:val="22"/>
                          </w:rPr>
                          <w:t>October 2022</w:t>
                        </w:r>
                      </w:p>
                    </w:tc>
                  </w:tr>
                </w:tbl>
                <w:p w:rsidR="004A3F4B" w:rsidRDefault="004A3F4B">
                  <w:pPr>
                    <w:rPr>
                      <w:rFonts w:eastAsia="Times New Roman"/>
                    </w:rPr>
                  </w:pPr>
                </w:p>
              </w:tc>
            </w:tr>
            <w:tr w:rsidR="004A3F4B">
              <w:trPr>
                <w:tblCellSpacing w:w="15" w:type="dxa"/>
              </w:trPr>
              <w:tc>
                <w:tcPr>
                  <w:tcW w:w="0" w:type="auto"/>
                  <w:vAlign w:val="center"/>
                  <w:hideMark/>
                </w:tcPr>
                <w:tbl>
                  <w:tblPr>
                    <w:tblW w:w="0" w:type="auto"/>
                    <w:jc w:val="center"/>
                    <w:tblCellMar>
                      <w:top w:w="150" w:type="dxa"/>
                      <w:left w:w="0" w:type="dxa"/>
                      <w:bottom w:w="375" w:type="dxa"/>
                      <w:right w:w="0" w:type="dxa"/>
                    </w:tblCellMar>
                    <w:tblLook w:val="04A0" w:firstRow="1" w:lastRow="0" w:firstColumn="1" w:lastColumn="0" w:noHBand="0" w:noVBand="1"/>
                  </w:tblPr>
                  <w:tblGrid>
                    <w:gridCol w:w="9210"/>
                  </w:tblGrid>
                  <w:tr w:rsidR="004A3F4B">
                    <w:trPr>
                      <w:jc w:val="center"/>
                    </w:trPr>
                    <w:tc>
                      <w:tcPr>
                        <w:tcW w:w="5000" w:type="pct"/>
                        <w:vAlign w:val="center"/>
                        <w:hideMark/>
                      </w:tcPr>
                      <w:p w:rsidR="004A3F4B" w:rsidRDefault="00681955">
                        <w:pPr>
                          <w:pStyle w:val="Heading1"/>
                          <w:jc w:val="center"/>
                          <w:rPr>
                            <w:rFonts w:ascii="Arial" w:eastAsia="Times New Roman" w:hAnsi="Arial" w:cs="Arial"/>
                            <w:sz w:val="22"/>
                            <w:szCs w:val="22"/>
                            <w:u w:val="single"/>
                          </w:rPr>
                        </w:pPr>
                        <w:r>
                          <w:rPr>
                            <w:rFonts w:ascii="Arial" w:eastAsia="Times New Roman" w:hAnsi="Arial" w:cs="Arial"/>
                            <w:sz w:val="22"/>
                            <w:szCs w:val="22"/>
                            <w:u w:val="single"/>
                          </w:rPr>
                          <w:t>DRAFT AGENDA FOR THE 61TH SESSION OF THE HARMONIZED SYSTEM REVIEW SUB-COMMITTEE</w:t>
                        </w:r>
                      </w:p>
                    </w:tc>
                  </w:tr>
                  <w:tr w:rsidR="004A3F4B">
                    <w:trPr>
                      <w:jc w:val="center"/>
                    </w:trPr>
                    <w:tc>
                      <w:tcPr>
                        <w:tcW w:w="5000" w:type="pct"/>
                        <w:vAlign w:val="center"/>
                        <w:hideMark/>
                      </w:tcPr>
                      <w:p w:rsidR="004A3F4B" w:rsidRDefault="00681955">
                        <w:pPr>
                          <w:pStyle w:val="Heading1"/>
                          <w:jc w:val="center"/>
                          <w:rPr>
                            <w:rFonts w:ascii="Arial" w:eastAsia="Times New Roman" w:hAnsi="Arial" w:cs="Arial"/>
                            <w:b w:val="0"/>
                            <w:bCs w:val="0"/>
                            <w:sz w:val="22"/>
                            <w:szCs w:val="22"/>
                          </w:rPr>
                        </w:pPr>
                        <w:r>
                          <w:rPr>
                            <w:rFonts w:ascii="Arial" w:eastAsia="Times New Roman" w:hAnsi="Arial" w:cs="Arial"/>
                            <w:b w:val="0"/>
                            <w:bCs w:val="0"/>
                            <w:sz w:val="22"/>
                            <w:szCs w:val="22"/>
                          </w:rPr>
                          <w:t>(The HS RSC meeting will be conducted from 16 November 2022 and will be concluded by 25 November 2022)</w:t>
                        </w:r>
                      </w:p>
                    </w:tc>
                  </w:tr>
                </w:tbl>
                <w:p w:rsidR="004A3F4B" w:rsidRDefault="004A3F4B">
                  <w:pPr>
                    <w:rPr>
                      <w:rFonts w:eastAsia="Times New Roman"/>
                    </w:rPr>
                  </w:pPr>
                </w:p>
              </w:tc>
            </w:tr>
            <w:tr w:rsidR="004A3F4B">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10"/>
                  </w:tblGrid>
                  <w:tr w:rsidR="004A3F4B">
                    <w:trPr>
                      <w:tblCellSpacing w:w="15" w:type="dxa"/>
                    </w:trPr>
                    <w:tc>
                      <w:tcPr>
                        <w:tcW w:w="0" w:type="auto"/>
                        <w:vAlign w:val="center"/>
                        <w:hideMark/>
                      </w:tcPr>
                      <w:p w:rsidR="004A3F4B" w:rsidRDefault="00681955">
                        <w:pPr>
                          <w:rPr>
                            <w:rFonts w:ascii="Arial" w:eastAsia="Times New Roman" w:hAnsi="Arial" w:cs="Arial"/>
                            <w:color w:val="FF0000"/>
                            <w:sz w:val="22"/>
                            <w:szCs w:val="22"/>
                          </w:rPr>
                        </w:pPr>
                        <w:r>
                          <w:rPr>
                            <w:rFonts w:ascii="Arial" w:eastAsia="Times New Roman" w:hAnsi="Arial" w:cs="Arial"/>
                            <w:color w:val="FF0000"/>
                            <w:sz w:val="22"/>
                            <w:szCs w:val="22"/>
                          </w:rPr>
                          <w:t>T</w:t>
                        </w:r>
                        <w:r w:rsidR="000C68C9">
                          <w:rPr>
                            <w:rFonts w:ascii="Arial" w:eastAsia="Times New Roman" w:hAnsi="Arial" w:cs="Arial"/>
                            <w:color w:val="FF0000"/>
                            <w:sz w:val="22"/>
                            <w:szCs w:val="22"/>
                          </w:rPr>
                          <w:t>his page was last updated on: 13</w:t>
                        </w:r>
                        <w:r>
                          <w:rPr>
                            <w:rFonts w:ascii="Arial" w:eastAsia="Times New Roman" w:hAnsi="Arial" w:cs="Arial"/>
                            <w:color w:val="FF0000"/>
                            <w:sz w:val="22"/>
                            <w:szCs w:val="22"/>
                          </w:rPr>
                          <w:t xml:space="preserve">/10/2022 </w:t>
                        </w:r>
                      </w:p>
                    </w:tc>
                  </w:tr>
                </w:tbl>
                <w:p w:rsidR="004A3F4B" w:rsidRDefault="004A3F4B">
                  <w:pPr>
                    <w:rPr>
                      <w:rFonts w:eastAsia="Times New Roman"/>
                    </w:rPr>
                  </w:pPr>
                </w:p>
              </w:tc>
            </w:tr>
            <w:tr w:rsidR="004A3F4B">
              <w:trPr>
                <w:tblCellSpacing w:w="15" w:type="dxa"/>
              </w:trPr>
              <w:tc>
                <w:tcPr>
                  <w:tcW w:w="0" w:type="auto"/>
                  <w:vAlign w:val="center"/>
                  <w:hideMark/>
                </w:tcPr>
                <w:tbl>
                  <w:tblPr>
                    <w:tblW w:w="9375" w:type="dxa"/>
                    <w:tblBorders>
                      <w:top w:val="single" w:sz="6" w:space="0" w:color="A3A3A3"/>
                      <w:right w:val="single" w:sz="6" w:space="0" w:color="A3A3A3"/>
                    </w:tblBorders>
                    <w:tblCellMar>
                      <w:top w:w="15" w:type="dxa"/>
                      <w:left w:w="15" w:type="dxa"/>
                      <w:bottom w:w="15" w:type="dxa"/>
                      <w:right w:w="15" w:type="dxa"/>
                    </w:tblCellMar>
                    <w:tblLook w:val="04A0" w:firstRow="1" w:lastRow="0" w:firstColumn="1" w:lastColumn="0" w:noHBand="0" w:noVBand="1"/>
                  </w:tblPr>
                  <w:tblGrid>
                    <w:gridCol w:w="569"/>
                    <w:gridCol w:w="6512"/>
                    <w:gridCol w:w="2294"/>
                  </w:tblGrid>
                  <w:tr w:rsidR="004A3F4B">
                    <w:trPr>
                      <w:trHeight w:val="330"/>
                    </w:trPr>
                    <w:tc>
                      <w:tcPr>
                        <w:tcW w:w="250" w:type="pct"/>
                        <w:tcBorders>
                          <w:left w:val="single" w:sz="6" w:space="0" w:color="A3A3A3"/>
                          <w:bottom w:val="single" w:sz="6" w:space="0" w:color="A3A3A3"/>
                        </w:tcBorders>
                        <w:tcMar>
                          <w:top w:w="150" w:type="dxa"/>
                          <w:left w:w="150" w:type="dxa"/>
                          <w:bottom w:w="15" w:type="dxa"/>
                          <w:right w:w="150" w:type="dxa"/>
                        </w:tcMar>
                        <w:hideMark/>
                      </w:tcPr>
                      <w:p w:rsidR="004A3F4B" w:rsidRDefault="004A3F4B">
                        <w:pPr>
                          <w:rPr>
                            <w:rFonts w:eastAsia="Times New Roman"/>
                            <w:sz w:val="20"/>
                            <w:szCs w:val="20"/>
                          </w:rPr>
                        </w:pPr>
                      </w:p>
                    </w:tc>
                    <w:tc>
                      <w:tcPr>
                        <w:tcW w:w="3500" w:type="pct"/>
                        <w:tcBorders>
                          <w:left w:val="single" w:sz="6" w:space="0" w:color="A3A3A3"/>
                          <w:bottom w:val="single" w:sz="6" w:space="0" w:color="A3A3A3"/>
                        </w:tcBorders>
                        <w:tcMar>
                          <w:top w:w="150" w:type="dxa"/>
                          <w:left w:w="150" w:type="dxa"/>
                          <w:bottom w:w="15" w:type="dxa"/>
                          <w:right w:w="150" w:type="dxa"/>
                        </w:tcMar>
                        <w:hideMark/>
                      </w:tcPr>
                      <w:p w:rsidR="004A3F4B" w:rsidRDefault="004A3F4B">
                        <w:pPr>
                          <w:spacing w:before="150"/>
                          <w:jc w:val="center"/>
                          <w:rPr>
                            <w:rFonts w:eastAsia="Times New Roman"/>
                            <w:sz w:val="20"/>
                            <w:szCs w:val="20"/>
                          </w:rPr>
                        </w:pPr>
                      </w:p>
                    </w:tc>
                    <w:tc>
                      <w:tcPr>
                        <w:tcW w:w="1250" w:type="pct"/>
                        <w:tcBorders>
                          <w:left w:val="single" w:sz="6" w:space="0" w:color="A3A3A3"/>
                          <w:bottom w:val="single" w:sz="6" w:space="0" w:color="A3A3A3"/>
                        </w:tcBorders>
                        <w:tcMar>
                          <w:top w:w="150" w:type="dxa"/>
                          <w:left w:w="150" w:type="dxa"/>
                          <w:bottom w:w="15" w:type="dxa"/>
                          <w:right w:w="150" w:type="dxa"/>
                        </w:tcMar>
                        <w:hideMark/>
                      </w:tcPr>
                      <w:p w:rsidR="004A3F4B" w:rsidRDefault="004A3F4B">
                        <w:pPr>
                          <w:spacing w:before="150"/>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681955">
                        <w:pPr>
                          <w:pStyle w:val="numbering"/>
                          <w:jc w:val="center"/>
                          <w:rPr>
                            <w:rFonts w:ascii="Arial" w:hAnsi="Arial" w:cs="Arial"/>
                            <w:sz w:val="22"/>
                            <w:szCs w:val="22"/>
                          </w:rPr>
                        </w:pPr>
                        <w:r>
                          <w:rPr>
                            <w:rFonts w:ascii="Arial" w:hAnsi="Arial" w:cs="Arial"/>
                            <w:sz w:val="22"/>
                            <w:szCs w:val="22"/>
                          </w:rPr>
                          <w:t>I.</w:t>
                        </w:r>
                      </w:p>
                    </w:tc>
                    <w:tc>
                      <w:tcPr>
                        <w:tcW w:w="3500" w:type="pct"/>
                        <w:tcBorders>
                          <w:left w:val="single" w:sz="6" w:space="0" w:color="A3A3A3"/>
                        </w:tcBorders>
                        <w:tcMar>
                          <w:top w:w="15" w:type="dxa"/>
                          <w:left w:w="150" w:type="dxa"/>
                          <w:bottom w:w="15" w:type="dxa"/>
                          <w:right w:w="150" w:type="dxa"/>
                        </w:tcMar>
                        <w:hideMark/>
                      </w:tcPr>
                      <w:p w:rsidR="004A3F4B" w:rsidRDefault="00681955">
                        <w:pPr>
                          <w:pStyle w:val="agenda-item-title"/>
                          <w:spacing w:line="240" w:lineRule="atLeast"/>
                          <w:textAlignment w:val="center"/>
                          <w:rPr>
                            <w:rFonts w:ascii="Arial" w:hAnsi="Arial" w:cs="Arial"/>
                            <w:b/>
                            <w:bCs/>
                            <w:color w:val="000000"/>
                            <w:sz w:val="22"/>
                            <w:szCs w:val="22"/>
                          </w:rPr>
                        </w:pPr>
                        <w:r>
                          <w:rPr>
                            <w:rFonts w:ascii="Arial" w:hAnsi="Arial" w:cs="Arial"/>
                            <w:b/>
                            <w:bCs/>
                            <w:color w:val="000000"/>
                            <w:sz w:val="22"/>
                            <w:szCs w:val="22"/>
                            <w:bdr w:val="none" w:sz="0" w:space="0" w:color="auto" w:frame="1"/>
                          </w:rPr>
                          <w:t>ADOPTION OF THE AGENDA</w:t>
                        </w:r>
                        <w:r>
                          <w:rPr>
                            <w:rFonts w:ascii="Arial" w:hAnsi="Arial" w:cs="Arial"/>
                            <w:b/>
                            <w:bCs/>
                            <w:color w:val="000000"/>
                            <w:sz w:val="22"/>
                            <w:szCs w:val="22"/>
                          </w:rPr>
                          <w:t xml:space="preserve"> </w:t>
                        </w:r>
                      </w:p>
                    </w:tc>
                    <w:tc>
                      <w:tcPr>
                        <w:tcW w:w="1250" w:type="pct"/>
                        <w:tcBorders>
                          <w:left w:val="single" w:sz="6" w:space="0" w:color="A3A3A3"/>
                        </w:tcBorders>
                        <w:tcMar>
                          <w:top w:w="15" w:type="dxa"/>
                          <w:left w:w="150" w:type="dxa"/>
                          <w:bottom w:w="15" w:type="dxa"/>
                          <w:right w:w="150" w:type="dxa"/>
                        </w:tcMar>
                        <w:hideMark/>
                      </w:tcPr>
                      <w:p w:rsidR="004A3F4B" w:rsidRDefault="004A3F4B">
                        <w:pPr>
                          <w:rPr>
                            <w:rFonts w:ascii="Arial" w:hAnsi="Arial" w:cs="Arial"/>
                            <w:b/>
                            <w:bCs/>
                            <w:color w:val="000000"/>
                            <w:sz w:val="22"/>
                            <w:szCs w:val="22"/>
                          </w:rPr>
                        </w:pP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1. Draft Agenda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HISTORIC_NR1526</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2. Draft Timetable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NR1528</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rPr>
                      <w:trHeight w:val="330"/>
                    </w:trPr>
                    <w:tc>
                      <w:tcPr>
                        <w:tcW w:w="250" w:type="pct"/>
                        <w:tcBorders>
                          <w:left w:val="single" w:sz="6" w:space="0" w:color="A3A3A3"/>
                          <w:bottom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bottom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bottom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0" w:type="dxa"/>
                          <w:left w:w="150" w:type="dxa"/>
                          <w:bottom w:w="15" w:type="dxa"/>
                          <w:right w:w="150" w:type="dxa"/>
                        </w:tcMar>
                        <w:hideMark/>
                      </w:tcPr>
                      <w:p w:rsidR="004A3F4B" w:rsidRDefault="00681955">
                        <w:pPr>
                          <w:pStyle w:val="numbering"/>
                          <w:jc w:val="center"/>
                          <w:rPr>
                            <w:rFonts w:ascii="Arial" w:hAnsi="Arial" w:cs="Arial"/>
                            <w:sz w:val="22"/>
                            <w:szCs w:val="22"/>
                          </w:rPr>
                        </w:pPr>
                        <w:r>
                          <w:rPr>
                            <w:rFonts w:ascii="Arial" w:hAnsi="Arial" w:cs="Arial"/>
                            <w:sz w:val="22"/>
                            <w:szCs w:val="22"/>
                          </w:rPr>
                          <w:t>II.</w:t>
                        </w:r>
                      </w:p>
                    </w:tc>
                    <w:tc>
                      <w:tcPr>
                        <w:tcW w:w="3500" w:type="pct"/>
                        <w:tcBorders>
                          <w:left w:val="single" w:sz="6" w:space="0" w:color="A3A3A3"/>
                        </w:tcBorders>
                        <w:tcMar>
                          <w:top w:w="150" w:type="dxa"/>
                          <w:left w:w="150" w:type="dxa"/>
                          <w:bottom w:w="15" w:type="dxa"/>
                          <w:right w:w="150" w:type="dxa"/>
                        </w:tcMar>
                        <w:hideMark/>
                      </w:tcPr>
                      <w:p w:rsidR="004A3F4B" w:rsidRDefault="00681955">
                        <w:pPr>
                          <w:pStyle w:val="agenda-item-title"/>
                          <w:spacing w:line="240" w:lineRule="atLeast"/>
                          <w:textAlignment w:val="center"/>
                          <w:rPr>
                            <w:rFonts w:ascii="Arial" w:hAnsi="Arial" w:cs="Arial"/>
                            <w:b/>
                            <w:bCs/>
                            <w:color w:val="000000"/>
                            <w:sz w:val="22"/>
                            <w:szCs w:val="22"/>
                          </w:rPr>
                        </w:pPr>
                        <w:r>
                          <w:rPr>
                            <w:rFonts w:ascii="Arial" w:hAnsi="Arial" w:cs="Arial"/>
                            <w:b/>
                            <w:bCs/>
                            <w:color w:val="000000"/>
                            <w:sz w:val="22"/>
                            <w:szCs w:val="22"/>
                            <w:bdr w:val="none" w:sz="0" w:space="0" w:color="auto" w:frame="1"/>
                          </w:rPr>
                          <w:t>GENERAL QUESTIONS</w:t>
                        </w:r>
                        <w:r>
                          <w:rPr>
                            <w:rFonts w:ascii="Arial" w:hAnsi="Arial" w:cs="Arial"/>
                            <w:b/>
                            <w:bCs/>
                            <w:color w:val="000000"/>
                            <w:sz w:val="22"/>
                            <w:szCs w:val="22"/>
                          </w:rPr>
                          <w:t xml:space="preserve"> </w:t>
                        </w:r>
                      </w:p>
                    </w:tc>
                    <w:tc>
                      <w:tcPr>
                        <w:tcW w:w="1250" w:type="pct"/>
                        <w:tcBorders>
                          <w:left w:val="single" w:sz="6" w:space="0" w:color="A3A3A3"/>
                        </w:tcBorders>
                        <w:tcMar>
                          <w:top w:w="150" w:type="dxa"/>
                          <w:left w:w="150" w:type="dxa"/>
                          <w:bottom w:w="15" w:type="dxa"/>
                          <w:right w:w="150" w:type="dxa"/>
                        </w:tcMar>
                        <w:hideMark/>
                      </w:tcPr>
                      <w:p w:rsidR="004A3F4B" w:rsidRDefault="004A3F4B">
                        <w:pPr>
                          <w:rPr>
                            <w:rFonts w:ascii="Arial" w:hAnsi="Arial" w:cs="Arial"/>
                            <w:b/>
                            <w:bCs/>
                            <w:color w:val="000000"/>
                            <w:sz w:val="22"/>
                            <w:szCs w:val="22"/>
                          </w:rPr>
                        </w:pP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1. Decisions taken by the Harmonized System Committee at its 70th Session affecting the work of the Review Sub-Committee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NR1529</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2. Possible deletion of headings and </w:t>
                        </w:r>
                        <w:r w:rsidR="000C68C9">
                          <w:rPr>
                            <w:rFonts w:ascii="Arial" w:hAnsi="Arial" w:cs="Arial"/>
                            <w:color w:val="000000"/>
                            <w:sz w:val="22"/>
                            <w:szCs w:val="22"/>
                          </w:rPr>
                          <w:t>subheadings</w:t>
                        </w:r>
                        <w:r>
                          <w:rPr>
                            <w:rFonts w:ascii="Arial" w:hAnsi="Arial" w:cs="Arial"/>
                            <w:color w:val="000000"/>
                            <w:sz w:val="22"/>
                            <w:szCs w:val="22"/>
                          </w:rPr>
                          <w:t xml:space="preserve"> with a low volume of trade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NR1530</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3. Template for Work Programmes</w:t>
                        </w:r>
                        <w:bookmarkStart w:id="0" w:name="_GoBack"/>
                        <w:bookmarkEnd w:id="0"/>
                        <w:r>
                          <w:rPr>
                            <w:rFonts w:ascii="Arial" w:hAnsi="Arial" w:cs="Arial"/>
                            <w:color w:val="000000"/>
                            <w:sz w:val="22"/>
                            <w:szCs w:val="22"/>
                          </w:rPr>
                          <w:t xml:space="preserve"> of WCO Working Bodies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NR1531</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4. Other </w:t>
                        </w:r>
                      </w:p>
                    </w:tc>
                    <w:tc>
                      <w:tcPr>
                        <w:tcW w:w="1250" w:type="pct"/>
                        <w:tcBorders>
                          <w:left w:val="single" w:sz="6" w:space="0" w:color="A3A3A3"/>
                        </w:tcBorders>
                        <w:tcMar>
                          <w:top w:w="15" w:type="dxa"/>
                          <w:left w:w="150" w:type="dxa"/>
                          <w:bottom w:w="15" w:type="dxa"/>
                          <w:right w:w="150" w:type="dxa"/>
                        </w:tcMar>
                        <w:hideMark/>
                      </w:tcPr>
                      <w:p w:rsidR="004A3F4B" w:rsidRDefault="004A3F4B">
                        <w:pPr>
                          <w:rPr>
                            <w:rFonts w:ascii="Arial" w:hAnsi="Arial" w:cs="Arial"/>
                            <w:color w:val="000000"/>
                            <w:sz w:val="22"/>
                            <w:szCs w:val="22"/>
                          </w:rPr>
                        </w:pPr>
                      </w:p>
                    </w:tc>
                  </w:tr>
                  <w:tr w:rsidR="004A3F4B">
                    <w:trPr>
                      <w:trHeight w:val="330"/>
                    </w:trPr>
                    <w:tc>
                      <w:tcPr>
                        <w:tcW w:w="250" w:type="pct"/>
                        <w:tcBorders>
                          <w:left w:val="single" w:sz="6" w:space="0" w:color="A3A3A3"/>
                          <w:bottom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bottom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bottom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0" w:type="dxa"/>
                          <w:left w:w="150" w:type="dxa"/>
                          <w:bottom w:w="15" w:type="dxa"/>
                          <w:right w:w="150" w:type="dxa"/>
                        </w:tcMar>
                        <w:hideMark/>
                      </w:tcPr>
                      <w:p w:rsidR="004A3F4B" w:rsidRDefault="00681955">
                        <w:pPr>
                          <w:pStyle w:val="numbering"/>
                          <w:jc w:val="center"/>
                          <w:rPr>
                            <w:rFonts w:ascii="Arial" w:hAnsi="Arial" w:cs="Arial"/>
                            <w:sz w:val="22"/>
                            <w:szCs w:val="22"/>
                          </w:rPr>
                        </w:pPr>
                        <w:r>
                          <w:rPr>
                            <w:rFonts w:ascii="Arial" w:hAnsi="Arial" w:cs="Arial"/>
                            <w:sz w:val="22"/>
                            <w:szCs w:val="22"/>
                          </w:rPr>
                          <w:lastRenderedPageBreak/>
                          <w:t>III.</w:t>
                        </w:r>
                      </w:p>
                    </w:tc>
                    <w:tc>
                      <w:tcPr>
                        <w:tcW w:w="3500" w:type="pct"/>
                        <w:tcBorders>
                          <w:left w:val="single" w:sz="6" w:space="0" w:color="A3A3A3"/>
                        </w:tcBorders>
                        <w:tcMar>
                          <w:top w:w="150" w:type="dxa"/>
                          <w:left w:w="150" w:type="dxa"/>
                          <w:bottom w:w="15" w:type="dxa"/>
                          <w:right w:w="150" w:type="dxa"/>
                        </w:tcMar>
                        <w:hideMark/>
                      </w:tcPr>
                      <w:p w:rsidR="004A3F4B" w:rsidRDefault="00681955">
                        <w:pPr>
                          <w:pStyle w:val="agenda-item-title"/>
                          <w:spacing w:line="240" w:lineRule="atLeast"/>
                          <w:textAlignment w:val="center"/>
                          <w:rPr>
                            <w:rFonts w:ascii="Arial" w:hAnsi="Arial" w:cs="Arial"/>
                            <w:b/>
                            <w:bCs/>
                            <w:color w:val="000000"/>
                            <w:sz w:val="22"/>
                            <w:szCs w:val="22"/>
                          </w:rPr>
                        </w:pPr>
                        <w:r>
                          <w:rPr>
                            <w:rFonts w:ascii="Arial" w:hAnsi="Arial" w:cs="Arial"/>
                            <w:b/>
                            <w:bCs/>
                            <w:color w:val="000000"/>
                            <w:sz w:val="22"/>
                            <w:szCs w:val="22"/>
                            <w:bdr w:val="none" w:sz="0" w:space="0" w:color="auto" w:frame="1"/>
                          </w:rPr>
                          <w:t>FURTHER STUDIES ON TECHNICAL QUESTIONS</w:t>
                        </w:r>
                        <w:r>
                          <w:rPr>
                            <w:rFonts w:ascii="Arial" w:hAnsi="Arial" w:cs="Arial"/>
                            <w:b/>
                            <w:bCs/>
                            <w:color w:val="000000"/>
                            <w:sz w:val="22"/>
                            <w:szCs w:val="22"/>
                          </w:rPr>
                          <w:t xml:space="preserve"> </w:t>
                        </w:r>
                      </w:p>
                    </w:tc>
                    <w:tc>
                      <w:tcPr>
                        <w:tcW w:w="1250" w:type="pct"/>
                        <w:tcBorders>
                          <w:left w:val="single" w:sz="6" w:space="0" w:color="A3A3A3"/>
                        </w:tcBorders>
                        <w:tcMar>
                          <w:top w:w="150" w:type="dxa"/>
                          <w:left w:w="150" w:type="dxa"/>
                          <w:bottom w:w="15" w:type="dxa"/>
                          <w:right w:w="150" w:type="dxa"/>
                        </w:tcMar>
                        <w:hideMark/>
                      </w:tcPr>
                      <w:p w:rsidR="004A3F4B" w:rsidRDefault="004A3F4B">
                        <w:pPr>
                          <w:rPr>
                            <w:rFonts w:ascii="Arial" w:hAnsi="Arial" w:cs="Arial"/>
                            <w:b/>
                            <w:bCs/>
                            <w:color w:val="000000"/>
                            <w:sz w:val="22"/>
                            <w:szCs w:val="22"/>
                          </w:rPr>
                        </w:pP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1. Possible amendment to the Nomenclature in respect of food supplements (possible new heading 21.07) (proposal by the EU and Australia)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NR1532</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2. Possible amendment to heading 73.18 in respect of fasteners (Proposal by the EU and South Africa)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NR1533</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3. Possible amendment to the Nomenclature in respect of rooibos tea (Request from South Africa)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NR1534</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4. Possible amendment to the Nomenclature and the Explanatory Notes with respect to fat trimmings (Proposal by South Africa)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NR1535</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5. Possible amendment to the heading text of headings 30.03 and 30.04 and creation of new headings and subheadings to provide specifically for certain medicaments during the 2027 Review of the HS (Proposal by the United States)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NR1536</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6. Possible amendment to heading 03.06, 03.07 and 03.08 during the 2027 Review of the HS (Proposals by Norway, Argentina and the United States)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NR1537</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7. Possible amendment to the Explanatory Note (HS 2022) to clarify the scope of heading 24.04 (Proposal by the United States)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NR1538</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8. Possible amendment to the Nomenclature to heading 27.11 to clarify the classification of liquefied petroleum gas (LPG)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NR1539</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9. Possible amendment to the Nomenclature in respect of pharmaceutical nutritional products and medical foods or beverages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NR1540</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10. Possible amendment to the Explanatory Notes to heading 94.05 in respect of “lighting strings” (Proposal by Ukraine)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NR1541</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11. Possible amendment to the HS (2027) Chapters 7, 10 and 20 concerning “baby corn cobs” (Proposal by the EU)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NR1542</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12. Possible amendment to the HS (2027) headings 20.06 and 20.08 (Proposal by the EU)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NR1543</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13. Possible amendment to heading 39.15 with respect to plastic waste (Proposal by the Basel Convention)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NR1544</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14. Possible amendment to Note 3 to Chapter 12, to heading 12.09 and to the Explanatory Note to heading 12.09 to clarify the classification of seeds used for sowing and seeds that that are no longer capable of germination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NR1545</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15. Possible amendment to heading 44.18 to clarify the classification of cellular bamboo panels (Proposal by the Secretariat)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NR1546</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16. Possible amendment to the Nomenclature in respect of substances controlled by the Chemical Weapons Convention (Request by the Organization for the Prohibition of Chemical Weapons (OPCW))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NR1547</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17. Possible amendment of the Nomenclature in respect of certain categories of equipment used in the “illicit manufacture of drugs" (proposal by the UN International Narcotics Control Board (INCB))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NR1548</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rPr>
                      <w:trHeight w:val="330"/>
                    </w:trPr>
                    <w:tc>
                      <w:tcPr>
                        <w:tcW w:w="250" w:type="pct"/>
                        <w:tcBorders>
                          <w:left w:val="single" w:sz="6" w:space="0" w:color="A3A3A3"/>
                          <w:bottom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bottom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bottom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0" w:type="dxa"/>
                          <w:left w:w="150" w:type="dxa"/>
                          <w:bottom w:w="15" w:type="dxa"/>
                          <w:right w:w="150" w:type="dxa"/>
                        </w:tcMar>
                        <w:hideMark/>
                      </w:tcPr>
                      <w:p w:rsidR="004A3F4B" w:rsidRDefault="00681955">
                        <w:pPr>
                          <w:pStyle w:val="numbering"/>
                          <w:jc w:val="center"/>
                          <w:rPr>
                            <w:rFonts w:ascii="Arial" w:hAnsi="Arial" w:cs="Arial"/>
                            <w:sz w:val="22"/>
                            <w:szCs w:val="22"/>
                          </w:rPr>
                        </w:pPr>
                        <w:r>
                          <w:rPr>
                            <w:rFonts w:ascii="Arial" w:hAnsi="Arial" w:cs="Arial"/>
                            <w:sz w:val="22"/>
                            <w:szCs w:val="22"/>
                          </w:rPr>
                          <w:t>IV.</w:t>
                        </w:r>
                      </w:p>
                    </w:tc>
                    <w:tc>
                      <w:tcPr>
                        <w:tcW w:w="3500" w:type="pct"/>
                        <w:tcBorders>
                          <w:left w:val="single" w:sz="6" w:space="0" w:color="A3A3A3"/>
                        </w:tcBorders>
                        <w:tcMar>
                          <w:top w:w="150" w:type="dxa"/>
                          <w:left w:w="150" w:type="dxa"/>
                          <w:bottom w:w="15" w:type="dxa"/>
                          <w:right w:w="150" w:type="dxa"/>
                        </w:tcMar>
                        <w:hideMark/>
                      </w:tcPr>
                      <w:p w:rsidR="004A3F4B" w:rsidRDefault="00681955">
                        <w:pPr>
                          <w:pStyle w:val="agenda-item-title"/>
                          <w:spacing w:line="240" w:lineRule="atLeast"/>
                          <w:textAlignment w:val="center"/>
                          <w:rPr>
                            <w:rFonts w:ascii="Arial" w:hAnsi="Arial" w:cs="Arial"/>
                            <w:b/>
                            <w:bCs/>
                            <w:color w:val="000000"/>
                            <w:sz w:val="22"/>
                            <w:szCs w:val="22"/>
                          </w:rPr>
                        </w:pPr>
                        <w:r>
                          <w:rPr>
                            <w:rFonts w:ascii="Arial" w:hAnsi="Arial" w:cs="Arial"/>
                            <w:b/>
                            <w:bCs/>
                            <w:color w:val="000000"/>
                            <w:sz w:val="22"/>
                            <w:szCs w:val="22"/>
                            <w:bdr w:val="none" w:sz="0" w:space="0" w:color="auto" w:frame="1"/>
                          </w:rPr>
                          <w:t>NEW TECHNICAL QUESTIONS</w:t>
                        </w:r>
                        <w:r>
                          <w:rPr>
                            <w:rFonts w:ascii="Arial" w:hAnsi="Arial" w:cs="Arial"/>
                            <w:b/>
                            <w:bCs/>
                            <w:color w:val="000000"/>
                            <w:sz w:val="22"/>
                            <w:szCs w:val="22"/>
                          </w:rPr>
                          <w:t xml:space="preserve"> </w:t>
                        </w:r>
                      </w:p>
                    </w:tc>
                    <w:tc>
                      <w:tcPr>
                        <w:tcW w:w="1250" w:type="pct"/>
                        <w:tcBorders>
                          <w:left w:val="single" w:sz="6" w:space="0" w:color="A3A3A3"/>
                        </w:tcBorders>
                        <w:tcMar>
                          <w:top w:w="150" w:type="dxa"/>
                          <w:left w:w="150" w:type="dxa"/>
                          <w:bottom w:w="15" w:type="dxa"/>
                          <w:right w:w="150" w:type="dxa"/>
                        </w:tcMar>
                        <w:hideMark/>
                      </w:tcPr>
                      <w:p w:rsidR="004A3F4B" w:rsidRDefault="004A3F4B">
                        <w:pPr>
                          <w:rPr>
                            <w:rFonts w:ascii="Arial" w:hAnsi="Arial" w:cs="Arial"/>
                            <w:b/>
                            <w:bCs/>
                            <w:color w:val="000000"/>
                            <w:sz w:val="22"/>
                            <w:szCs w:val="22"/>
                          </w:rPr>
                        </w:pP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1. Possible amendment to the Nomenclature to clarify the classification of “pickets and stakes” (Proposal by the Secretariat).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NR1549</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2. Possible amendment to the Nomenclature and the Explanatory Note to heading 70.18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NR1550</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3. Possible amendment to Nomenclature to provide for greater distinguishability of heat pumps (Proposal by the United Kingdom).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NR1551</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4. Possible amendment to the Nomenclature and the Explanatory Note to provide for greater distinguishability of </w:t>
                        </w:r>
                        <w:r>
                          <w:rPr>
                            <w:rFonts w:ascii="Arial" w:hAnsi="Arial" w:cs="Arial"/>
                            <w:color w:val="000000"/>
                            <w:sz w:val="22"/>
                            <w:szCs w:val="22"/>
                          </w:rPr>
                          <w:lastRenderedPageBreak/>
                          <w:t xml:space="preserve">solar powered water pumps (Proposal by the United Kingdom)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lastRenderedPageBreak/>
                          <w:t>NR1552</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5. Possible amendment to the Nomenclature to subheadings texts under heading 09.02 (Proposal by China)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NR1553</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6. Possible amendment to the Nomenclature with respect to headings 29.37, 30.03 and 30.04 concerning insulin structural analogues (Proposal by China)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NR1554</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7. Possible amendment to the heading text of heading 87.06 in the HS 2027 (Proposal by China)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NR1555</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8. Proposal for Amendment to the Nomenclature and the Explanatory Notes with respect to plastics products combined with textiles (Proposal by China)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NR1556</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9. Possible amendment to the Nomenclature and the Explanatory Note to heading 85.08 in respect of “cleaning robots” (Proposal by China))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NR1557</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10. Possible amendment to the Nomenclature to create a new subheading for “electric tooth brushes” under heading 85.09 (Proposal by China)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NR1558</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11. Possible amendment to the Nomenclature to create a new subheading for "electric scooters" under heading 87.11 (Proposal by China)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NR1559</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12. Possible amendment to the Nomenclature and to the Explanatory Notes to align the English on the French version regarding the term “merely subsidiary” in Sections VI, VII, X and XV (Proposal by the United States)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NR1560</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13. Possible amendment to heading 84.26 in respect of cranes (Proposal by the EU)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NR1561</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14. Possible amendment to subheadings under heading 85.28 to simplify the classification of monitors and projectors (Proposal by Switzerland)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NR1562</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15. Possible amendment to the Nomenclature in respect of certain facemasks and respirators (Proposal by the Secretariat and the Committee on Market Access (WTO))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NR1563</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16. Possible amendment to heading 08.02 in respect of other nuts (Proposal by the Secretariat)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NR1564</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17. Possible amendment to the Nomenclature in respect of ambulances and mobile clinics (Proposal by the Secretariat and the Committee on Market Access (WTO))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NR1565</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18. Possible amendment to the HS (2027) concerning “ray fins” (Chapters 3 and 16) (proposal by the EU)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NR1566</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19. Possible amendment to HS (2027) Chapter 59 (Proposal by the EU)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NR1567</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rPr>
                      <w:trHeight w:val="330"/>
                    </w:trPr>
                    <w:tc>
                      <w:tcPr>
                        <w:tcW w:w="250" w:type="pct"/>
                        <w:tcBorders>
                          <w:left w:val="single" w:sz="6" w:space="0" w:color="A3A3A3"/>
                          <w:bottom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bottom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bottom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0" w:type="dxa"/>
                          <w:left w:w="150" w:type="dxa"/>
                          <w:bottom w:w="15" w:type="dxa"/>
                          <w:right w:w="150" w:type="dxa"/>
                        </w:tcMar>
                        <w:hideMark/>
                      </w:tcPr>
                      <w:p w:rsidR="004A3F4B" w:rsidRDefault="00681955">
                        <w:pPr>
                          <w:pStyle w:val="numbering"/>
                          <w:jc w:val="center"/>
                          <w:rPr>
                            <w:rFonts w:ascii="Arial" w:hAnsi="Arial" w:cs="Arial"/>
                            <w:sz w:val="22"/>
                            <w:szCs w:val="22"/>
                          </w:rPr>
                        </w:pPr>
                        <w:r>
                          <w:rPr>
                            <w:rFonts w:ascii="Arial" w:hAnsi="Arial" w:cs="Arial"/>
                            <w:sz w:val="22"/>
                            <w:szCs w:val="22"/>
                          </w:rPr>
                          <w:t>V.</w:t>
                        </w:r>
                      </w:p>
                    </w:tc>
                    <w:tc>
                      <w:tcPr>
                        <w:tcW w:w="3500" w:type="pct"/>
                        <w:tcBorders>
                          <w:left w:val="single" w:sz="6" w:space="0" w:color="A3A3A3"/>
                        </w:tcBorders>
                        <w:tcMar>
                          <w:top w:w="150" w:type="dxa"/>
                          <w:left w:w="150" w:type="dxa"/>
                          <w:bottom w:w="15" w:type="dxa"/>
                          <w:right w:w="150" w:type="dxa"/>
                        </w:tcMar>
                        <w:hideMark/>
                      </w:tcPr>
                      <w:p w:rsidR="004A3F4B" w:rsidRDefault="00681955">
                        <w:pPr>
                          <w:pStyle w:val="agenda-item-title"/>
                          <w:spacing w:line="240" w:lineRule="atLeast"/>
                          <w:textAlignment w:val="center"/>
                          <w:rPr>
                            <w:rFonts w:ascii="Arial" w:hAnsi="Arial" w:cs="Arial"/>
                            <w:b/>
                            <w:bCs/>
                            <w:color w:val="000000"/>
                            <w:sz w:val="22"/>
                            <w:szCs w:val="22"/>
                          </w:rPr>
                        </w:pPr>
                        <w:r>
                          <w:rPr>
                            <w:rFonts w:ascii="Arial" w:hAnsi="Arial" w:cs="Arial"/>
                            <w:b/>
                            <w:bCs/>
                            <w:color w:val="000000"/>
                            <w:sz w:val="22"/>
                            <w:szCs w:val="22"/>
                            <w:bdr w:val="none" w:sz="0" w:space="0" w:color="auto" w:frame="1"/>
                          </w:rPr>
                          <w:t>ADDITIONAL LIST</w:t>
                        </w:r>
                        <w:r>
                          <w:rPr>
                            <w:rFonts w:ascii="Arial" w:hAnsi="Arial" w:cs="Arial"/>
                            <w:b/>
                            <w:bCs/>
                            <w:color w:val="000000"/>
                            <w:sz w:val="22"/>
                            <w:szCs w:val="22"/>
                          </w:rPr>
                          <w:t xml:space="preserve"> </w:t>
                        </w:r>
                      </w:p>
                    </w:tc>
                    <w:tc>
                      <w:tcPr>
                        <w:tcW w:w="1250" w:type="pct"/>
                        <w:tcBorders>
                          <w:left w:val="single" w:sz="6" w:space="0" w:color="A3A3A3"/>
                        </w:tcBorders>
                        <w:tcMar>
                          <w:top w:w="150" w:type="dxa"/>
                          <w:left w:w="150" w:type="dxa"/>
                          <w:bottom w:w="15" w:type="dxa"/>
                          <w:right w:w="150" w:type="dxa"/>
                        </w:tcMar>
                        <w:hideMark/>
                      </w:tcPr>
                      <w:p w:rsidR="004A3F4B" w:rsidRDefault="004A3F4B">
                        <w:pPr>
                          <w:rPr>
                            <w:rFonts w:ascii="Arial" w:hAnsi="Arial" w:cs="Arial"/>
                            <w:b/>
                            <w:bCs/>
                            <w:color w:val="000000"/>
                            <w:sz w:val="22"/>
                            <w:szCs w:val="22"/>
                          </w:rPr>
                        </w:pP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1. Possible amendment to heading 22.02 in respect of plant based milk substitutes (Proposal by the FAO)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NR1568</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2. Possible amendment to heading 21.06 in respect of meat and cheese substitutes (Proposal by The FAO)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NR1569</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3. Possible amendment to headings 08.04 and 08.10 in respect of tropical fruits (Proposal by the FAO)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NR1570</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4. Possible amendment to heading 13.01 in respect of pine oleoresin (Proposal by the FAO)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NR1571</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5. Possible amendment to heading 44.01 in respect of Eucalyptus chips (Proposal by the FAO)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NR1572</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6. Possible amendment to Chapter 44 to expand individual coverage of specific species of wood (Proposal by the FAO)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NR1573</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tcBorders>
                        <w:tcMar>
                          <w:top w:w="15" w:type="dxa"/>
                          <w:left w:w="450" w:type="dxa"/>
                          <w:bottom w:w="15" w:type="dxa"/>
                          <w:right w:w="150" w:type="dxa"/>
                        </w:tcMar>
                        <w:hideMark/>
                      </w:tcPr>
                      <w:p w:rsidR="004A3F4B" w:rsidRDefault="00681955">
                        <w:pPr>
                          <w:pStyle w:val="List1"/>
                          <w:spacing w:line="240" w:lineRule="atLeast"/>
                          <w:textAlignment w:val="center"/>
                          <w:rPr>
                            <w:rFonts w:ascii="Arial" w:hAnsi="Arial" w:cs="Arial"/>
                            <w:color w:val="000000"/>
                            <w:sz w:val="22"/>
                            <w:szCs w:val="22"/>
                          </w:rPr>
                        </w:pPr>
                        <w:r>
                          <w:rPr>
                            <w:rFonts w:ascii="Arial" w:hAnsi="Arial" w:cs="Arial"/>
                            <w:color w:val="000000"/>
                            <w:sz w:val="22"/>
                            <w:szCs w:val="22"/>
                          </w:rPr>
                          <w:t xml:space="preserve">7. Possible amendment to heading 40.04 and to the Explanatory Notes in respect of waste pneumatic </w:t>
                        </w:r>
                        <w:r w:rsidR="000C68C9">
                          <w:rPr>
                            <w:rFonts w:ascii="Arial" w:hAnsi="Arial" w:cs="Arial"/>
                            <w:color w:val="000000"/>
                            <w:sz w:val="22"/>
                            <w:szCs w:val="22"/>
                          </w:rPr>
                          <w:t>tires</w:t>
                        </w:r>
                        <w:r>
                          <w:rPr>
                            <w:rFonts w:ascii="Arial" w:hAnsi="Arial" w:cs="Arial"/>
                            <w:color w:val="000000"/>
                            <w:sz w:val="22"/>
                            <w:szCs w:val="22"/>
                          </w:rPr>
                          <w:t xml:space="preserve"> (Proposal by the Basel Convention) </w:t>
                        </w:r>
                      </w:p>
                    </w:tc>
                    <w:tc>
                      <w:tcPr>
                        <w:tcW w:w="1250" w:type="pct"/>
                        <w:tcBorders>
                          <w:left w:val="single" w:sz="6" w:space="0" w:color="A3A3A3"/>
                        </w:tcBorders>
                        <w:tcMar>
                          <w:top w:w="15" w:type="dxa"/>
                          <w:left w:w="150" w:type="dxa"/>
                          <w:bottom w:w="15" w:type="dxa"/>
                          <w:right w:w="150" w:type="dxa"/>
                        </w:tcMar>
                        <w:hideMark/>
                      </w:tcPr>
                      <w:p w:rsidR="004A3F4B" w:rsidRDefault="00681955">
                        <w:pPr>
                          <w:jc w:val="center"/>
                          <w:rPr>
                            <w:rFonts w:ascii="Arial" w:eastAsia="Times New Roman" w:hAnsi="Arial" w:cs="Arial"/>
                            <w:sz w:val="22"/>
                            <w:szCs w:val="22"/>
                          </w:rPr>
                        </w:pPr>
                        <w:r>
                          <w:rPr>
                            <w:rFonts w:ascii="Arial" w:eastAsia="Times New Roman" w:hAnsi="Arial" w:cs="Arial"/>
                            <w:sz w:val="22"/>
                            <w:szCs w:val="22"/>
                          </w:rPr>
                          <w:t>NR1574</w:t>
                        </w:r>
                      </w:p>
                    </w:tc>
                  </w:tr>
                  <w:tr w:rsidR="004A3F4B">
                    <w:trPr>
                      <w:trHeight w:val="330"/>
                    </w:trPr>
                    <w:tc>
                      <w:tcPr>
                        <w:tcW w:w="250" w:type="pct"/>
                        <w:tcBorders>
                          <w:left w:val="single" w:sz="6" w:space="0" w:color="A3A3A3"/>
                        </w:tcBorders>
                        <w:tcMar>
                          <w:top w:w="15" w:type="dxa"/>
                          <w:left w:w="150" w:type="dxa"/>
                          <w:bottom w:w="15" w:type="dxa"/>
                          <w:right w:w="150" w:type="dxa"/>
                        </w:tcMar>
                        <w:hideMark/>
                      </w:tcPr>
                      <w:p w:rsidR="004A3F4B" w:rsidRDefault="004A3F4B">
                        <w:pPr>
                          <w:jc w:val="center"/>
                          <w:rPr>
                            <w:rFonts w:ascii="Arial" w:eastAsia="Times New Roman" w:hAnsi="Arial" w:cs="Arial"/>
                            <w:sz w:val="22"/>
                            <w:szCs w:val="22"/>
                          </w:rPr>
                        </w:pPr>
                      </w:p>
                    </w:tc>
                    <w:tc>
                      <w:tcPr>
                        <w:tcW w:w="3500" w:type="pct"/>
                        <w:tcBorders>
                          <w:left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r w:rsidR="004A3F4B">
                    <w:trPr>
                      <w:trHeight w:val="330"/>
                    </w:trPr>
                    <w:tc>
                      <w:tcPr>
                        <w:tcW w:w="250" w:type="pct"/>
                        <w:tcBorders>
                          <w:left w:val="single" w:sz="6" w:space="0" w:color="A3A3A3"/>
                          <w:bottom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3500" w:type="pct"/>
                        <w:tcBorders>
                          <w:left w:val="single" w:sz="6" w:space="0" w:color="A3A3A3"/>
                          <w:bottom w:val="single" w:sz="6" w:space="0" w:color="A3A3A3"/>
                        </w:tcBorders>
                        <w:tcMar>
                          <w:top w:w="15" w:type="dxa"/>
                          <w:left w:w="150" w:type="dxa"/>
                          <w:bottom w:w="15" w:type="dxa"/>
                          <w:right w:w="150" w:type="dxa"/>
                        </w:tcMar>
                        <w:hideMark/>
                      </w:tcPr>
                      <w:p w:rsidR="004A3F4B" w:rsidRDefault="004A3F4B">
                        <w:pPr>
                          <w:jc w:val="center"/>
                          <w:rPr>
                            <w:rFonts w:eastAsia="Times New Roman"/>
                            <w:sz w:val="20"/>
                            <w:szCs w:val="20"/>
                          </w:rPr>
                        </w:pPr>
                      </w:p>
                    </w:tc>
                    <w:tc>
                      <w:tcPr>
                        <w:tcW w:w="1250" w:type="pct"/>
                        <w:tcBorders>
                          <w:left w:val="single" w:sz="6" w:space="0" w:color="A3A3A3"/>
                          <w:bottom w:val="single" w:sz="6" w:space="0" w:color="A3A3A3"/>
                        </w:tcBorders>
                        <w:tcMar>
                          <w:top w:w="15" w:type="dxa"/>
                          <w:left w:w="150" w:type="dxa"/>
                          <w:bottom w:w="15" w:type="dxa"/>
                          <w:right w:w="150" w:type="dxa"/>
                        </w:tcMar>
                        <w:hideMark/>
                      </w:tcPr>
                      <w:p w:rsidR="004A3F4B" w:rsidRDefault="004A3F4B">
                        <w:pPr>
                          <w:rPr>
                            <w:rFonts w:eastAsia="Times New Roman"/>
                            <w:sz w:val="20"/>
                            <w:szCs w:val="20"/>
                          </w:rPr>
                        </w:pPr>
                      </w:p>
                    </w:tc>
                  </w:tr>
                </w:tbl>
                <w:p w:rsidR="004A3F4B" w:rsidRDefault="004A3F4B">
                  <w:pPr>
                    <w:rPr>
                      <w:rFonts w:eastAsia="Times New Roman"/>
                    </w:rPr>
                  </w:pPr>
                </w:p>
              </w:tc>
            </w:tr>
          </w:tbl>
          <w:p w:rsidR="004A3F4B" w:rsidRDefault="004A3F4B">
            <w:pPr>
              <w:rPr>
                <w:rFonts w:ascii="Arial" w:eastAsia="Times New Roman" w:hAnsi="Arial" w:cs="Arial"/>
                <w:color w:val="333333"/>
                <w:sz w:val="22"/>
                <w:szCs w:val="22"/>
              </w:rPr>
            </w:pPr>
          </w:p>
        </w:tc>
      </w:tr>
    </w:tbl>
    <w:p w:rsidR="004A3F4B" w:rsidRDefault="004A3F4B">
      <w:pPr>
        <w:divId w:val="441001963"/>
        <w:rPr>
          <w:rFonts w:eastAsia="Times New Roman"/>
        </w:rPr>
      </w:pPr>
    </w:p>
    <w:sectPr w:rsidR="004A3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55"/>
    <w:rsid w:val="000C68C9"/>
    <w:rsid w:val="004A3F4B"/>
    <w:rsid w:val="0068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D27E40-A70E-44E1-ABC9-B521C867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customStyle="1" w:styleId="text-right">
    <w:name w:val="text-right"/>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numbering">
    <w:name w:val="numbering"/>
    <w:basedOn w:val="Normal"/>
    <w:pPr>
      <w:spacing w:before="100" w:beforeAutospacing="1" w:after="100" w:afterAutospacing="1"/>
    </w:pPr>
  </w:style>
  <w:style w:type="paragraph" w:customStyle="1" w:styleId="agenda-item-title">
    <w:name w:val="agenda-item-title"/>
    <w:basedOn w:val="Normal"/>
    <w:pPr>
      <w:spacing w:before="100" w:beforeAutospacing="1" w:after="100" w:afterAutospacing="1"/>
    </w:pPr>
  </w:style>
  <w:style w:type="paragraph" w:customStyle="1" w:styleId="List1">
    <w:name w:val="List1"/>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0196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MMS</vt:lpstr>
    </vt:vector>
  </TitlesOfParts>
  <Company>WCO-OMD</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MMS</dc:title>
  <dc:subject/>
  <dc:creator>Yara Novis</dc:creator>
  <cp:keywords/>
  <dc:description/>
  <cp:lastModifiedBy>Caroline BIVAR</cp:lastModifiedBy>
  <cp:revision>2</cp:revision>
  <dcterms:created xsi:type="dcterms:W3CDTF">2022-10-13T15:19:00Z</dcterms:created>
  <dcterms:modified xsi:type="dcterms:W3CDTF">2022-10-13T15:19:00Z</dcterms:modified>
</cp:coreProperties>
</file>