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8940" w14:textId="77777777" w:rsidR="00C160B4" w:rsidRPr="00D323EC" w:rsidRDefault="00C160B4" w:rsidP="003747CF">
      <w:pPr>
        <w:autoSpaceDE w:val="0"/>
        <w:autoSpaceDN w:val="0"/>
        <w:adjustRightInd w:val="0"/>
        <w:spacing w:before="120" w:after="0" w:line="276" w:lineRule="auto"/>
        <w:jc w:val="center"/>
        <w:rPr>
          <w:rFonts w:ascii="Candara" w:hAnsi="Candara" w:cs="Calibri"/>
          <w:b/>
          <w:color w:val="385623" w:themeColor="accent6" w:themeShade="80"/>
          <w:sz w:val="40"/>
          <w:szCs w:val="40"/>
        </w:rPr>
      </w:pPr>
      <w:r w:rsidRPr="00D323EC">
        <w:rPr>
          <w:rFonts w:ascii="Candara" w:hAnsi="Candara" w:cs="Calibri"/>
          <w:b/>
          <w:noProof/>
          <w:color w:val="7030A0"/>
          <w:szCs w:val="22"/>
          <w:lang w:bidi="ar-SA"/>
        </w:rPr>
        <w:drawing>
          <wp:inline distT="0" distB="0" distL="0" distR="0" wp14:anchorId="7E35DC32" wp14:editId="734D5575">
            <wp:extent cx="1106020" cy="1106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2669" cy="1112669"/>
                    </a:xfrm>
                    <a:prstGeom prst="rect">
                      <a:avLst/>
                    </a:prstGeom>
                    <a:noFill/>
                    <a:ln>
                      <a:noFill/>
                    </a:ln>
                  </pic:spPr>
                </pic:pic>
              </a:graphicData>
            </a:graphic>
          </wp:inline>
        </w:drawing>
      </w:r>
    </w:p>
    <w:p w14:paraId="6EEB5CAA" w14:textId="7766BE52" w:rsidR="00452E64" w:rsidRPr="00D323EC" w:rsidRDefault="00CE6A45" w:rsidP="003747CF">
      <w:pPr>
        <w:autoSpaceDE w:val="0"/>
        <w:autoSpaceDN w:val="0"/>
        <w:adjustRightInd w:val="0"/>
        <w:spacing w:before="120" w:after="0" w:line="276" w:lineRule="auto"/>
        <w:jc w:val="center"/>
        <w:rPr>
          <w:rFonts w:ascii="Candara" w:hAnsi="Candara" w:cs="Calibri"/>
          <w:b/>
          <w:color w:val="385623" w:themeColor="accent6" w:themeShade="80"/>
          <w:sz w:val="40"/>
          <w:szCs w:val="40"/>
        </w:rPr>
      </w:pPr>
      <w:r w:rsidRPr="00D323EC">
        <w:rPr>
          <w:rFonts w:ascii="Candara" w:hAnsi="Candara" w:cs="Calibri"/>
          <w:b/>
          <w:color w:val="385623" w:themeColor="accent6" w:themeShade="80"/>
          <w:sz w:val="40"/>
          <w:szCs w:val="40"/>
        </w:rPr>
        <w:t>Government of the People’s Republic of Banglades</w:t>
      </w:r>
      <w:r w:rsidR="00F80F26" w:rsidRPr="00D323EC">
        <w:rPr>
          <w:rFonts w:ascii="Candara" w:hAnsi="Candara" w:cs="Calibri"/>
          <w:b/>
          <w:color w:val="385623" w:themeColor="accent6" w:themeShade="80"/>
          <w:sz w:val="40"/>
          <w:szCs w:val="40"/>
        </w:rPr>
        <w:t>h</w:t>
      </w:r>
    </w:p>
    <w:p w14:paraId="744D1C52" w14:textId="01D435C8" w:rsidR="002130CB" w:rsidRPr="00D323EC" w:rsidRDefault="002130CB" w:rsidP="004304A0">
      <w:pPr>
        <w:pStyle w:val="Default"/>
        <w:jc w:val="center"/>
        <w:rPr>
          <w:rFonts w:ascii="Candara" w:hAnsi="Candara"/>
          <w:b/>
          <w:bCs/>
          <w:sz w:val="26"/>
          <w:szCs w:val="26"/>
        </w:rPr>
      </w:pPr>
    </w:p>
    <w:p w14:paraId="451FD83A" w14:textId="77777777" w:rsidR="00F80F26" w:rsidRPr="00D323EC" w:rsidRDefault="00F80F26" w:rsidP="004304A0">
      <w:pPr>
        <w:pStyle w:val="Default"/>
        <w:jc w:val="center"/>
        <w:rPr>
          <w:rFonts w:ascii="Candara" w:hAnsi="Candara"/>
          <w:b/>
          <w:bCs/>
          <w:sz w:val="32"/>
          <w:szCs w:val="32"/>
        </w:rPr>
      </w:pPr>
    </w:p>
    <w:p w14:paraId="638FA10F" w14:textId="3CC89924" w:rsidR="00C9198A" w:rsidRPr="00D323EC" w:rsidRDefault="00C9198A" w:rsidP="004304A0">
      <w:pPr>
        <w:pStyle w:val="Default"/>
        <w:jc w:val="center"/>
        <w:rPr>
          <w:rFonts w:ascii="Candara" w:hAnsi="Candara"/>
          <w:b/>
          <w:bCs/>
          <w:sz w:val="32"/>
          <w:szCs w:val="32"/>
        </w:rPr>
      </w:pPr>
    </w:p>
    <w:p w14:paraId="76A7BEC9" w14:textId="77777777" w:rsidR="002D3328" w:rsidRPr="00D323EC" w:rsidRDefault="002D3328" w:rsidP="004304A0">
      <w:pPr>
        <w:pStyle w:val="Default"/>
        <w:jc w:val="center"/>
        <w:rPr>
          <w:rFonts w:ascii="Candara" w:hAnsi="Candara"/>
          <w:b/>
          <w:bCs/>
          <w:sz w:val="32"/>
          <w:szCs w:val="32"/>
        </w:rPr>
      </w:pPr>
    </w:p>
    <w:p w14:paraId="01BAB5CA" w14:textId="6375CE2B" w:rsidR="00C011AF" w:rsidRPr="00D323EC" w:rsidRDefault="00C011AF" w:rsidP="004304A0">
      <w:pPr>
        <w:pStyle w:val="Default"/>
        <w:jc w:val="center"/>
        <w:rPr>
          <w:rFonts w:ascii="Candara" w:hAnsi="Candara"/>
          <w:b/>
          <w:bCs/>
          <w:color w:val="538135" w:themeColor="accent6" w:themeShade="BF"/>
          <w:sz w:val="36"/>
          <w:szCs w:val="36"/>
        </w:rPr>
      </w:pPr>
      <w:bookmarkStart w:id="0" w:name="_Hlk95648123"/>
      <w:r w:rsidRPr="00C011AF">
        <w:rPr>
          <w:rFonts w:ascii="Candara" w:hAnsi="Candara"/>
          <w:b/>
          <w:bCs/>
          <w:color w:val="538135" w:themeColor="accent6" w:themeShade="BF"/>
          <w:sz w:val="36"/>
          <w:szCs w:val="36"/>
        </w:rPr>
        <w:t>Accelerating Transport and Trade Connectivity in Eastern South Asia (ACCESS) – Bangladesh Phase 1 Project</w:t>
      </w:r>
    </w:p>
    <w:bookmarkEnd w:id="0"/>
    <w:p w14:paraId="59B53B16" w14:textId="77777777" w:rsidR="00F80F26" w:rsidRPr="00D323EC" w:rsidRDefault="00F80F26" w:rsidP="004304A0">
      <w:pPr>
        <w:pStyle w:val="Default"/>
        <w:jc w:val="center"/>
        <w:rPr>
          <w:rFonts w:ascii="Candara" w:hAnsi="Candara"/>
          <w:b/>
          <w:bCs/>
          <w:color w:val="538135" w:themeColor="accent6" w:themeShade="BF"/>
          <w:sz w:val="40"/>
          <w:szCs w:val="40"/>
        </w:rPr>
      </w:pPr>
    </w:p>
    <w:p w14:paraId="1F56B7E6" w14:textId="29CA3BDF" w:rsidR="00611753" w:rsidRPr="00D323EC" w:rsidRDefault="00611753" w:rsidP="004304A0">
      <w:pPr>
        <w:pStyle w:val="Default"/>
        <w:jc w:val="center"/>
        <w:rPr>
          <w:rFonts w:ascii="Candara" w:hAnsi="Candara"/>
          <w:b/>
          <w:bCs/>
          <w:sz w:val="40"/>
          <w:szCs w:val="40"/>
        </w:rPr>
      </w:pPr>
    </w:p>
    <w:p w14:paraId="668FBD84" w14:textId="77777777" w:rsidR="008518BC" w:rsidRPr="00D323EC" w:rsidRDefault="008518BC" w:rsidP="004304A0">
      <w:pPr>
        <w:pStyle w:val="Default"/>
        <w:numPr>
          <w:ilvl w:val="0"/>
          <w:numId w:val="21"/>
        </w:numPr>
        <w:rPr>
          <w:rFonts w:ascii="Candara" w:hAnsi="Candara"/>
          <w:b/>
          <w:bCs/>
        </w:rPr>
      </w:pPr>
      <w:r w:rsidRPr="00D323EC">
        <w:rPr>
          <w:rFonts w:ascii="Candara" w:hAnsi="Candara"/>
          <w:b/>
          <w:bCs/>
        </w:rPr>
        <w:t>Bangladesh Land Port Authority (BLPA)</w:t>
      </w:r>
    </w:p>
    <w:p w14:paraId="797D9AD1" w14:textId="5B8BDA73" w:rsidR="008518BC" w:rsidRPr="00D323EC" w:rsidRDefault="00F80F26" w:rsidP="004304A0">
      <w:pPr>
        <w:pStyle w:val="Default"/>
        <w:numPr>
          <w:ilvl w:val="0"/>
          <w:numId w:val="21"/>
        </w:numPr>
        <w:rPr>
          <w:rFonts w:ascii="Candara" w:hAnsi="Candara"/>
          <w:b/>
          <w:bCs/>
        </w:rPr>
      </w:pPr>
      <w:r w:rsidRPr="00D323EC">
        <w:rPr>
          <w:rFonts w:ascii="Candara" w:hAnsi="Candara"/>
          <w:b/>
          <w:bCs/>
        </w:rPr>
        <w:t>National Board of Revenue</w:t>
      </w:r>
      <w:r w:rsidR="003D04BD" w:rsidRPr="00D323EC">
        <w:rPr>
          <w:rFonts w:ascii="Candara" w:hAnsi="Candara"/>
          <w:b/>
          <w:bCs/>
        </w:rPr>
        <w:t xml:space="preserve"> (</w:t>
      </w:r>
      <w:r w:rsidRPr="00D323EC">
        <w:rPr>
          <w:rFonts w:ascii="Candara" w:hAnsi="Candara"/>
          <w:b/>
          <w:bCs/>
        </w:rPr>
        <w:t>NBR</w:t>
      </w:r>
      <w:r w:rsidR="003D04BD" w:rsidRPr="00D323EC">
        <w:rPr>
          <w:rFonts w:ascii="Candara" w:hAnsi="Candara"/>
          <w:b/>
          <w:bCs/>
        </w:rPr>
        <w:t xml:space="preserve">) </w:t>
      </w:r>
      <w:r w:rsidR="00C011AF">
        <w:rPr>
          <w:rFonts w:ascii="Candara" w:hAnsi="Candara"/>
          <w:b/>
          <w:bCs/>
        </w:rPr>
        <w:t xml:space="preserve"> and </w:t>
      </w:r>
    </w:p>
    <w:p w14:paraId="596FEF3E" w14:textId="62A93451" w:rsidR="003D04BD" w:rsidRPr="00D323EC" w:rsidRDefault="00F80F26" w:rsidP="004304A0">
      <w:pPr>
        <w:pStyle w:val="Default"/>
        <w:numPr>
          <w:ilvl w:val="0"/>
          <w:numId w:val="21"/>
        </w:numPr>
        <w:rPr>
          <w:rFonts w:ascii="Candara" w:hAnsi="Candara"/>
          <w:b/>
          <w:bCs/>
        </w:rPr>
      </w:pPr>
      <w:r w:rsidRPr="00D323EC">
        <w:rPr>
          <w:rFonts w:ascii="Candara" w:hAnsi="Candara"/>
          <w:b/>
          <w:bCs/>
        </w:rPr>
        <w:t>Road and Highway Department (RHD)</w:t>
      </w:r>
    </w:p>
    <w:p w14:paraId="4E67AE15" w14:textId="3468C5BC" w:rsidR="003D04BD" w:rsidRPr="00D323EC" w:rsidRDefault="003D04BD" w:rsidP="004304A0">
      <w:pPr>
        <w:pStyle w:val="Default"/>
        <w:jc w:val="center"/>
        <w:rPr>
          <w:rFonts w:ascii="Candara" w:hAnsi="Candara"/>
          <w:b/>
          <w:bCs/>
          <w:sz w:val="40"/>
          <w:szCs w:val="40"/>
        </w:rPr>
      </w:pPr>
    </w:p>
    <w:p w14:paraId="328B0E09" w14:textId="276C1702" w:rsidR="00611753" w:rsidRPr="00D323EC" w:rsidRDefault="00611753" w:rsidP="004304A0">
      <w:pPr>
        <w:pStyle w:val="Default"/>
        <w:jc w:val="center"/>
        <w:rPr>
          <w:rFonts w:ascii="Candara" w:hAnsi="Candara"/>
          <w:b/>
          <w:bCs/>
          <w:sz w:val="40"/>
          <w:szCs w:val="40"/>
        </w:rPr>
      </w:pPr>
    </w:p>
    <w:p w14:paraId="78BB664A" w14:textId="77777777" w:rsidR="00F80F26" w:rsidRPr="00D323EC" w:rsidRDefault="00F80F26" w:rsidP="004304A0">
      <w:pPr>
        <w:pStyle w:val="Default"/>
        <w:jc w:val="center"/>
        <w:rPr>
          <w:rFonts w:ascii="Candara" w:hAnsi="Candara"/>
          <w:b/>
          <w:bCs/>
          <w:sz w:val="40"/>
          <w:szCs w:val="40"/>
        </w:rPr>
      </w:pPr>
    </w:p>
    <w:p w14:paraId="012F288F" w14:textId="69A9AEFC" w:rsidR="0018352C" w:rsidRPr="00D323EC" w:rsidRDefault="0018352C" w:rsidP="004304A0">
      <w:pPr>
        <w:pStyle w:val="Default"/>
        <w:jc w:val="center"/>
        <w:rPr>
          <w:rFonts w:ascii="Candara" w:hAnsi="Candara"/>
          <w:b/>
          <w:bCs/>
          <w:color w:val="0070C0"/>
          <w:sz w:val="44"/>
          <w:szCs w:val="44"/>
        </w:rPr>
      </w:pPr>
      <w:r w:rsidRPr="00D323EC">
        <w:rPr>
          <w:rFonts w:ascii="Candara" w:hAnsi="Candara"/>
          <w:b/>
          <w:bCs/>
          <w:color w:val="0070C0"/>
          <w:sz w:val="48"/>
          <w:szCs w:val="48"/>
        </w:rPr>
        <w:t>L</w:t>
      </w:r>
      <w:r w:rsidR="00450137" w:rsidRPr="00D323EC">
        <w:rPr>
          <w:rFonts w:ascii="Candara" w:hAnsi="Candara"/>
          <w:b/>
          <w:bCs/>
          <w:color w:val="0070C0"/>
          <w:sz w:val="48"/>
          <w:szCs w:val="48"/>
        </w:rPr>
        <w:t xml:space="preserve">abor </w:t>
      </w:r>
      <w:r w:rsidRPr="00D323EC">
        <w:rPr>
          <w:rFonts w:ascii="Candara" w:hAnsi="Candara"/>
          <w:b/>
          <w:bCs/>
          <w:color w:val="0070C0"/>
          <w:sz w:val="48"/>
          <w:szCs w:val="48"/>
        </w:rPr>
        <w:t>M</w:t>
      </w:r>
      <w:r w:rsidR="00450137" w:rsidRPr="00D323EC">
        <w:rPr>
          <w:rFonts w:ascii="Candara" w:hAnsi="Candara"/>
          <w:b/>
          <w:bCs/>
          <w:color w:val="0070C0"/>
          <w:sz w:val="48"/>
          <w:szCs w:val="48"/>
        </w:rPr>
        <w:t>anagement</w:t>
      </w:r>
      <w:r w:rsidR="000F0859" w:rsidRPr="00D323EC">
        <w:rPr>
          <w:rFonts w:ascii="Candara" w:hAnsi="Candara"/>
          <w:b/>
          <w:bCs/>
          <w:color w:val="0070C0"/>
          <w:sz w:val="48"/>
          <w:szCs w:val="48"/>
        </w:rPr>
        <w:t xml:space="preserve"> </w:t>
      </w:r>
      <w:r w:rsidRPr="00D323EC">
        <w:rPr>
          <w:rFonts w:ascii="Candara" w:hAnsi="Candara"/>
          <w:b/>
          <w:bCs/>
          <w:color w:val="0070C0"/>
          <w:sz w:val="48"/>
          <w:szCs w:val="48"/>
        </w:rPr>
        <w:t>P</w:t>
      </w:r>
      <w:r w:rsidR="000F0859" w:rsidRPr="00D323EC">
        <w:rPr>
          <w:rFonts w:ascii="Candara" w:hAnsi="Candara"/>
          <w:b/>
          <w:bCs/>
          <w:color w:val="0070C0"/>
          <w:sz w:val="48"/>
          <w:szCs w:val="48"/>
        </w:rPr>
        <w:t>rocedure</w:t>
      </w:r>
    </w:p>
    <w:p w14:paraId="6628D6CE" w14:textId="037D605A" w:rsidR="00611753" w:rsidRPr="00D323EC" w:rsidRDefault="00611753" w:rsidP="004304A0">
      <w:pPr>
        <w:pStyle w:val="Default"/>
        <w:jc w:val="center"/>
        <w:rPr>
          <w:rFonts w:ascii="Candara" w:hAnsi="Candara"/>
          <w:b/>
          <w:bCs/>
          <w:color w:val="0070C0"/>
          <w:sz w:val="44"/>
          <w:szCs w:val="44"/>
        </w:rPr>
      </w:pPr>
      <w:r w:rsidRPr="00D323EC">
        <w:rPr>
          <w:rFonts w:ascii="Candara" w:hAnsi="Candara"/>
          <w:b/>
          <w:bCs/>
          <w:color w:val="0070C0"/>
          <w:sz w:val="44"/>
          <w:szCs w:val="44"/>
        </w:rPr>
        <w:t>(LMP)</w:t>
      </w:r>
    </w:p>
    <w:p w14:paraId="02F6C18D" w14:textId="77777777" w:rsidR="00AB1197" w:rsidRPr="00D323EC" w:rsidRDefault="00AB1197" w:rsidP="004304A0">
      <w:pPr>
        <w:pStyle w:val="Default"/>
        <w:jc w:val="center"/>
        <w:rPr>
          <w:rFonts w:ascii="Candara" w:hAnsi="Candara"/>
          <w:b/>
          <w:bCs/>
          <w:sz w:val="29"/>
          <w:szCs w:val="29"/>
        </w:rPr>
      </w:pPr>
    </w:p>
    <w:p w14:paraId="784FD24A" w14:textId="77777777" w:rsidR="00AB1197" w:rsidRPr="00D323EC" w:rsidRDefault="00AB1197" w:rsidP="004304A0">
      <w:pPr>
        <w:pStyle w:val="Default"/>
        <w:jc w:val="center"/>
        <w:rPr>
          <w:rFonts w:ascii="Candara" w:hAnsi="Candara"/>
          <w:b/>
          <w:bCs/>
          <w:sz w:val="29"/>
          <w:szCs w:val="29"/>
        </w:rPr>
      </w:pPr>
    </w:p>
    <w:p w14:paraId="09339858" w14:textId="036A98CC" w:rsidR="0018352C" w:rsidRDefault="00BF118F" w:rsidP="004304A0">
      <w:pPr>
        <w:pStyle w:val="Default"/>
        <w:jc w:val="center"/>
        <w:rPr>
          <w:rFonts w:ascii="Candara" w:hAnsi="Candara"/>
          <w:b/>
          <w:bCs/>
          <w:sz w:val="29"/>
          <w:szCs w:val="29"/>
        </w:rPr>
      </w:pPr>
      <w:r>
        <w:rPr>
          <w:rFonts w:ascii="Candara" w:hAnsi="Candara"/>
          <w:b/>
          <w:bCs/>
          <w:sz w:val="29"/>
          <w:szCs w:val="29"/>
        </w:rPr>
        <w:t>May</w:t>
      </w:r>
      <w:r w:rsidRPr="00D323EC">
        <w:rPr>
          <w:rFonts w:ascii="Candara" w:hAnsi="Candara"/>
          <w:b/>
          <w:bCs/>
          <w:sz w:val="29"/>
          <w:szCs w:val="29"/>
        </w:rPr>
        <w:t xml:space="preserve"> </w:t>
      </w:r>
      <w:r w:rsidR="00136652" w:rsidRPr="00D323EC">
        <w:rPr>
          <w:rFonts w:ascii="Candara" w:hAnsi="Candara"/>
          <w:b/>
          <w:bCs/>
          <w:sz w:val="29"/>
          <w:szCs w:val="29"/>
        </w:rPr>
        <w:t>202</w:t>
      </w:r>
      <w:r w:rsidR="00F80F26" w:rsidRPr="00D323EC">
        <w:rPr>
          <w:rFonts w:ascii="Candara" w:hAnsi="Candara"/>
          <w:b/>
          <w:bCs/>
          <w:sz w:val="29"/>
          <w:szCs w:val="29"/>
        </w:rPr>
        <w:t>2</w:t>
      </w:r>
    </w:p>
    <w:p w14:paraId="37E0D897" w14:textId="77777777" w:rsidR="00132E8A" w:rsidRPr="00D323EC" w:rsidRDefault="00132E8A" w:rsidP="004304A0">
      <w:pPr>
        <w:pStyle w:val="Default"/>
        <w:jc w:val="center"/>
        <w:rPr>
          <w:rFonts w:ascii="Candara" w:hAnsi="Candara"/>
          <w:b/>
          <w:bCs/>
          <w:sz w:val="29"/>
          <w:szCs w:val="29"/>
        </w:rPr>
      </w:pPr>
    </w:p>
    <w:p w14:paraId="0ACE0D8C" w14:textId="458C0EF7" w:rsidR="0072680F" w:rsidRPr="00D323EC" w:rsidRDefault="0072680F" w:rsidP="004304A0">
      <w:pPr>
        <w:pStyle w:val="Default"/>
        <w:jc w:val="center"/>
        <w:rPr>
          <w:rFonts w:ascii="Candara" w:hAnsi="Candara"/>
          <w:b/>
          <w:bCs/>
          <w:sz w:val="29"/>
          <w:szCs w:val="29"/>
        </w:rPr>
      </w:pPr>
    </w:p>
    <w:p w14:paraId="2E0C9280" w14:textId="77777777" w:rsidR="00C011AF" w:rsidRDefault="00C011AF" w:rsidP="00DD7AB1">
      <w:pPr>
        <w:spacing w:after="0"/>
        <w:rPr>
          <w:rFonts w:ascii="Candara" w:hAnsi="Candara"/>
          <w:b/>
          <w:bCs/>
          <w:color w:val="0070C0"/>
          <w:sz w:val="24"/>
          <w:szCs w:val="32"/>
        </w:rPr>
      </w:pPr>
    </w:p>
    <w:p w14:paraId="3D26EE0B" w14:textId="77777777" w:rsidR="00C011AF" w:rsidRDefault="00C011AF" w:rsidP="00DD7AB1">
      <w:pPr>
        <w:spacing w:after="0"/>
        <w:rPr>
          <w:rFonts w:ascii="Candara" w:hAnsi="Candara"/>
          <w:b/>
          <w:bCs/>
          <w:color w:val="0070C0"/>
          <w:sz w:val="24"/>
          <w:szCs w:val="32"/>
        </w:rPr>
      </w:pPr>
    </w:p>
    <w:p w14:paraId="7DC3BD0F" w14:textId="77777777" w:rsidR="002119D7" w:rsidRDefault="002119D7" w:rsidP="00DD7AB1">
      <w:pPr>
        <w:spacing w:after="0"/>
        <w:rPr>
          <w:rFonts w:ascii="Candara" w:hAnsi="Candara"/>
          <w:b/>
          <w:bCs/>
          <w:color w:val="0070C0"/>
          <w:sz w:val="24"/>
          <w:szCs w:val="32"/>
        </w:rPr>
      </w:pPr>
    </w:p>
    <w:p w14:paraId="7C22E985" w14:textId="77777777" w:rsidR="002119D7" w:rsidRDefault="002119D7" w:rsidP="00DD7AB1">
      <w:pPr>
        <w:spacing w:after="0"/>
        <w:rPr>
          <w:rFonts w:ascii="Candara" w:hAnsi="Candara"/>
          <w:b/>
          <w:bCs/>
          <w:color w:val="0070C0"/>
          <w:sz w:val="24"/>
          <w:szCs w:val="32"/>
        </w:rPr>
      </w:pPr>
    </w:p>
    <w:p w14:paraId="516AD556" w14:textId="77777777" w:rsidR="002119D7" w:rsidRDefault="002119D7" w:rsidP="00DD7AB1">
      <w:pPr>
        <w:spacing w:after="0"/>
        <w:rPr>
          <w:rFonts w:ascii="Candara" w:hAnsi="Candara"/>
          <w:b/>
          <w:bCs/>
          <w:color w:val="0070C0"/>
          <w:sz w:val="24"/>
          <w:szCs w:val="32"/>
        </w:rPr>
      </w:pPr>
    </w:p>
    <w:p w14:paraId="1B612602" w14:textId="57BB8F07" w:rsidR="00CA5BE7" w:rsidRPr="00D323EC" w:rsidRDefault="00CA5BE7" w:rsidP="00DD7AB1">
      <w:pPr>
        <w:spacing w:after="0"/>
        <w:rPr>
          <w:rFonts w:ascii="Candara" w:hAnsi="Candara"/>
          <w:b/>
          <w:bCs/>
          <w:color w:val="0070C0"/>
          <w:sz w:val="24"/>
          <w:szCs w:val="32"/>
        </w:rPr>
      </w:pPr>
      <w:r w:rsidRPr="00D323EC">
        <w:rPr>
          <w:rFonts w:ascii="Candara" w:hAnsi="Candara"/>
          <w:b/>
          <w:bCs/>
          <w:color w:val="0070C0"/>
          <w:sz w:val="24"/>
          <w:szCs w:val="32"/>
        </w:rPr>
        <w:lastRenderedPageBreak/>
        <w:t>Executive Summary</w:t>
      </w:r>
    </w:p>
    <w:p w14:paraId="5EAFAC68" w14:textId="77777777" w:rsidR="00993E30" w:rsidRPr="00D323EC" w:rsidRDefault="00993E30" w:rsidP="003747CF">
      <w:pPr>
        <w:spacing w:after="0" w:line="276" w:lineRule="auto"/>
        <w:jc w:val="both"/>
        <w:rPr>
          <w:rFonts w:ascii="Candara" w:hAnsi="Candara"/>
          <w:szCs w:val="22"/>
        </w:rPr>
      </w:pPr>
    </w:p>
    <w:p w14:paraId="70086837" w14:textId="07A334AB" w:rsidR="00CA5BE7" w:rsidRPr="00D323EC" w:rsidRDefault="00D60418" w:rsidP="003747CF">
      <w:pPr>
        <w:spacing w:after="0" w:line="276" w:lineRule="auto"/>
        <w:jc w:val="both"/>
        <w:rPr>
          <w:rFonts w:ascii="Candara" w:hAnsi="Candara"/>
          <w:sz w:val="20"/>
          <w:szCs w:val="20"/>
        </w:rPr>
      </w:pPr>
      <w:r w:rsidRPr="00D323EC">
        <w:rPr>
          <w:rFonts w:ascii="Candara" w:hAnsi="Candara"/>
          <w:sz w:val="20"/>
          <w:szCs w:val="20"/>
        </w:rPr>
        <w:t xml:space="preserve">The Labor Management Procedure (LMP) has been prepared for the </w:t>
      </w:r>
      <w:r w:rsidR="002119D7" w:rsidRPr="002119D7">
        <w:rPr>
          <w:rFonts w:ascii="Candara" w:hAnsi="Candara"/>
          <w:sz w:val="20"/>
          <w:szCs w:val="20"/>
        </w:rPr>
        <w:t xml:space="preserve">World Bank-financed Accelerating Transport and Trade Connectivity in Eastern South Asia (ACCESS) </w:t>
      </w:r>
      <w:r w:rsidRPr="00D323EC">
        <w:rPr>
          <w:rFonts w:ascii="Candara" w:hAnsi="Candara"/>
          <w:sz w:val="20"/>
          <w:szCs w:val="20"/>
        </w:rPr>
        <w:t>by the Bangladesh Land Port Authority (BLPA), National Board of Revenue (NBR)</w:t>
      </w:r>
      <w:r w:rsidR="00B87DD3">
        <w:rPr>
          <w:rFonts w:ascii="Candara" w:hAnsi="Candara"/>
          <w:sz w:val="20"/>
          <w:szCs w:val="20"/>
        </w:rPr>
        <w:t xml:space="preserve"> </w:t>
      </w:r>
      <w:r w:rsidR="00D97038" w:rsidRPr="00D323EC">
        <w:rPr>
          <w:rFonts w:ascii="Candara" w:hAnsi="Candara"/>
          <w:sz w:val="20"/>
          <w:szCs w:val="20"/>
        </w:rPr>
        <w:t>and Roads and Highway</w:t>
      </w:r>
      <w:r w:rsidR="00CE6918" w:rsidRPr="00D323EC">
        <w:rPr>
          <w:rFonts w:ascii="Candara" w:hAnsi="Candara"/>
          <w:sz w:val="20"/>
          <w:szCs w:val="20"/>
        </w:rPr>
        <w:t>s</w:t>
      </w:r>
      <w:r w:rsidR="00D97038" w:rsidRPr="00D323EC">
        <w:rPr>
          <w:rFonts w:ascii="Candara" w:hAnsi="Candara"/>
          <w:sz w:val="20"/>
          <w:szCs w:val="20"/>
        </w:rPr>
        <w:t xml:space="preserve"> Department (RHD). </w:t>
      </w:r>
      <w:r w:rsidRPr="00D323EC">
        <w:rPr>
          <w:rFonts w:ascii="Candara" w:hAnsi="Candara"/>
          <w:sz w:val="20"/>
          <w:szCs w:val="20"/>
        </w:rPr>
        <w:t>The development objective of this project is to augment trade-enabling infrastructure, technology, and processes to improve the conditions for regional transport and trade in Bangladesh</w:t>
      </w:r>
      <w:r w:rsidR="00D97038" w:rsidRPr="00D323EC">
        <w:rPr>
          <w:rFonts w:ascii="Candara" w:hAnsi="Candara"/>
          <w:sz w:val="20"/>
          <w:szCs w:val="20"/>
        </w:rPr>
        <w:t xml:space="preserve">. </w:t>
      </w:r>
      <w:r w:rsidR="00B9018D" w:rsidRPr="00D323EC">
        <w:rPr>
          <w:rFonts w:ascii="Candara" w:hAnsi="Candara"/>
          <w:sz w:val="20"/>
          <w:szCs w:val="20"/>
        </w:rPr>
        <w:t xml:space="preserve">The Project is expected to be financed </w:t>
      </w:r>
      <w:r w:rsidR="00855C9F" w:rsidRPr="00D323EC">
        <w:rPr>
          <w:rFonts w:ascii="Candara" w:hAnsi="Candara"/>
          <w:sz w:val="20"/>
          <w:szCs w:val="20"/>
        </w:rPr>
        <w:t xml:space="preserve">by </w:t>
      </w:r>
      <w:r w:rsidR="00B9018D" w:rsidRPr="00D323EC">
        <w:rPr>
          <w:rFonts w:ascii="Candara" w:hAnsi="Candara"/>
          <w:sz w:val="20"/>
          <w:szCs w:val="20"/>
        </w:rPr>
        <w:t xml:space="preserve">the International Development Association (IDA) of the World Bank. </w:t>
      </w:r>
      <w:bookmarkStart w:id="1" w:name="_Hlk96074351"/>
      <w:r w:rsidR="00EC73C6" w:rsidRPr="00D323EC">
        <w:rPr>
          <w:rFonts w:ascii="Candara" w:hAnsi="Candara"/>
          <w:sz w:val="20"/>
          <w:szCs w:val="20"/>
        </w:rPr>
        <w:t xml:space="preserve">Therefore, </w:t>
      </w:r>
      <w:r w:rsidR="00855C9F" w:rsidRPr="00D323EC">
        <w:rPr>
          <w:rFonts w:ascii="Candara" w:hAnsi="Candara"/>
          <w:sz w:val="20"/>
          <w:szCs w:val="20"/>
        </w:rPr>
        <w:t xml:space="preserve">the </w:t>
      </w:r>
      <w:r w:rsidR="00EC73C6" w:rsidRPr="00D323EC">
        <w:rPr>
          <w:rFonts w:ascii="Candara" w:hAnsi="Candara"/>
          <w:sz w:val="20"/>
          <w:szCs w:val="20"/>
        </w:rPr>
        <w:t>design and implementation of the Project activities</w:t>
      </w:r>
      <w:r w:rsidR="00B9018D" w:rsidRPr="00D323EC">
        <w:rPr>
          <w:rFonts w:ascii="Candara" w:hAnsi="Candara"/>
          <w:sz w:val="20"/>
          <w:szCs w:val="20"/>
        </w:rPr>
        <w:t xml:space="preserve"> </w:t>
      </w:r>
      <w:r w:rsidR="008D7358" w:rsidRPr="00D323EC">
        <w:rPr>
          <w:rFonts w:ascii="Candara" w:hAnsi="Candara"/>
          <w:sz w:val="20"/>
          <w:szCs w:val="20"/>
        </w:rPr>
        <w:t xml:space="preserve">apply </w:t>
      </w:r>
      <w:r w:rsidR="00855C9F" w:rsidRPr="00D323EC">
        <w:rPr>
          <w:rFonts w:ascii="Candara" w:hAnsi="Candara"/>
          <w:sz w:val="20"/>
          <w:szCs w:val="20"/>
        </w:rPr>
        <w:t xml:space="preserve">the </w:t>
      </w:r>
      <w:r w:rsidR="00B9018D" w:rsidRPr="00D323EC">
        <w:rPr>
          <w:rFonts w:ascii="Candara" w:hAnsi="Candara"/>
          <w:sz w:val="20"/>
          <w:szCs w:val="20"/>
        </w:rPr>
        <w:t>national legal framework and the World Bank Environmental and Social Framework (ESF)</w:t>
      </w:r>
      <w:r w:rsidR="00855C9F" w:rsidRPr="00D323EC">
        <w:rPr>
          <w:rFonts w:ascii="Candara" w:hAnsi="Candara"/>
          <w:sz w:val="20"/>
          <w:szCs w:val="20"/>
        </w:rPr>
        <w:t>,</w:t>
      </w:r>
      <w:r w:rsidR="00B9018D" w:rsidRPr="00D323EC">
        <w:rPr>
          <w:rFonts w:ascii="Candara" w:hAnsi="Candara"/>
          <w:sz w:val="20"/>
          <w:szCs w:val="20"/>
        </w:rPr>
        <w:t xml:space="preserve"> and the Environmental and Social Standards (ESSs).</w:t>
      </w:r>
      <w:bookmarkEnd w:id="1"/>
      <w:r w:rsidR="00B9018D" w:rsidRPr="00D323EC">
        <w:rPr>
          <w:rFonts w:ascii="Candara" w:hAnsi="Candara"/>
          <w:sz w:val="20"/>
          <w:szCs w:val="20"/>
        </w:rPr>
        <w:t xml:space="preserve"> </w:t>
      </w:r>
    </w:p>
    <w:p w14:paraId="6D553D2A" w14:textId="77777777" w:rsidR="00993E30" w:rsidRPr="00D323EC" w:rsidRDefault="00993E30" w:rsidP="004304A0">
      <w:pPr>
        <w:autoSpaceDE w:val="0"/>
        <w:autoSpaceDN w:val="0"/>
        <w:adjustRightInd w:val="0"/>
        <w:spacing w:after="0" w:line="276" w:lineRule="auto"/>
        <w:jc w:val="both"/>
        <w:rPr>
          <w:rFonts w:ascii="Candara" w:hAnsi="Candara" w:cstheme="minorHAnsi"/>
          <w:sz w:val="20"/>
          <w:szCs w:val="20"/>
        </w:rPr>
      </w:pPr>
    </w:p>
    <w:p w14:paraId="59BD5FC8" w14:textId="02CBBE3D" w:rsidR="00017C6C" w:rsidRPr="00D323EC" w:rsidRDefault="00CA5BE7" w:rsidP="004304A0">
      <w:pPr>
        <w:autoSpaceDE w:val="0"/>
        <w:autoSpaceDN w:val="0"/>
        <w:adjustRightInd w:val="0"/>
        <w:spacing w:after="0" w:line="276" w:lineRule="auto"/>
        <w:jc w:val="both"/>
        <w:rPr>
          <w:rFonts w:ascii="Candara" w:hAnsi="Candara" w:cstheme="minorHAnsi"/>
          <w:sz w:val="20"/>
          <w:szCs w:val="20"/>
          <w:lang w:bidi="ar-SA"/>
        </w:rPr>
      </w:pPr>
      <w:r w:rsidRPr="00017C6C">
        <w:rPr>
          <w:rFonts w:ascii="Candara" w:hAnsi="Candara" w:cstheme="minorHAnsi"/>
          <w:sz w:val="20"/>
          <w:szCs w:val="20"/>
        </w:rPr>
        <w:t>Th</w:t>
      </w:r>
      <w:r w:rsidR="00A51C02" w:rsidRPr="00017C6C">
        <w:rPr>
          <w:rFonts w:ascii="Candara" w:hAnsi="Candara" w:cstheme="minorHAnsi"/>
          <w:sz w:val="20"/>
          <w:szCs w:val="20"/>
        </w:rPr>
        <w:t xml:space="preserve">e LMP </w:t>
      </w:r>
      <w:r w:rsidRPr="00017C6C">
        <w:rPr>
          <w:rFonts w:ascii="Candara" w:hAnsi="Candara" w:cstheme="minorHAnsi"/>
          <w:sz w:val="20"/>
          <w:szCs w:val="20"/>
        </w:rPr>
        <w:t xml:space="preserve">has been prepared </w:t>
      </w:r>
      <w:r w:rsidRPr="00017C6C">
        <w:rPr>
          <w:rFonts w:ascii="Candara" w:hAnsi="Candara" w:cstheme="minorHAnsi"/>
          <w:sz w:val="20"/>
          <w:szCs w:val="20"/>
          <w:lang w:bidi="ar-SA"/>
        </w:rPr>
        <w:t>to meet the objectives and requirements of the World</w:t>
      </w:r>
      <w:r w:rsidRPr="00017C6C">
        <w:rPr>
          <w:rFonts w:ascii="Candara" w:hAnsi="Candara" w:cstheme="minorHAnsi"/>
          <w:sz w:val="20"/>
          <w:szCs w:val="20"/>
        </w:rPr>
        <w:t xml:space="preserve"> </w:t>
      </w:r>
      <w:r w:rsidRPr="00017C6C">
        <w:rPr>
          <w:rFonts w:ascii="Candara" w:hAnsi="Candara" w:cstheme="minorHAnsi"/>
          <w:sz w:val="20"/>
          <w:szCs w:val="20"/>
          <w:lang w:bidi="ar-SA"/>
        </w:rPr>
        <w:t>Bank Environmental and Social Framework (ESF) and its Environmental and Social Standard (ESS) 2</w:t>
      </w:r>
      <w:r w:rsidR="00790FD4" w:rsidRPr="00017C6C">
        <w:rPr>
          <w:rFonts w:ascii="Candara" w:hAnsi="Candara" w:cstheme="minorHAnsi"/>
          <w:sz w:val="20"/>
          <w:szCs w:val="20"/>
          <w:lang w:bidi="ar-SA"/>
        </w:rPr>
        <w:t>on labor and working conditions</w:t>
      </w:r>
      <w:r w:rsidR="00EC73C6" w:rsidRPr="00017C6C">
        <w:rPr>
          <w:rFonts w:ascii="Candara" w:hAnsi="Candara" w:cstheme="minorHAnsi"/>
          <w:sz w:val="20"/>
          <w:szCs w:val="20"/>
        </w:rPr>
        <w:t xml:space="preserve"> and</w:t>
      </w:r>
      <w:r w:rsidRPr="00017C6C">
        <w:rPr>
          <w:rFonts w:ascii="Candara" w:hAnsi="Candara" w:cstheme="minorHAnsi"/>
          <w:sz w:val="20"/>
          <w:szCs w:val="20"/>
          <w:lang w:bidi="ar-SA"/>
        </w:rPr>
        <w:t xml:space="preserve"> the national Labor Laws of Bangladesh. </w:t>
      </w:r>
      <w:r w:rsidR="00017C6C" w:rsidRPr="00017C6C">
        <w:rPr>
          <w:rFonts w:ascii="Candara" w:hAnsi="Candara" w:cstheme="minorHAnsi"/>
          <w:sz w:val="20"/>
          <w:szCs w:val="20"/>
          <w:lang w:bidi="ar-SA"/>
        </w:rPr>
        <w:t>Bangladesh L</w:t>
      </w:r>
      <w:r w:rsidR="00017C6C" w:rsidRPr="004E31C1">
        <w:rPr>
          <w:rFonts w:ascii="Candara" w:hAnsi="Candara" w:cstheme="minorHAnsi"/>
          <w:sz w:val="20"/>
          <w:szCs w:val="20"/>
          <w:lang w:bidi="ar-SA"/>
        </w:rPr>
        <w:t>abor Act</w:t>
      </w:r>
      <w:r w:rsidR="00017C6C" w:rsidRPr="00437F47">
        <w:rPr>
          <w:rFonts w:ascii="Candara" w:hAnsi="Candara" w:cs="Calibri"/>
          <w:bCs/>
          <w:sz w:val="20"/>
          <w:szCs w:val="20"/>
          <w:lang w:val="en-GB"/>
        </w:rPr>
        <w:t xml:space="preserve"> does not explicitly require that development projects be assessed and reviewed regarding </w:t>
      </w:r>
      <w:proofErr w:type="spellStart"/>
      <w:r w:rsidR="00017C6C" w:rsidRPr="00437F47">
        <w:rPr>
          <w:rFonts w:ascii="Candara" w:hAnsi="Candara" w:cs="Calibri"/>
          <w:bCs/>
          <w:sz w:val="20"/>
          <w:szCs w:val="20"/>
          <w:lang w:val="en-GB"/>
        </w:rPr>
        <w:t>labor</w:t>
      </w:r>
      <w:proofErr w:type="spellEnd"/>
      <w:r w:rsidR="00017C6C" w:rsidRPr="00437F47">
        <w:rPr>
          <w:rFonts w:ascii="Candara" w:hAnsi="Candara" w:cs="Calibri"/>
          <w:bCs/>
          <w:sz w:val="20"/>
          <w:szCs w:val="20"/>
          <w:lang w:val="en-GB"/>
        </w:rPr>
        <w:t xml:space="preserve"> and working conditions, including OHS requirements, before approval. However, according to the ESF of The World Bank, it is mandatory to prepare Labour Management Plans/Procedure or OHS Plan to mitigate the risk associated with labo</w:t>
      </w:r>
      <w:r w:rsidR="008D4C8F">
        <w:rPr>
          <w:rFonts w:ascii="Candara" w:hAnsi="Candara" w:cs="Calibri"/>
          <w:bCs/>
          <w:sz w:val="20"/>
          <w:szCs w:val="20"/>
          <w:lang w:val="en-GB"/>
        </w:rPr>
        <w:t>rer</w:t>
      </w:r>
      <w:r w:rsidR="00017C6C" w:rsidRPr="00437F47">
        <w:rPr>
          <w:rFonts w:ascii="Candara" w:hAnsi="Candara" w:cs="Calibri"/>
          <w:bCs/>
          <w:sz w:val="20"/>
          <w:szCs w:val="20"/>
          <w:lang w:val="en-GB"/>
        </w:rPr>
        <w:t xml:space="preserve">s and related issues. </w:t>
      </w:r>
      <w:r w:rsidRPr="00017C6C">
        <w:rPr>
          <w:rFonts w:ascii="Candara" w:hAnsi="Candara" w:cstheme="minorHAnsi"/>
          <w:sz w:val="20"/>
          <w:szCs w:val="20"/>
          <w:lang w:bidi="ar-SA"/>
        </w:rPr>
        <w:t>Th</w:t>
      </w:r>
      <w:r w:rsidR="00A51C02" w:rsidRPr="00017C6C">
        <w:rPr>
          <w:rFonts w:ascii="Candara" w:hAnsi="Candara" w:cstheme="minorHAnsi"/>
          <w:sz w:val="20"/>
          <w:szCs w:val="20"/>
          <w:lang w:bidi="ar-SA"/>
        </w:rPr>
        <w:t>e</w:t>
      </w:r>
      <w:r w:rsidRPr="004E31C1">
        <w:rPr>
          <w:rFonts w:ascii="Candara" w:hAnsi="Candara" w:cstheme="minorHAnsi"/>
          <w:sz w:val="20"/>
          <w:szCs w:val="20"/>
          <w:lang w:bidi="ar-SA"/>
        </w:rPr>
        <w:t xml:space="preserve"> LMP assesses the potential risks and impacts of </w:t>
      </w:r>
      <w:r w:rsidR="00EC73C6" w:rsidRPr="00017C6C">
        <w:rPr>
          <w:rFonts w:ascii="Candara" w:hAnsi="Candara" w:cstheme="minorHAnsi"/>
          <w:sz w:val="20"/>
          <w:szCs w:val="20"/>
          <w:lang w:bidi="ar-SA"/>
        </w:rPr>
        <w:t>labor assignment</w:t>
      </w:r>
      <w:r w:rsidRPr="00017C6C">
        <w:rPr>
          <w:rFonts w:ascii="Candara" w:hAnsi="Candara" w:cstheme="minorHAnsi"/>
          <w:sz w:val="20"/>
          <w:szCs w:val="20"/>
          <w:lang w:bidi="ar-SA"/>
        </w:rPr>
        <w:t xml:space="preserve"> for </w:t>
      </w:r>
      <w:r w:rsidR="008D4C8F">
        <w:rPr>
          <w:rFonts w:ascii="Candara" w:hAnsi="Candara" w:cstheme="minorHAnsi"/>
          <w:sz w:val="20"/>
          <w:szCs w:val="20"/>
          <w:lang w:bidi="ar-SA"/>
        </w:rPr>
        <w:t>implementing</w:t>
      </w:r>
      <w:r w:rsidRPr="00017C6C">
        <w:rPr>
          <w:rFonts w:ascii="Candara" w:hAnsi="Candara" w:cstheme="minorHAnsi"/>
          <w:sz w:val="20"/>
          <w:szCs w:val="20"/>
          <w:lang w:bidi="ar-SA"/>
        </w:rPr>
        <w:t xml:space="preserve"> the project activities by the Implementing Agencies (IAs) and addresses them through mitigation measures in line with ESSs and Bangladesh Labor policies and provisions.</w:t>
      </w:r>
      <w:r w:rsidR="00017C6C" w:rsidRPr="00017C6C">
        <w:rPr>
          <w:rFonts w:ascii="Candara" w:hAnsi="Candara" w:cstheme="minorHAnsi"/>
          <w:sz w:val="20"/>
          <w:szCs w:val="20"/>
          <w:lang w:bidi="ar-SA"/>
        </w:rPr>
        <w:t xml:space="preserve"> </w:t>
      </w:r>
    </w:p>
    <w:p w14:paraId="58EBB2A7" w14:textId="77777777" w:rsidR="00CA5BE7" w:rsidRPr="00D323EC" w:rsidRDefault="00CA5BE7" w:rsidP="004304A0">
      <w:pPr>
        <w:autoSpaceDE w:val="0"/>
        <w:autoSpaceDN w:val="0"/>
        <w:adjustRightInd w:val="0"/>
        <w:spacing w:after="0" w:line="276" w:lineRule="auto"/>
        <w:jc w:val="both"/>
        <w:rPr>
          <w:rFonts w:ascii="Candara" w:hAnsi="Candara" w:cs="Corbel"/>
          <w:sz w:val="20"/>
          <w:szCs w:val="20"/>
          <w:lang w:bidi="ar-SA"/>
        </w:rPr>
      </w:pPr>
    </w:p>
    <w:p w14:paraId="65319452" w14:textId="5D4DCE20" w:rsidR="00CA5BE7" w:rsidRDefault="00CA5BE7" w:rsidP="004304A0">
      <w:pPr>
        <w:autoSpaceDE w:val="0"/>
        <w:autoSpaceDN w:val="0"/>
        <w:adjustRightInd w:val="0"/>
        <w:spacing w:after="0" w:line="276" w:lineRule="auto"/>
        <w:jc w:val="both"/>
        <w:rPr>
          <w:rFonts w:ascii="Candara" w:hAnsi="Candara" w:cstheme="minorHAnsi"/>
          <w:sz w:val="20"/>
          <w:szCs w:val="20"/>
          <w:lang w:bidi="ar-SA"/>
        </w:rPr>
      </w:pPr>
      <w:r w:rsidRPr="00D323EC">
        <w:rPr>
          <w:rFonts w:ascii="Candara" w:hAnsi="Candara" w:cstheme="minorHAnsi"/>
          <w:sz w:val="20"/>
          <w:szCs w:val="20"/>
          <w:lang w:bidi="ar-SA"/>
        </w:rPr>
        <w:t>Various types of workers (Direct and Contracted), their estimated numbers, characteristics</w:t>
      </w:r>
      <w:r w:rsidR="00855C9F" w:rsidRPr="00D323EC">
        <w:rPr>
          <w:rFonts w:ascii="Candara" w:hAnsi="Candara" w:cstheme="minorHAnsi"/>
          <w:sz w:val="20"/>
          <w:szCs w:val="20"/>
          <w:lang w:bidi="ar-SA"/>
        </w:rPr>
        <w:t>,</w:t>
      </w:r>
      <w:r w:rsidRPr="00D323EC">
        <w:rPr>
          <w:rFonts w:ascii="Candara" w:hAnsi="Candara" w:cstheme="minorHAnsi"/>
          <w:sz w:val="20"/>
          <w:szCs w:val="20"/>
          <w:lang w:bidi="ar-SA"/>
        </w:rPr>
        <w:t xml:space="preserve"> etc., as well as key potential environmental and social risks—such as unscrupulous labor practices, Occupational Health and Safety (OHS) issues, community risks, exclusion of the disadvantaged and the vulnerable from project benefit and engagement, exploitation of </w:t>
      </w:r>
      <w:r w:rsidR="00855C9F" w:rsidRPr="00D323EC">
        <w:rPr>
          <w:rFonts w:ascii="Candara" w:hAnsi="Candara" w:cstheme="minorHAnsi"/>
          <w:sz w:val="20"/>
          <w:szCs w:val="20"/>
          <w:lang w:bidi="ar-SA"/>
        </w:rPr>
        <w:t xml:space="preserve">a </w:t>
      </w:r>
      <w:r w:rsidRPr="00D323EC">
        <w:rPr>
          <w:rFonts w:ascii="Candara" w:hAnsi="Candara" w:cstheme="minorHAnsi"/>
          <w:sz w:val="20"/>
          <w:szCs w:val="20"/>
          <w:lang w:bidi="ar-SA"/>
        </w:rPr>
        <w:t>child/ forced/trafficked labor/beneficiaries as well potential health and safety issues while working under COVID-19 pandemic situation, have been assessed and presented in this LMP. Given the size of the project, the potential Environmental and Social (ES) risks and impacts, the capacity of the implementing agencies to manage and mitigate the ES risks</w:t>
      </w:r>
      <w:r w:rsidR="00855C9F" w:rsidRPr="00D323EC">
        <w:rPr>
          <w:rFonts w:ascii="Candara" w:hAnsi="Candara" w:cstheme="minorHAnsi"/>
          <w:sz w:val="20"/>
          <w:szCs w:val="20"/>
          <w:lang w:bidi="ar-SA"/>
        </w:rPr>
        <w:t>,</w:t>
      </w:r>
      <w:r w:rsidRPr="00D323EC">
        <w:rPr>
          <w:rFonts w:ascii="Candara" w:hAnsi="Candara" w:cstheme="minorHAnsi"/>
          <w:sz w:val="20"/>
          <w:szCs w:val="20"/>
          <w:lang w:bidi="ar-SA"/>
        </w:rPr>
        <w:t xml:space="preserve"> and the context under which the project is being implemented, the ES assessment has determined the overall ES risk to be </w:t>
      </w:r>
      <w:r w:rsidR="00EC73C6" w:rsidRPr="00D323EC">
        <w:rPr>
          <w:rFonts w:ascii="Candara" w:hAnsi="Candara" w:cstheme="minorHAnsi"/>
          <w:sz w:val="20"/>
          <w:szCs w:val="20"/>
          <w:lang w:bidi="ar-SA"/>
        </w:rPr>
        <w:t>‘</w:t>
      </w:r>
      <w:r w:rsidR="001D72C6">
        <w:rPr>
          <w:rFonts w:ascii="Candara" w:hAnsi="Candara" w:cstheme="minorHAnsi"/>
          <w:sz w:val="20"/>
          <w:szCs w:val="20"/>
          <w:lang w:bidi="ar-SA"/>
        </w:rPr>
        <w:t>H</w:t>
      </w:r>
      <w:r w:rsidRPr="00D323EC">
        <w:rPr>
          <w:rFonts w:ascii="Candara" w:hAnsi="Candara" w:cstheme="minorHAnsi"/>
          <w:sz w:val="20"/>
          <w:szCs w:val="20"/>
          <w:lang w:bidi="ar-SA"/>
        </w:rPr>
        <w:t>i</w:t>
      </w:r>
      <w:r w:rsidR="0083660C" w:rsidRPr="00D323EC">
        <w:rPr>
          <w:rFonts w:ascii="Candara" w:hAnsi="Candara" w:cstheme="minorHAnsi"/>
          <w:sz w:val="20"/>
          <w:szCs w:val="20"/>
          <w:lang w:bidi="ar-SA"/>
        </w:rPr>
        <w:t>gh</w:t>
      </w:r>
      <w:r w:rsidR="00EC73C6" w:rsidRPr="00D323EC">
        <w:rPr>
          <w:rFonts w:ascii="Candara" w:hAnsi="Candara" w:cstheme="minorHAnsi"/>
          <w:sz w:val="20"/>
          <w:szCs w:val="20"/>
          <w:lang w:bidi="ar-SA"/>
        </w:rPr>
        <w:t>’</w:t>
      </w:r>
      <w:r w:rsidRPr="00D323EC">
        <w:rPr>
          <w:rFonts w:ascii="Candara" w:hAnsi="Candara" w:cstheme="minorHAnsi"/>
          <w:sz w:val="20"/>
          <w:szCs w:val="20"/>
          <w:lang w:bidi="ar-SA"/>
        </w:rPr>
        <w:t xml:space="preserve"> for this project</w:t>
      </w:r>
      <w:r w:rsidR="00EC73C6" w:rsidRPr="00D323EC">
        <w:rPr>
          <w:rFonts w:ascii="Candara" w:hAnsi="Candara" w:cstheme="minorHAnsi"/>
          <w:sz w:val="20"/>
          <w:szCs w:val="20"/>
          <w:lang w:bidi="ar-SA"/>
        </w:rPr>
        <w:t>- where the environment is ‘substantial’ and the social is ‘high’</w:t>
      </w:r>
      <w:r w:rsidRPr="00D323EC">
        <w:rPr>
          <w:rFonts w:ascii="Candara" w:hAnsi="Candara" w:cstheme="minorHAnsi"/>
          <w:sz w:val="20"/>
          <w:szCs w:val="20"/>
          <w:lang w:bidi="ar-SA"/>
        </w:rPr>
        <w:t>. Provisions of ESSs, Labor Act 2006 (including Amendments of 2013 and 2018), National Child Labor Elimination Policy 2010. Governmental and WHO guidelines for COVID-19 etc., have been thoroughly studied and cited to meet their requirement and obligations. Major points of consideration that include Conditions of Employment, OHS, and Child/Forced Labor etc. have also been referred to as guidelines.</w:t>
      </w:r>
      <w:r w:rsidR="004E31C1">
        <w:rPr>
          <w:rFonts w:ascii="Candara" w:hAnsi="Candara" w:cstheme="minorHAnsi"/>
          <w:sz w:val="20"/>
          <w:szCs w:val="20"/>
          <w:lang w:bidi="ar-SA"/>
        </w:rPr>
        <w:t xml:space="preserve"> </w:t>
      </w:r>
    </w:p>
    <w:p w14:paraId="5F2F12F7" w14:textId="4FE7FFB5" w:rsidR="004E31C1" w:rsidRDefault="004E31C1" w:rsidP="004304A0">
      <w:pPr>
        <w:autoSpaceDE w:val="0"/>
        <w:autoSpaceDN w:val="0"/>
        <w:adjustRightInd w:val="0"/>
        <w:spacing w:after="0" w:line="276" w:lineRule="auto"/>
        <w:jc w:val="both"/>
        <w:rPr>
          <w:rFonts w:ascii="Candara" w:hAnsi="Candara" w:cstheme="minorHAnsi"/>
          <w:sz w:val="20"/>
          <w:szCs w:val="20"/>
          <w:lang w:bidi="ar-SA"/>
        </w:rPr>
      </w:pPr>
    </w:p>
    <w:p w14:paraId="12499F25" w14:textId="179CC661" w:rsidR="004E31C1" w:rsidRPr="00D323EC" w:rsidRDefault="00B73479" w:rsidP="004304A0">
      <w:pPr>
        <w:autoSpaceDE w:val="0"/>
        <w:autoSpaceDN w:val="0"/>
        <w:adjustRightInd w:val="0"/>
        <w:spacing w:after="0" w:line="276" w:lineRule="auto"/>
        <w:jc w:val="both"/>
        <w:rPr>
          <w:rFonts w:ascii="Candara" w:hAnsi="Candara" w:cstheme="minorHAnsi"/>
          <w:sz w:val="20"/>
          <w:szCs w:val="20"/>
          <w:lang w:bidi="ar-SA"/>
        </w:rPr>
      </w:pPr>
      <w:r w:rsidRPr="00B73479">
        <w:rPr>
          <w:rFonts w:ascii="Candara" w:hAnsi="Candara" w:cstheme="minorHAnsi"/>
          <w:sz w:val="20"/>
          <w:szCs w:val="20"/>
          <w:lang w:bidi="ar-SA"/>
        </w:rPr>
        <w:t xml:space="preserve">In order to strengthen the existing institutional capacity of </w:t>
      </w:r>
      <w:r>
        <w:rPr>
          <w:rFonts w:ascii="Candara" w:hAnsi="Candara" w:cstheme="minorHAnsi"/>
          <w:sz w:val="20"/>
          <w:szCs w:val="20"/>
          <w:lang w:bidi="ar-SA"/>
        </w:rPr>
        <w:t xml:space="preserve">the IAs </w:t>
      </w:r>
      <w:r w:rsidRPr="00B73479">
        <w:rPr>
          <w:rFonts w:ascii="Candara" w:hAnsi="Candara" w:cstheme="minorHAnsi"/>
          <w:sz w:val="20"/>
          <w:szCs w:val="20"/>
          <w:lang w:bidi="ar-SA"/>
        </w:rPr>
        <w:t>for environmental and social management</w:t>
      </w:r>
      <w:r>
        <w:rPr>
          <w:rFonts w:ascii="Candara" w:hAnsi="Candara" w:cstheme="minorHAnsi"/>
          <w:sz w:val="20"/>
          <w:szCs w:val="20"/>
          <w:lang w:bidi="ar-SA"/>
        </w:rPr>
        <w:t xml:space="preserve">, </w:t>
      </w:r>
      <w:r w:rsidRPr="00B73479">
        <w:rPr>
          <w:rFonts w:ascii="Candara" w:hAnsi="Candara" w:cstheme="minorHAnsi"/>
          <w:sz w:val="20"/>
          <w:szCs w:val="20"/>
          <w:lang w:bidi="ar-SA"/>
        </w:rPr>
        <w:t>the Project will develop and implement systems and measures. Each of these Project Implementing Units (PIU</w:t>
      </w:r>
      <w:r>
        <w:rPr>
          <w:rFonts w:ascii="Candara" w:hAnsi="Candara" w:cstheme="minorHAnsi"/>
          <w:sz w:val="20"/>
          <w:szCs w:val="20"/>
          <w:lang w:bidi="ar-SA"/>
        </w:rPr>
        <w:t>s</w:t>
      </w:r>
      <w:r w:rsidRPr="00B73479">
        <w:rPr>
          <w:rFonts w:ascii="Candara" w:hAnsi="Candara" w:cstheme="minorHAnsi"/>
          <w:sz w:val="20"/>
          <w:szCs w:val="20"/>
          <w:lang w:bidi="ar-SA"/>
        </w:rPr>
        <w:t xml:space="preserve">) will include a Social, Environmental and Communication Cell headed by a Deputy Director which will be staffed by qualified specialists (consultants). </w:t>
      </w:r>
      <w:r>
        <w:rPr>
          <w:rFonts w:ascii="Candara" w:hAnsi="Candara" w:cstheme="minorHAnsi"/>
          <w:sz w:val="20"/>
          <w:szCs w:val="20"/>
          <w:lang w:bidi="ar-SA"/>
        </w:rPr>
        <w:t>Specifically for LMP, p</w:t>
      </w:r>
      <w:r w:rsidR="004E31C1" w:rsidRPr="004E31C1">
        <w:rPr>
          <w:rFonts w:ascii="Candara" w:hAnsi="Candara" w:cstheme="minorHAnsi"/>
          <w:sz w:val="20"/>
          <w:szCs w:val="20"/>
          <w:lang w:bidi="ar-SA"/>
        </w:rPr>
        <w:t xml:space="preserve">rior to construction, each PIU will appoint permanent Occupational, Health and Safety specialists as required for overseeing the sub-project activities, who will be responsible for overseeing the </w:t>
      </w:r>
      <w:r w:rsidR="004E31C1">
        <w:rPr>
          <w:rFonts w:ascii="Candara" w:hAnsi="Candara" w:cstheme="minorHAnsi"/>
          <w:sz w:val="20"/>
          <w:szCs w:val="20"/>
          <w:lang w:bidi="ar-SA"/>
        </w:rPr>
        <w:t xml:space="preserve">proper implementation of the LMP and </w:t>
      </w:r>
      <w:r w:rsidR="004E31C1" w:rsidRPr="004E31C1">
        <w:rPr>
          <w:rFonts w:ascii="Candara" w:hAnsi="Candara" w:cstheme="minorHAnsi"/>
          <w:sz w:val="20"/>
          <w:szCs w:val="20"/>
          <w:lang w:bidi="ar-SA"/>
        </w:rPr>
        <w:t>environmental and social mitigation measures during operation and maintenance period.</w:t>
      </w:r>
    </w:p>
    <w:p w14:paraId="4FAC1158" w14:textId="77777777" w:rsidR="00A51C02" w:rsidRPr="00D323EC" w:rsidRDefault="00A51C02" w:rsidP="004304A0">
      <w:pPr>
        <w:autoSpaceDE w:val="0"/>
        <w:autoSpaceDN w:val="0"/>
        <w:adjustRightInd w:val="0"/>
        <w:spacing w:after="0" w:line="276" w:lineRule="auto"/>
        <w:jc w:val="both"/>
        <w:rPr>
          <w:rFonts w:ascii="Candara" w:hAnsi="Candara" w:cstheme="minorHAnsi"/>
          <w:sz w:val="20"/>
          <w:szCs w:val="20"/>
          <w:lang w:bidi="ar-SA"/>
        </w:rPr>
      </w:pPr>
    </w:p>
    <w:p w14:paraId="378E3477" w14:textId="3111FFA7" w:rsidR="000C70FE" w:rsidRDefault="000C70FE" w:rsidP="661FF3AC">
      <w:pPr>
        <w:autoSpaceDE w:val="0"/>
        <w:autoSpaceDN w:val="0"/>
        <w:adjustRightInd w:val="0"/>
        <w:spacing w:after="0" w:line="276" w:lineRule="auto"/>
        <w:jc w:val="both"/>
        <w:rPr>
          <w:rFonts w:ascii="Candara" w:hAnsi="Candara" w:cstheme="minorBidi"/>
          <w:sz w:val="20"/>
          <w:szCs w:val="20"/>
          <w:lang w:bidi="ar-SA"/>
        </w:rPr>
      </w:pPr>
    </w:p>
    <w:p w14:paraId="44787E66" w14:textId="58FE8CA3" w:rsidR="000C70FE" w:rsidRPr="000C70FE" w:rsidRDefault="00955B7E" w:rsidP="000C70FE">
      <w:pPr>
        <w:autoSpaceDE w:val="0"/>
        <w:autoSpaceDN w:val="0"/>
        <w:adjustRightInd w:val="0"/>
        <w:spacing w:after="0" w:line="276" w:lineRule="auto"/>
        <w:jc w:val="both"/>
        <w:rPr>
          <w:rFonts w:ascii="Candara" w:hAnsi="Candara" w:cstheme="minorHAnsi"/>
          <w:sz w:val="20"/>
          <w:szCs w:val="20"/>
          <w:lang w:bidi="ar-SA"/>
        </w:rPr>
      </w:pPr>
      <w:r>
        <w:rPr>
          <w:rFonts w:ascii="Candara" w:hAnsi="Candara" w:cstheme="minorHAnsi"/>
          <w:iCs/>
          <w:sz w:val="20"/>
          <w:szCs w:val="20"/>
          <w:lang w:bidi="ar-SA"/>
        </w:rPr>
        <w:t>Following an</w:t>
      </w:r>
      <w:r w:rsidR="000C70FE" w:rsidRPr="000C70FE">
        <w:rPr>
          <w:rFonts w:ascii="Candara" w:hAnsi="Candara" w:cstheme="minorHAnsi"/>
          <w:sz w:val="20"/>
          <w:szCs w:val="20"/>
          <w:lang w:bidi="ar-SA"/>
        </w:rPr>
        <w:t xml:space="preserve"> assessment </w:t>
      </w:r>
      <w:r>
        <w:rPr>
          <w:rFonts w:ascii="Candara" w:hAnsi="Candara" w:cstheme="minorHAnsi"/>
          <w:sz w:val="20"/>
          <w:szCs w:val="20"/>
          <w:lang w:bidi="ar-SA"/>
        </w:rPr>
        <w:t xml:space="preserve">that </w:t>
      </w:r>
      <w:r w:rsidR="000C70FE" w:rsidRPr="000C70FE">
        <w:rPr>
          <w:rFonts w:ascii="Candara" w:hAnsi="Candara" w:cstheme="minorHAnsi"/>
          <w:sz w:val="20"/>
          <w:szCs w:val="20"/>
          <w:lang w:bidi="ar-SA"/>
        </w:rPr>
        <w:t xml:space="preserve">was carried </w:t>
      </w:r>
      <w:r>
        <w:rPr>
          <w:rFonts w:ascii="Candara" w:hAnsi="Candara" w:cstheme="minorHAnsi"/>
          <w:sz w:val="20"/>
          <w:szCs w:val="20"/>
          <w:lang w:bidi="ar-SA"/>
        </w:rPr>
        <w:t>out</w:t>
      </w:r>
      <w:r w:rsidR="000C70FE" w:rsidRPr="000C70FE">
        <w:rPr>
          <w:rFonts w:ascii="Candara" w:hAnsi="Candara" w:cstheme="minorHAnsi"/>
          <w:sz w:val="20"/>
          <w:szCs w:val="20"/>
          <w:lang w:bidi="ar-SA"/>
        </w:rPr>
        <w:t xml:space="preserve"> using the Bank’s SEA/SH risk assessment tool for projects with major civil works and in line with the associated Good Practice Note (GPN), and findings from the ESIA and </w:t>
      </w:r>
      <w:r w:rsidR="000C70FE" w:rsidRPr="000C70FE">
        <w:rPr>
          <w:rFonts w:ascii="Candara" w:hAnsi="Candara" w:cstheme="minorHAnsi"/>
          <w:sz w:val="20"/>
          <w:szCs w:val="20"/>
          <w:lang w:bidi="ar-SA"/>
        </w:rPr>
        <w:lastRenderedPageBreak/>
        <w:t xml:space="preserve">reflects the combined effect of labor influx in the project sites/areas. Most of the unskilled and semi-skilled labor are expected to be recruited from the neighboring areas with only the skilled and some semi-skilled labor sourced from outside for both BLPA and RHD. </w:t>
      </w:r>
      <w:r>
        <w:rPr>
          <w:rFonts w:ascii="Candara" w:hAnsi="Candara" w:cstheme="minorHAnsi"/>
          <w:sz w:val="20"/>
          <w:szCs w:val="20"/>
          <w:lang w:bidi="ar-SA"/>
        </w:rPr>
        <w:t>R</w:t>
      </w:r>
      <w:r w:rsidRPr="000C70FE">
        <w:rPr>
          <w:rFonts w:ascii="Candara" w:hAnsi="Candara" w:cstheme="minorHAnsi"/>
          <w:sz w:val="20"/>
          <w:szCs w:val="20"/>
          <w:lang w:bidi="ar-SA"/>
        </w:rPr>
        <w:t>isks from labor influx in multiple project areas along the regional corridors exist.</w:t>
      </w:r>
      <w:r>
        <w:rPr>
          <w:rFonts w:ascii="Candara" w:hAnsi="Candara" w:cstheme="minorHAnsi"/>
          <w:sz w:val="20"/>
          <w:szCs w:val="20"/>
          <w:lang w:bidi="ar-SA"/>
        </w:rPr>
        <w:t xml:space="preserve"> </w:t>
      </w:r>
      <w:r w:rsidRPr="000C70FE">
        <w:rPr>
          <w:rFonts w:ascii="Candara" w:hAnsi="Candara" w:cstheme="minorHAnsi"/>
          <w:sz w:val="20"/>
          <w:szCs w:val="20"/>
          <w:lang w:bidi="ar-SA"/>
        </w:rPr>
        <w:t xml:space="preserve">BLPA is currently implementing a retrofitted SEA/SH Action Plan as part of the ongoing BRCP-1. The implementation of this plan underpins the experience of the BLPA to anticipate and manage similar risks in other project environments including the sites proposed under this project. Similarly, RHD is also implementing a standalone SEA/SH Plan as part of its ongoing WeCARE MPA Program. </w:t>
      </w:r>
      <w:r w:rsidR="000C70FE" w:rsidRPr="000C70FE">
        <w:rPr>
          <w:rFonts w:ascii="Candara" w:hAnsi="Candara" w:cstheme="minorHAnsi"/>
          <w:sz w:val="20"/>
          <w:szCs w:val="20"/>
          <w:lang w:bidi="ar-SA"/>
        </w:rPr>
        <w:t xml:space="preserve">The project sites by NBR are in Chattogram, the second largest city in Bangladesh while the other sites are also located in peri-urban or urban areas. Overall, no significant labor influx is thus anticipated under the NBR project. </w:t>
      </w:r>
      <w:r>
        <w:rPr>
          <w:rFonts w:ascii="Candara" w:hAnsi="Candara" w:cstheme="minorHAnsi"/>
          <w:sz w:val="20"/>
          <w:szCs w:val="20"/>
          <w:lang w:bidi="ar-SA"/>
        </w:rPr>
        <w:t>S</w:t>
      </w:r>
      <w:r w:rsidRPr="000C70FE">
        <w:rPr>
          <w:rFonts w:ascii="Candara" w:hAnsi="Candara" w:cstheme="minorHAnsi"/>
          <w:sz w:val="20"/>
          <w:szCs w:val="20"/>
          <w:lang w:bidi="ar-SA"/>
        </w:rPr>
        <w:t xml:space="preserve">kills development activities and cross border trade facilitation have been proposed as part of the project and to build skills and employability of women. Design of such gender action will embed SEA/SH prevention and response activities. </w:t>
      </w:r>
    </w:p>
    <w:p w14:paraId="652BD0CF" w14:textId="77777777" w:rsidR="000C70FE" w:rsidRDefault="000C70FE" w:rsidP="661FF3AC">
      <w:pPr>
        <w:autoSpaceDE w:val="0"/>
        <w:autoSpaceDN w:val="0"/>
        <w:adjustRightInd w:val="0"/>
        <w:spacing w:after="0" w:line="276" w:lineRule="auto"/>
        <w:jc w:val="both"/>
        <w:rPr>
          <w:rFonts w:ascii="Candara" w:hAnsi="Candara" w:cstheme="minorBidi"/>
          <w:sz w:val="20"/>
          <w:szCs w:val="20"/>
          <w:lang w:bidi="ar-SA"/>
        </w:rPr>
      </w:pPr>
    </w:p>
    <w:p w14:paraId="35933905" w14:textId="1434E6A8" w:rsidR="003D2563" w:rsidRPr="00DD7AB1" w:rsidRDefault="00CA5BE7" w:rsidP="661FF3AC">
      <w:pPr>
        <w:autoSpaceDE w:val="0"/>
        <w:autoSpaceDN w:val="0"/>
        <w:adjustRightInd w:val="0"/>
        <w:spacing w:after="0" w:line="276" w:lineRule="auto"/>
        <w:jc w:val="both"/>
        <w:rPr>
          <w:rFonts w:ascii="Candara" w:hAnsi="Candara" w:cstheme="minorBidi"/>
          <w:sz w:val="20"/>
          <w:szCs w:val="20"/>
          <w:lang w:bidi="ar-SA"/>
        </w:rPr>
      </w:pPr>
      <w:r w:rsidRPr="661FF3AC">
        <w:rPr>
          <w:rFonts w:ascii="Candara" w:hAnsi="Candara" w:cstheme="minorBidi"/>
          <w:sz w:val="20"/>
          <w:szCs w:val="20"/>
          <w:lang w:bidi="ar-SA"/>
        </w:rPr>
        <w:t>A Grievance Redress Mechanism (GRM) for workers has been developed with this LMP so that any potential dissatisfaction or concern can be raised by anyone employed by the IAs, their PIUs, consultants</w:t>
      </w:r>
      <w:r w:rsidR="00855C9F" w:rsidRPr="661FF3AC">
        <w:rPr>
          <w:rFonts w:ascii="Candara" w:hAnsi="Candara" w:cstheme="minorBidi"/>
          <w:sz w:val="20"/>
          <w:szCs w:val="20"/>
          <w:lang w:bidi="ar-SA"/>
        </w:rPr>
        <w:t>,</w:t>
      </w:r>
      <w:r w:rsidRPr="661FF3AC">
        <w:rPr>
          <w:rFonts w:ascii="Candara" w:hAnsi="Candara" w:cstheme="minorBidi"/>
          <w:sz w:val="20"/>
          <w:szCs w:val="20"/>
          <w:lang w:bidi="ar-SA"/>
        </w:rPr>
        <w:t xml:space="preserve"> and contractors. </w:t>
      </w:r>
      <w:r w:rsidR="00BE1D8D">
        <w:rPr>
          <w:rFonts w:ascii="Candara" w:hAnsi="Candara" w:cstheme="minorBidi"/>
          <w:lang w:bidi="ar-SA"/>
        </w:rPr>
        <w:t xml:space="preserve">The GRM would be </w:t>
      </w:r>
      <w:r w:rsidR="00BE1D8D" w:rsidRPr="000C70FE">
        <w:rPr>
          <w:rFonts w:ascii="Candara" w:hAnsi="Candara" w:cstheme="minorHAnsi"/>
          <w:sz w:val="20"/>
          <w:szCs w:val="20"/>
          <w:lang w:bidi="ar-SA"/>
        </w:rPr>
        <w:t>SEA/SH compliant with specific protocols for handling grievances on SEA/SH with refer</w:t>
      </w:r>
      <w:r w:rsidR="00BE1D8D">
        <w:rPr>
          <w:rFonts w:ascii="Candara" w:hAnsi="Candara" w:cstheme="minorHAnsi"/>
          <w:sz w:val="20"/>
          <w:szCs w:val="20"/>
          <w:lang w:bidi="ar-SA"/>
        </w:rPr>
        <w:t>ral to service providers</w:t>
      </w:r>
      <w:r w:rsidR="006700F2">
        <w:rPr>
          <w:rFonts w:ascii="Candara" w:hAnsi="Candara" w:cstheme="minorHAnsi"/>
          <w:sz w:val="20"/>
          <w:szCs w:val="20"/>
          <w:lang w:bidi="ar-SA"/>
        </w:rPr>
        <w:t>.</w:t>
      </w:r>
      <w:r w:rsidR="00BE1D8D">
        <w:rPr>
          <w:rFonts w:ascii="Candara" w:hAnsi="Candara" w:cstheme="minorHAnsi"/>
          <w:sz w:val="20"/>
          <w:szCs w:val="20"/>
          <w:lang w:bidi="ar-SA"/>
        </w:rPr>
        <w:t xml:space="preserve"> </w:t>
      </w:r>
      <w:r w:rsidR="006700F2">
        <w:rPr>
          <w:rFonts w:ascii="Candara" w:hAnsi="Candara" w:cstheme="minorBidi"/>
          <w:sz w:val="20"/>
          <w:szCs w:val="20"/>
          <w:lang w:bidi="ar-SA"/>
        </w:rPr>
        <w:t>T</w:t>
      </w:r>
      <w:r w:rsidR="00955B7E" w:rsidRPr="00DD7AB1">
        <w:rPr>
          <w:rFonts w:ascii="Candara" w:hAnsi="Candara" w:cstheme="minorBidi"/>
          <w:sz w:val="20"/>
          <w:szCs w:val="20"/>
          <w:lang w:bidi="ar-SA"/>
        </w:rPr>
        <w:t xml:space="preserve">he project design includes </w:t>
      </w:r>
      <w:r w:rsidR="00BE1D8D">
        <w:rPr>
          <w:rFonts w:ascii="Candara" w:hAnsi="Candara" w:cstheme="minorBidi"/>
          <w:sz w:val="20"/>
          <w:szCs w:val="20"/>
          <w:lang w:bidi="ar-SA"/>
        </w:rPr>
        <w:t xml:space="preserve">a </w:t>
      </w:r>
      <w:r w:rsidR="00BE1D8D" w:rsidRPr="00DD7AB1">
        <w:rPr>
          <w:rFonts w:ascii="Candara" w:hAnsi="Candara" w:cstheme="minorHAnsi"/>
          <w:i/>
          <w:sz w:val="20"/>
          <w:szCs w:val="20"/>
          <w:lang w:bidi="ar-SA"/>
        </w:rPr>
        <w:t>Code of Conduct</w:t>
      </w:r>
      <w:r w:rsidR="00BE1D8D">
        <w:rPr>
          <w:rFonts w:ascii="Candara" w:hAnsi="Candara" w:cstheme="minorHAnsi"/>
          <w:sz w:val="20"/>
          <w:szCs w:val="20"/>
          <w:lang w:bidi="ar-SA"/>
        </w:rPr>
        <w:t xml:space="preserve"> for the project workers</w:t>
      </w:r>
      <w:r w:rsidR="006700F2">
        <w:rPr>
          <w:rFonts w:ascii="Candara" w:hAnsi="Candara" w:cstheme="minorHAnsi"/>
          <w:sz w:val="20"/>
          <w:szCs w:val="20"/>
          <w:lang w:bidi="ar-SA"/>
        </w:rPr>
        <w:t>’</w:t>
      </w:r>
      <w:r w:rsidR="00BE1D8D" w:rsidRPr="00BE1D8D">
        <w:rPr>
          <w:rFonts w:ascii="Candara" w:hAnsi="Candara" w:cstheme="minorBidi"/>
          <w:sz w:val="20"/>
          <w:szCs w:val="20"/>
          <w:lang w:bidi="ar-SA"/>
        </w:rPr>
        <w:t xml:space="preserve"> </w:t>
      </w:r>
      <w:r w:rsidR="00BE1D8D">
        <w:rPr>
          <w:rFonts w:ascii="Candara" w:hAnsi="Candara" w:cstheme="minorBidi"/>
          <w:sz w:val="20"/>
          <w:szCs w:val="20"/>
          <w:lang w:bidi="ar-SA"/>
        </w:rPr>
        <w:t xml:space="preserve">in </w:t>
      </w:r>
      <w:r w:rsidR="00955B7E" w:rsidRPr="00DD7AB1">
        <w:rPr>
          <w:rFonts w:ascii="Candara" w:hAnsi="Candara" w:cstheme="minorBidi"/>
          <w:sz w:val="20"/>
          <w:szCs w:val="20"/>
          <w:lang w:bidi="ar-SA"/>
        </w:rPr>
        <w:t xml:space="preserve">support </w:t>
      </w:r>
      <w:r w:rsidR="00BE1D8D">
        <w:rPr>
          <w:rFonts w:ascii="Candara" w:hAnsi="Candara" w:cstheme="minorBidi"/>
          <w:sz w:val="20"/>
          <w:szCs w:val="20"/>
          <w:lang w:bidi="ar-SA"/>
        </w:rPr>
        <w:t>with</w:t>
      </w:r>
      <w:r w:rsidR="00955B7E" w:rsidRPr="00DD7AB1">
        <w:rPr>
          <w:rFonts w:ascii="Candara" w:hAnsi="Candara" w:cstheme="minorBidi"/>
          <w:sz w:val="20"/>
          <w:szCs w:val="20"/>
          <w:lang w:bidi="ar-SA"/>
        </w:rPr>
        <w:t xml:space="preserve"> institutional capacity building of the IAs on SEA/SH risk management, raising awareness on SEA/SH among the beneficiary communities, stakeholders and IAs and, </w:t>
      </w:r>
      <w:r w:rsidR="00BE1D8D">
        <w:rPr>
          <w:rFonts w:ascii="Candara" w:hAnsi="Candara" w:cstheme="minorBidi"/>
          <w:sz w:val="20"/>
          <w:szCs w:val="20"/>
          <w:lang w:bidi="ar-SA"/>
        </w:rPr>
        <w:t>through the SEA/SH Action Plan</w:t>
      </w:r>
      <w:r w:rsidR="00955B7E" w:rsidRPr="00DD7AB1">
        <w:rPr>
          <w:rFonts w:ascii="Candara" w:hAnsi="Candara" w:cstheme="minorBidi"/>
          <w:sz w:val="20"/>
          <w:szCs w:val="20"/>
          <w:lang w:bidi="ar-SA"/>
        </w:rPr>
        <w:t>.</w:t>
      </w:r>
    </w:p>
    <w:p w14:paraId="2714AB84" w14:textId="77777777" w:rsidR="00DE3AA8" w:rsidRDefault="00DE3AA8" w:rsidP="004304A0">
      <w:pPr>
        <w:autoSpaceDE w:val="0"/>
        <w:autoSpaceDN w:val="0"/>
        <w:adjustRightInd w:val="0"/>
        <w:spacing w:after="0" w:line="276" w:lineRule="auto"/>
        <w:jc w:val="both"/>
        <w:rPr>
          <w:rFonts w:ascii="Candara" w:hAnsi="Candara" w:cstheme="minorHAnsi"/>
          <w:szCs w:val="22"/>
          <w:lang w:bidi="ar-SA"/>
        </w:rPr>
      </w:pPr>
    </w:p>
    <w:p w14:paraId="09334A87" w14:textId="4C816823" w:rsidR="000C70FE" w:rsidRDefault="0054195B" w:rsidP="004304A0">
      <w:pPr>
        <w:autoSpaceDE w:val="0"/>
        <w:autoSpaceDN w:val="0"/>
        <w:adjustRightInd w:val="0"/>
        <w:spacing w:after="0" w:line="276" w:lineRule="auto"/>
        <w:jc w:val="both"/>
        <w:rPr>
          <w:rFonts w:ascii="Candara" w:hAnsi="Candara" w:cstheme="minorHAnsi"/>
          <w:sz w:val="20"/>
          <w:szCs w:val="20"/>
          <w:lang w:bidi="ar-SA"/>
        </w:rPr>
      </w:pPr>
      <w:r w:rsidRPr="00437F47">
        <w:rPr>
          <w:rFonts w:ascii="Candara" w:hAnsi="Candara"/>
          <w:sz w:val="20"/>
          <w:szCs w:val="20"/>
        </w:rPr>
        <w:t>This LMP has been prepared to ensure proper working conditions and management of worker relationships, occupational health and safety, and to address Project-related issues associated with workforce-related sexual exploitation and abuse and sexual harassment (SEA/SH).</w:t>
      </w:r>
      <w:r w:rsidR="002B4192" w:rsidRPr="00437F47">
        <w:rPr>
          <w:rFonts w:ascii="Candara" w:hAnsi="Candara"/>
          <w:sz w:val="20"/>
          <w:szCs w:val="20"/>
        </w:rPr>
        <w:t xml:space="preserve"> This is a </w:t>
      </w:r>
      <w:r w:rsidR="002B4192" w:rsidRPr="00437F47">
        <w:rPr>
          <w:rFonts w:ascii="Candara" w:hAnsi="Candara"/>
          <w:i/>
          <w:iCs/>
          <w:sz w:val="20"/>
          <w:szCs w:val="20"/>
        </w:rPr>
        <w:t>live document</w:t>
      </w:r>
      <w:r w:rsidR="002B4192" w:rsidRPr="00437F47">
        <w:rPr>
          <w:rFonts w:ascii="Candara" w:hAnsi="Candara"/>
          <w:sz w:val="20"/>
          <w:szCs w:val="20"/>
        </w:rPr>
        <w:t xml:space="preserve">, hence can be updated to meet the </w:t>
      </w:r>
      <w:r w:rsidR="008D4C8F">
        <w:rPr>
          <w:rFonts w:ascii="Candara" w:hAnsi="Candara"/>
          <w:sz w:val="20"/>
          <w:szCs w:val="20"/>
        </w:rPr>
        <w:t>project's demands, and is just one of several environmental and social (E&amp;S) instruments developed to support</w:t>
      </w:r>
      <w:r w:rsidR="002B4192" w:rsidRPr="00437F47">
        <w:rPr>
          <w:rFonts w:ascii="Candara" w:hAnsi="Candara"/>
          <w:sz w:val="20"/>
          <w:szCs w:val="20"/>
        </w:rPr>
        <w:t xml:space="preserve"> the E&amp;S management aspects of the Project. </w:t>
      </w:r>
      <w:r w:rsidR="002B4192">
        <w:rPr>
          <w:rFonts w:ascii="Candara" w:hAnsi="Candara" w:cstheme="minorHAnsi"/>
          <w:sz w:val="20"/>
          <w:szCs w:val="20"/>
          <w:lang w:bidi="ar-SA"/>
        </w:rPr>
        <w:t xml:space="preserve">Other E&amp;S documents, i.e.; SEP, RPF, ESMF, </w:t>
      </w:r>
      <w:r w:rsidR="002C665C">
        <w:rPr>
          <w:rFonts w:ascii="Candara" w:hAnsi="Candara" w:cstheme="minorHAnsi"/>
          <w:sz w:val="20"/>
          <w:szCs w:val="20"/>
          <w:lang w:bidi="ar-SA"/>
        </w:rPr>
        <w:t>ESIA etc.;</w:t>
      </w:r>
      <w:r w:rsidR="00F1260A">
        <w:rPr>
          <w:rFonts w:ascii="Candara" w:hAnsi="Candara" w:cstheme="minorHAnsi"/>
          <w:sz w:val="20"/>
          <w:szCs w:val="20"/>
          <w:lang w:bidi="ar-SA"/>
        </w:rPr>
        <w:t xml:space="preserve"> </w:t>
      </w:r>
      <w:r w:rsidR="002B4192">
        <w:rPr>
          <w:rFonts w:ascii="Candara" w:hAnsi="Candara" w:cstheme="minorHAnsi"/>
          <w:sz w:val="20"/>
          <w:szCs w:val="20"/>
          <w:lang w:bidi="ar-SA"/>
        </w:rPr>
        <w:t>including this LMP will be disclosed in IAs’ and WB’s websites before</w:t>
      </w:r>
      <w:r w:rsidR="00280011">
        <w:rPr>
          <w:rFonts w:ascii="Candara" w:hAnsi="Candara" w:cstheme="minorHAnsi"/>
          <w:sz w:val="20"/>
          <w:szCs w:val="20"/>
          <w:lang w:bidi="ar-SA"/>
        </w:rPr>
        <w:t xml:space="preserve"> project’s</w:t>
      </w:r>
      <w:r w:rsidR="002B4192">
        <w:rPr>
          <w:rFonts w:ascii="Candara" w:hAnsi="Candara" w:cstheme="minorHAnsi"/>
          <w:sz w:val="20"/>
          <w:szCs w:val="20"/>
          <w:lang w:bidi="ar-SA"/>
        </w:rPr>
        <w:t xml:space="preserve"> appraisal. </w:t>
      </w:r>
    </w:p>
    <w:p w14:paraId="28F5D199" w14:textId="77777777" w:rsidR="000C70FE" w:rsidRDefault="000C70FE" w:rsidP="004304A0">
      <w:pPr>
        <w:autoSpaceDE w:val="0"/>
        <w:autoSpaceDN w:val="0"/>
        <w:adjustRightInd w:val="0"/>
        <w:spacing w:after="0" w:line="276" w:lineRule="auto"/>
        <w:jc w:val="both"/>
        <w:rPr>
          <w:rFonts w:ascii="Candara" w:hAnsi="Candara" w:cstheme="minorHAnsi"/>
          <w:sz w:val="20"/>
          <w:szCs w:val="20"/>
          <w:lang w:bidi="ar-SA"/>
        </w:rPr>
      </w:pPr>
    </w:p>
    <w:p w14:paraId="1C27E5AB" w14:textId="0FBEE221" w:rsidR="00CA5BE7" w:rsidRPr="00437F47" w:rsidRDefault="00CA5BE7" w:rsidP="004304A0">
      <w:pPr>
        <w:autoSpaceDE w:val="0"/>
        <w:autoSpaceDN w:val="0"/>
        <w:adjustRightInd w:val="0"/>
        <w:spacing w:after="0" w:line="276" w:lineRule="auto"/>
        <w:jc w:val="both"/>
        <w:rPr>
          <w:rFonts w:ascii="Candara" w:hAnsi="Candara" w:cstheme="minorHAnsi"/>
          <w:sz w:val="20"/>
          <w:szCs w:val="20"/>
          <w:lang w:bidi="ar-SA"/>
        </w:rPr>
      </w:pPr>
      <w:r w:rsidRPr="00437F47">
        <w:rPr>
          <w:rFonts w:ascii="Candara" w:hAnsi="Candara" w:cstheme="minorHAnsi"/>
          <w:sz w:val="20"/>
          <w:szCs w:val="20"/>
          <w:lang w:bidi="ar-SA"/>
        </w:rPr>
        <w:br w:type="page"/>
      </w:r>
    </w:p>
    <w:p w14:paraId="61AF5AF3" w14:textId="5D3AD77B" w:rsidR="00A22650" w:rsidRPr="00D323EC" w:rsidRDefault="00CA5BE7" w:rsidP="003747CF">
      <w:pPr>
        <w:spacing w:after="0"/>
        <w:jc w:val="center"/>
        <w:rPr>
          <w:rFonts w:ascii="Candara" w:hAnsi="Candara"/>
          <w:b/>
          <w:bCs/>
          <w:sz w:val="24"/>
          <w:szCs w:val="24"/>
        </w:rPr>
      </w:pPr>
      <w:bookmarkStart w:id="2" w:name="_Hlk96241271"/>
      <w:r w:rsidRPr="00D323EC">
        <w:rPr>
          <w:rFonts w:ascii="Candara" w:hAnsi="Candara"/>
          <w:b/>
          <w:bCs/>
          <w:sz w:val="24"/>
          <w:szCs w:val="24"/>
        </w:rPr>
        <w:lastRenderedPageBreak/>
        <w:t>Abbreviations and Acronyms</w:t>
      </w:r>
    </w:p>
    <w:p w14:paraId="35698252" w14:textId="77777777" w:rsidR="00A22650" w:rsidRPr="00D323EC" w:rsidRDefault="00A22650" w:rsidP="003747CF">
      <w:pPr>
        <w:spacing w:after="0"/>
        <w:jc w:val="center"/>
        <w:rPr>
          <w:rFonts w:ascii="Candara" w:hAnsi="Candara"/>
          <w:b/>
          <w:bCs/>
          <w:sz w:val="24"/>
          <w:szCs w:val="24"/>
        </w:rPr>
      </w:pPr>
    </w:p>
    <w:tbl>
      <w:tblPr>
        <w:tblW w:w="8440" w:type="dxa"/>
        <w:jc w:val="center"/>
        <w:tblLook w:val="04A0" w:firstRow="1" w:lastRow="0" w:firstColumn="1" w:lastColumn="0" w:noHBand="0" w:noVBand="1"/>
      </w:tblPr>
      <w:tblGrid>
        <w:gridCol w:w="2160"/>
        <w:gridCol w:w="6280"/>
      </w:tblGrid>
      <w:tr w:rsidR="00CA5BE7" w:rsidRPr="00D323EC" w14:paraId="6E981CA3" w14:textId="77777777" w:rsidTr="00491C02">
        <w:trPr>
          <w:trHeight w:val="287"/>
          <w:jc w:val="center"/>
        </w:trPr>
        <w:tc>
          <w:tcPr>
            <w:tcW w:w="2160" w:type="dxa"/>
            <w:tcBorders>
              <w:top w:val="nil"/>
              <w:left w:val="nil"/>
              <w:bottom w:val="nil"/>
              <w:right w:val="nil"/>
            </w:tcBorders>
            <w:shd w:val="clear" w:color="auto" w:fill="auto"/>
            <w:noWrap/>
          </w:tcPr>
          <w:p w14:paraId="1A540CE4" w14:textId="230367DF" w:rsidR="00A22650" w:rsidRPr="00D323EC" w:rsidRDefault="00A22650" w:rsidP="004304A0">
            <w:pPr>
              <w:spacing w:after="0" w:line="240" w:lineRule="auto"/>
              <w:rPr>
                <w:rFonts w:ascii="Candara" w:hAnsi="Candara"/>
                <w:sz w:val="20"/>
                <w:szCs w:val="20"/>
                <w:lang w:val="en-GB"/>
              </w:rPr>
            </w:pPr>
            <w:r w:rsidRPr="00D323EC">
              <w:rPr>
                <w:rFonts w:ascii="Candara" w:hAnsi="Candara"/>
                <w:sz w:val="20"/>
                <w:szCs w:val="20"/>
                <w:lang w:val="en-GB"/>
              </w:rPr>
              <w:t>BLPA</w:t>
            </w:r>
          </w:p>
          <w:p w14:paraId="06B464B5" w14:textId="1F40F718" w:rsidR="00CA5BE7" w:rsidRPr="00D323EC" w:rsidRDefault="00CA5BE7" w:rsidP="004304A0">
            <w:pPr>
              <w:spacing w:after="0" w:line="240" w:lineRule="auto"/>
              <w:rPr>
                <w:rFonts w:ascii="Candara" w:hAnsi="Candara"/>
                <w:sz w:val="20"/>
                <w:szCs w:val="20"/>
                <w:lang w:val="en-GB"/>
              </w:rPr>
            </w:pPr>
            <w:r w:rsidRPr="00D323EC">
              <w:rPr>
                <w:rFonts w:ascii="Candara" w:hAnsi="Candara"/>
                <w:sz w:val="20"/>
                <w:szCs w:val="20"/>
                <w:lang w:val="en-GB"/>
              </w:rPr>
              <w:t>DoE</w:t>
            </w:r>
          </w:p>
        </w:tc>
        <w:tc>
          <w:tcPr>
            <w:tcW w:w="6280" w:type="dxa"/>
            <w:tcBorders>
              <w:top w:val="nil"/>
              <w:left w:val="nil"/>
              <w:bottom w:val="nil"/>
              <w:right w:val="nil"/>
            </w:tcBorders>
            <w:shd w:val="clear" w:color="auto" w:fill="auto"/>
            <w:noWrap/>
          </w:tcPr>
          <w:p w14:paraId="20538CD3" w14:textId="48F8EAAC" w:rsidR="00A22650" w:rsidRPr="00D323EC" w:rsidRDefault="00A22650" w:rsidP="004304A0">
            <w:pPr>
              <w:spacing w:after="0" w:line="240" w:lineRule="auto"/>
              <w:rPr>
                <w:rFonts w:ascii="Candara" w:hAnsi="Candara"/>
                <w:sz w:val="20"/>
                <w:szCs w:val="20"/>
                <w:lang w:val="en-GB"/>
              </w:rPr>
            </w:pPr>
            <w:r w:rsidRPr="00D323EC">
              <w:rPr>
                <w:rFonts w:ascii="Candara" w:hAnsi="Candara"/>
                <w:sz w:val="20"/>
                <w:szCs w:val="20"/>
                <w:lang w:val="en-GB"/>
              </w:rPr>
              <w:t>Bangladesh Land Port Authority</w:t>
            </w:r>
          </w:p>
          <w:p w14:paraId="51882249" w14:textId="257F5102" w:rsidR="00CA5BE7" w:rsidRPr="00D323EC" w:rsidRDefault="00CA5BE7" w:rsidP="004304A0">
            <w:pPr>
              <w:spacing w:after="0" w:line="240" w:lineRule="auto"/>
              <w:rPr>
                <w:rFonts w:ascii="Candara" w:hAnsi="Candara"/>
                <w:sz w:val="20"/>
                <w:szCs w:val="20"/>
                <w:lang w:val="en-GB"/>
              </w:rPr>
            </w:pPr>
            <w:r w:rsidRPr="00D323EC">
              <w:rPr>
                <w:rFonts w:ascii="Candara" w:hAnsi="Candara"/>
                <w:sz w:val="20"/>
                <w:szCs w:val="20"/>
                <w:lang w:val="en-GB"/>
              </w:rPr>
              <w:t>Department of Environment</w:t>
            </w:r>
          </w:p>
        </w:tc>
      </w:tr>
      <w:tr w:rsidR="00CA5BE7" w:rsidRPr="00D323EC" w14:paraId="4FB06C62" w14:textId="77777777" w:rsidTr="00491C02">
        <w:trPr>
          <w:trHeight w:val="287"/>
          <w:jc w:val="center"/>
        </w:trPr>
        <w:tc>
          <w:tcPr>
            <w:tcW w:w="2160" w:type="dxa"/>
            <w:tcBorders>
              <w:top w:val="nil"/>
              <w:left w:val="nil"/>
              <w:bottom w:val="nil"/>
              <w:right w:val="nil"/>
            </w:tcBorders>
            <w:shd w:val="clear" w:color="auto" w:fill="auto"/>
            <w:noWrap/>
          </w:tcPr>
          <w:p w14:paraId="5C8F9C6A" w14:textId="77777777" w:rsidR="00CA5BE7" w:rsidRPr="00D323EC" w:rsidRDefault="00CA5BE7" w:rsidP="004304A0">
            <w:pPr>
              <w:spacing w:after="0" w:line="240" w:lineRule="auto"/>
              <w:rPr>
                <w:rFonts w:ascii="Candara" w:hAnsi="Candara"/>
                <w:sz w:val="20"/>
                <w:szCs w:val="20"/>
                <w:lang w:val="en-GB"/>
              </w:rPr>
            </w:pPr>
            <w:r w:rsidRPr="00D323EC">
              <w:rPr>
                <w:rFonts w:ascii="Candara" w:hAnsi="Candara" w:cs="Times New Roman"/>
                <w:sz w:val="20"/>
                <w:szCs w:val="20"/>
                <w:lang w:val="en-GB"/>
              </w:rPr>
              <w:t>ECA</w:t>
            </w:r>
          </w:p>
        </w:tc>
        <w:tc>
          <w:tcPr>
            <w:tcW w:w="6280" w:type="dxa"/>
            <w:tcBorders>
              <w:top w:val="nil"/>
              <w:left w:val="nil"/>
              <w:bottom w:val="nil"/>
              <w:right w:val="nil"/>
            </w:tcBorders>
            <w:shd w:val="clear" w:color="auto" w:fill="auto"/>
            <w:noWrap/>
          </w:tcPr>
          <w:p w14:paraId="0C706A73" w14:textId="77777777" w:rsidR="00CA5BE7" w:rsidRPr="00D323EC" w:rsidRDefault="00CA5BE7" w:rsidP="004304A0">
            <w:pPr>
              <w:spacing w:after="0" w:line="240" w:lineRule="auto"/>
              <w:rPr>
                <w:rFonts w:ascii="Candara" w:hAnsi="Candara" w:cs="Times New Roman"/>
                <w:sz w:val="20"/>
                <w:szCs w:val="20"/>
                <w:lang w:val="en-GB"/>
              </w:rPr>
            </w:pPr>
            <w:r w:rsidRPr="00D323EC">
              <w:rPr>
                <w:rFonts w:ascii="Candara" w:hAnsi="Candara" w:cs="Times New Roman"/>
                <w:sz w:val="20"/>
                <w:szCs w:val="20"/>
                <w:lang w:val="en-GB"/>
              </w:rPr>
              <w:t>Environment Conservation Act</w:t>
            </w:r>
          </w:p>
        </w:tc>
      </w:tr>
      <w:tr w:rsidR="00CA5BE7" w:rsidRPr="00D323EC" w14:paraId="4B4CDCB1" w14:textId="77777777" w:rsidTr="00491C02">
        <w:trPr>
          <w:trHeight w:val="287"/>
          <w:jc w:val="center"/>
        </w:trPr>
        <w:tc>
          <w:tcPr>
            <w:tcW w:w="2160" w:type="dxa"/>
            <w:tcBorders>
              <w:top w:val="nil"/>
              <w:left w:val="nil"/>
              <w:bottom w:val="nil"/>
              <w:right w:val="nil"/>
            </w:tcBorders>
            <w:shd w:val="clear" w:color="auto" w:fill="auto"/>
            <w:noWrap/>
          </w:tcPr>
          <w:p w14:paraId="3E3AC4B1" w14:textId="77777777" w:rsidR="00CA5BE7" w:rsidRPr="00D323EC" w:rsidRDefault="00CA5BE7" w:rsidP="004304A0">
            <w:pPr>
              <w:spacing w:after="0" w:line="240" w:lineRule="auto"/>
              <w:rPr>
                <w:rFonts w:ascii="Candara" w:hAnsi="Candara"/>
                <w:sz w:val="20"/>
                <w:szCs w:val="20"/>
                <w:lang w:val="en-GB"/>
              </w:rPr>
            </w:pPr>
            <w:r w:rsidRPr="00D323EC">
              <w:rPr>
                <w:rFonts w:ascii="Candara" w:hAnsi="Candara"/>
                <w:sz w:val="20"/>
                <w:szCs w:val="20"/>
                <w:lang w:val="en-GB"/>
              </w:rPr>
              <w:t>ECR</w:t>
            </w:r>
          </w:p>
        </w:tc>
        <w:tc>
          <w:tcPr>
            <w:tcW w:w="6280" w:type="dxa"/>
            <w:tcBorders>
              <w:top w:val="nil"/>
              <w:left w:val="nil"/>
              <w:bottom w:val="nil"/>
              <w:right w:val="nil"/>
            </w:tcBorders>
            <w:shd w:val="clear" w:color="auto" w:fill="auto"/>
            <w:noWrap/>
          </w:tcPr>
          <w:p w14:paraId="6F989303" w14:textId="77777777" w:rsidR="00CA5BE7" w:rsidRPr="00D323EC" w:rsidRDefault="00CA5BE7" w:rsidP="004304A0">
            <w:pPr>
              <w:spacing w:after="0" w:line="240" w:lineRule="auto"/>
              <w:rPr>
                <w:rFonts w:ascii="Candara" w:hAnsi="Candara"/>
                <w:sz w:val="20"/>
                <w:szCs w:val="20"/>
                <w:lang w:val="en-GB"/>
              </w:rPr>
            </w:pPr>
            <w:r w:rsidRPr="00D323EC">
              <w:rPr>
                <w:rFonts w:ascii="Candara" w:hAnsi="Candara" w:cs="Times New Roman"/>
                <w:sz w:val="20"/>
                <w:szCs w:val="20"/>
                <w:lang w:val="en-GB"/>
              </w:rPr>
              <w:t>Environment Conservation Rules</w:t>
            </w:r>
          </w:p>
        </w:tc>
      </w:tr>
      <w:tr w:rsidR="00CA5BE7" w:rsidRPr="00D323EC" w14:paraId="20D98772" w14:textId="77777777" w:rsidTr="00491C02">
        <w:trPr>
          <w:trHeight w:val="287"/>
          <w:jc w:val="center"/>
        </w:trPr>
        <w:tc>
          <w:tcPr>
            <w:tcW w:w="2160" w:type="dxa"/>
            <w:tcBorders>
              <w:top w:val="nil"/>
              <w:left w:val="nil"/>
              <w:bottom w:val="nil"/>
              <w:right w:val="nil"/>
            </w:tcBorders>
            <w:shd w:val="clear" w:color="auto" w:fill="auto"/>
            <w:noWrap/>
            <w:hideMark/>
          </w:tcPr>
          <w:p w14:paraId="5EBB3CDA" w14:textId="77777777" w:rsidR="00CA5BE7" w:rsidRPr="00D323EC" w:rsidRDefault="00CA5BE7" w:rsidP="004304A0">
            <w:pPr>
              <w:spacing w:after="0" w:line="240" w:lineRule="auto"/>
              <w:rPr>
                <w:rFonts w:ascii="Candara" w:eastAsia="Times New Roman" w:hAnsi="Candara" w:cs="Times New Roman"/>
                <w:color w:val="000000"/>
                <w:sz w:val="20"/>
                <w:szCs w:val="20"/>
                <w:lang w:val="en-GB"/>
              </w:rPr>
            </w:pPr>
            <w:r w:rsidRPr="00D323EC">
              <w:rPr>
                <w:rFonts w:ascii="Candara" w:hAnsi="Candara"/>
                <w:sz w:val="20"/>
                <w:szCs w:val="20"/>
                <w:lang w:val="en-GB"/>
              </w:rPr>
              <w:t xml:space="preserve">EIA </w:t>
            </w:r>
          </w:p>
        </w:tc>
        <w:tc>
          <w:tcPr>
            <w:tcW w:w="6280" w:type="dxa"/>
            <w:tcBorders>
              <w:top w:val="nil"/>
              <w:left w:val="nil"/>
              <w:bottom w:val="nil"/>
              <w:right w:val="nil"/>
            </w:tcBorders>
            <w:shd w:val="clear" w:color="auto" w:fill="auto"/>
            <w:noWrap/>
            <w:hideMark/>
          </w:tcPr>
          <w:p w14:paraId="501A6D22" w14:textId="77777777" w:rsidR="00CA5BE7" w:rsidRPr="00D323EC" w:rsidRDefault="00CA5BE7" w:rsidP="004304A0">
            <w:pPr>
              <w:spacing w:after="0" w:line="240" w:lineRule="auto"/>
              <w:rPr>
                <w:rFonts w:ascii="Candara" w:eastAsia="Times New Roman" w:hAnsi="Candara" w:cs="Times New Roman"/>
                <w:color w:val="000000"/>
                <w:sz w:val="20"/>
                <w:szCs w:val="20"/>
                <w:lang w:val="en-GB"/>
              </w:rPr>
            </w:pPr>
            <w:r w:rsidRPr="00D323EC">
              <w:rPr>
                <w:rFonts w:ascii="Candara" w:hAnsi="Candara"/>
                <w:sz w:val="20"/>
                <w:szCs w:val="20"/>
                <w:lang w:val="en-GB"/>
              </w:rPr>
              <w:t>Environmental Impact Assessment</w:t>
            </w:r>
          </w:p>
        </w:tc>
      </w:tr>
      <w:tr w:rsidR="00CA5BE7" w:rsidRPr="00D323EC" w14:paraId="4FA6916B" w14:textId="77777777" w:rsidTr="00491C02">
        <w:trPr>
          <w:trHeight w:val="287"/>
          <w:jc w:val="center"/>
        </w:trPr>
        <w:tc>
          <w:tcPr>
            <w:tcW w:w="2160" w:type="dxa"/>
            <w:tcBorders>
              <w:top w:val="nil"/>
              <w:left w:val="nil"/>
              <w:bottom w:val="nil"/>
              <w:right w:val="nil"/>
            </w:tcBorders>
            <w:shd w:val="clear" w:color="auto" w:fill="auto"/>
            <w:noWrap/>
            <w:hideMark/>
          </w:tcPr>
          <w:p w14:paraId="542DEEF0" w14:textId="77777777" w:rsidR="00CA5BE7" w:rsidRPr="00D323EC" w:rsidRDefault="00CA5BE7" w:rsidP="004304A0">
            <w:pPr>
              <w:spacing w:after="0" w:line="240" w:lineRule="auto"/>
              <w:rPr>
                <w:rFonts w:ascii="Candara" w:eastAsia="Times New Roman" w:hAnsi="Candara" w:cs="Times New Roman"/>
                <w:color w:val="000000"/>
                <w:sz w:val="20"/>
                <w:szCs w:val="20"/>
                <w:lang w:val="en-GB"/>
              </w:rPr>
            </w:pPr>
            <w:r w:rsidRPr="00D323EC">
              <w:rPr>
                <w:rFonts w:ascii="Candara" w:hAnsi="Candara" w:cs="Times New Roman"/>
                <w:sz w:val="20"/>
                <w:szCs w:val="20"/>
                <w:lang w:val="en-GB"/>
              </w:rPr>
              <w:t>EMF</w:t>
            </w:r>
          </w:p>
        </w:tc>
        <w:tc>
          <w:tcPr>
            <w:tcW w:w="6280" w:type="dxa"/>
            <w:tcBorders>
              <w:top w:val="nil"/>
              <w:left w:val="nil"/>
              <w:bottom w:val="nil"/>
              <w:right w:val="nil"/>
            </w:tcBorders>
            <w:shd w:val="clear" w:color="auto" w:fill="auto"/>
            <w:noWrap/>
            <w:hideMark/>
          </w:tcPr>
          <w:p w14:paraId="013454D1" w14:textId="77777777" w:rsidR="00CA5BE7" w:rsidRPr="00D323EC" w:rsidRDefault="00CA5BE7" w:rsidP="004304A0">
            <w:pPr>
              <w:spacing w:after="0" w:line="240" w:lineRule="auto"/>
              <w:rPr>
                <w:rFonts w:ascii="Candara" w:eastAsia="Times New Roman" w:hAnsi="Candara" w:cs="Times New Roman"/>
                <w:color w:val="000000"/>
                <w:sz w:val="20"/>
                <w:szCs w:val="20"/>
                <w:lang w:val="en-GB"/>
              </w:rPr>
            </w:pPr>
            <w:r w:rsidRPr="00D323EC">
              <w:rPr>
                <w:rFonts w:ascii="Candara" w:hAnsi="Candara" w:cs="Times New Roman"/>
                <w:sz w:val="20"/>
                <w:szCs w:val="20"/>
                <w:lang w:val="en-GB"/>
              </w:rPr>
              <w:t>Environmental Management Framework</w:t>
            </w:r>
          </w:p>
        </w:tc>
      </w:tr>
      <w:tr w:rsidR="00CA5BE7" w:rsidRPr="00D323EC" w14:paraId="7648B485" w14:textId="77777777" w:rsidTr="00491C02">
        <w:trPr>
          <w:trHeight w:val="287"/>
          <w:jc w:val="center"/>
        </w:trPr>
        <w:tc>
          <w:tcPr>
            <w:tcW w:w="2160" w:type="dxa"/>
            <w:tcBorders>
              <w:top w:val="nil"/>
              <w:left w:val="nil"/>
              <w:bottom w:val="nil"/>
              <w:right w:val="nil"/>
            </w:tcBorders>
            <w:shd w:val="clear" w:color="auto" w:fill="auto"/>
            <w:noWrap/>
          </w:tcPr>
          <w:p w14:paraId="44259841" w14:textId="77777777" w:rsidR="00CA5BE7" w:rsidRPr="00D323EC" w:rsidRDefault="00CA5BE7" w:rsidP="004304A0">
            <w:pPr>
              <w:spacing w:after="0" w:line="240" w:lineRule="auto"/>
              <w:rPr>
                <w:rFonts w:ascii="Candara" w:hAnsi="Candara" w:cs="Times New Roman"/>
                <w:sz w:val="20"/>
                <w:szCs w:val="20"/>
                <w:lang w:val="en-GB"/>
              </w:rPr>
            </w:pPr>
            <w:r w:rsidRPr="00D323EC">
              <w:rPr>
                <w:rFonts w:ascii="Candara" w:hAnsi="Candara" w:cs="Times New Roman"/>
                <w:sz w:val="20"/>
                <w:szCs w:val="20"/>
                <w:lang w:val="en-GB"/>
              </w:rPr>
              <w:t>EMP</w:t>
            </w:r>
          </w:p>
        </w:tc>
        <w:tc>
          <w:tcPr>
            <w:tcW w:w="6280" w:type="dxa"/>
            <w:tcBorders>
              <w:top w:val="nil"/>
              <w:left w:val="nil"/>
              <w:bottom w:val="nil"/>
              <w:right w:val="nil"/>
            </w:tcBorders>
            <w:shd w:val="clear" w:color="auto" w:fill="auto"/>
            <w:noWrap/>
          </w:tcPr>
          <w:p w14:paraId="714EC782" w14:textId="77777777" w:rsidR="00CA5BE7" w:rsidRPr="00D323EC" w:rsidRDefault="00CA5BE7" w:rsidP="004304A0">
            <w:pPr>
              <w:spacing w:after="0" w:line="240" w:lineRule="auto"/>
              <w:rPr>
                <w:rFonts w:ascii="Candara" w:hAnsi="Candara" w:cs="Times New Roman"/>
                <w:sz w:val="20"/>
                <w:szCs w:val="20"/>
                <w:lang w:val="en-GB"/>
              </w:rPr>
            </w:pPr>
            <w:r w:rsidRPr="00D323EC">
              <w:rPr>
                <w:rFonts w:ascii="Candara" w:hAnsi="Candara" w:cs="Times New Roman"/>
                <w:sz w:val="20"/>
                <w:szCs w:val="20"/>
                <w:lang w:val="en-GB"/>
              </w:rPr>
              <w:t>Environmental Management Plan</w:t>
            </w:r>
          </w:p>
        </w:tc>
      </w:tr>
      <w:tr w:rsidR="00CA5BE7" w:rsidRPr="00D323EC" w14:paraId="210D0B29" w14:textId="77777777" w:rsidTr="00491C02">
        <w:trPr>
          <w:trHeight w:val="287"/>
          <w:jc w:val="center"/>
        </w:trPr>
        <w:tc>
          <w:tcPr>
            <w:tcW w:w="2160" w:type="dxa"/>
            <w:tcBorders>
              <w:top w:val="nil"/>
              <w:left w:val="nil"/>
              <w:bottom w:val="nil"/>
              <w:right w:val="nil"/>
            </w:tcBorders>
            <w:shd w:val="clear" w:color="auto" w:fill="auto"/>
            <w:noWrap/>
            <w:hideMark/>
          </w:tcPr>
          <w:p w14:paraId="5E423A8A" w14:textId="77777777" w:rsidR="00CA5BE7" w:rsidRPr="00D323EC" w:rsidRDefault="00CA5BE7" w:rsidP="004304A0">
            <w:pPr>
              <w:spacing w:after="0" w:line="240" w:lineRule="auto"/>
              <w:rPr>
                <w:rFonts w:ascii="Candara" w:eastAsia="Times New Roman" w:hAnsi="Candara" w:cs="Times New Roman"/>
                <w:color w:val="000000"/>
                <w:sz w:val="20"/>
                <w:szCs w:val="20"/>
                <w:lang w:val="en-GB"/>
              </w:rPr>
            </w:pPr>
            <w:r w:rsidRPr="00D323EC">
              <w:rPr>
                <w:rFonts w:ascii="Candara" w:hAnsi="Candara" w:cs="Times New Roman"/>
                <w:sz w:val="20"/>
                <w:szCs w:val="20"/>
                <w:lang w:val="en-GB"/>
              </w:rPr>
              <w:t>ESIA</w:t>
            </w:r>
          </w:p>
        </w:tc>
        <w:tc>
          <w:tcPr>
            <w:tcW w:w="6280" w:type="dxa"/>
            <w:tcBorders>
              <w:top w:val="nil"/>
              <w:left w:val="nil"/>
              <w:bottom w:val="nil"/>
              <w:right w:val="nil"/>
            </w:tcBorders>
            <w:shd w:val="clear" w:color="auto" w:fill="auto"/>
            <w:noWrap/>
            <w:hideMark/>
          </w:tcPr>
          <w:p w14:paraId="2DCCB373" w14:textId="77777777" w:rsidR="00CA5BE7" w:rsidRPr="00D323EC" w:rsidRDefault="00CA5BE7" w:rsidP="004304A0">
            <w:pPr>
              <w:spacing w:after="0" w:line="240" w:lineRule="auto"/>
              <w:rPr>
                <w:rFonts w:ascii="Candara" w:eastAsia="Times New Roman" w:hAnsi="Candara" w:cs="Times New Roman"/>
                <w:color w:val="000000"/>
                <w:sz w:val="20"/>
                <w:szCs w:val="20"/>
                <w:lang w:val="en-GB"/>
              </w:rPr>
            </w:pPr>
            <w:r w:rsidRPr="00D323EC">
              <w:rPr>
                <w:rFonts w:ascii="Candara" w:hAnsi="Candara"/>
                <w:sz w:val="20"/>
                <w:szCs w:val="20"/>
                <w:lang w:val="en-GB"/>
              </w:rPr>
              <w:t>Environmental and Social Impact Assessment</w:t>
            </w:r>
          </w:p>
        </w:tc>
      </w:tr>
      <w:tr w:rsidR="00CA5BE7" w:rsidRPr="00D323EC" w14:paraId="378F3B71" w14:textId="77777777" w:rsidTr="00491C02">
        <w:trPr>
          <w:trHeight w:val="287"/>
          <w:jc w:val="center"/>
        </w:trPr>
        <w:tc>
          <w:tcPr>
            <w:tcW w:w="2160" w:type="dxa"/>
            <w:tcBorders>
              <w:top w:val="nil"/>
              <w:left w:val="nil"/>
              <w:bottom w:val="nil"/>
              <w:right w:val="nil"/>
            </w:tcBorders>
            <w:shd w:val="clear" w:color="auto" w:fill="auto"/>
            <w:noWrap/>
          </w:tcPr>
          <w:p w14:paraId="0C71E935" w14:textId="77777777" w:rsidR="00CA5BE7" w:rsidRPr="00D323EC" w:rsidRDefault="00CA5BE7" w:rsidP="004304A0">
            <w:pPr>
              <w:spacing w:after="0" w:line="240" w:lineRule="auto"/>
              <w:rPr>
                <w:rFonts w:ascii="Candara" w:eastAsia="Times New Roman" w:hAnsi="Candara" w:cs="Times New Roman"/>
                <w:color w:val="000000"/>
                <w:sz w:val="20"/>
                <w:szCs w:val="20"/>
                <w:lang w:val="en-GB"/>
              </w:rPr>
            </w:pPr>
            <w:r w:rsidRPr="00D323EC">
              <w:rPr>
                <w:rFonts w:ascii="Candara" w:hAnsi="Candara" w:cs="Times New Roman"/>
                <w:sz w:val="20"/>
                <w:szCs w:val="20"/>
                <w:lang w:val="en-GB"/>
              </w:rPr>
              <w:t>ESMF</w:t>
            </w:r>
          </w:p>
        </w:tc>
        <w:tc>
          <w:tcPr>
            <w:tcW w:w="6280" w:type="dxa"/>
            <w:tcBorders>
              <w:top w:val="nil"/>
              <w:left w:val="nil"/>
              <w:bottom w:val="nil"/>
              <w:right w:val="nil"/>
            </w:tcBorders>
            <w:shd w:val="clear" w:color="auto" w:fill="auto"/>
            <w:noWrap/>
          </w:tcPr>
          <w:p w14:paraId="090C4A68" w14:textId="77777777" w:rsidR="00CA5BE7" w:rsidRPr="00D323EC" w:rsidRDefault="00CA5BE7" w:rsidP="004304A0">
            <w:pPr>
              <w:spacing w:after="0" w:line="240" w:lineRule="auto"/>
              <w:rPr>
                <w:rFonts w:ascii="Candara" w:eastAsia="Times New Roman" w:hAnsi="Candara" w:cs="Times New Roman"/>
                <w:color w:val="000000"/>
                <w:sz w:val="20"/>
                <w:szCs w:val="20"/>
                <w:lang w:val="en-GB"/>
              </w:rPr>
            </w:pPr>
            <w:r w:rsidRPr="00D323EC">
              <w:rPr>
                <w:rFonts w:ascii="Candara" w:hAnsi="Candara" w:cs="Times New Roman"/>
                <w:sz w:val="20"/>
                <w:szCs w:val="20"/>
                <w:lang w:val="en-GB"/>
              </w:rPr>
              <w:t>Environmental and Social Management Framework</w:t>
            </w:r>
          </w:p>
        </w:tc>
      </w:tr>
      <w:tr w:rsidR="00CA5BE7" w:rsidRPr="00D323EC" w14:paraId="4D8E4FB0" w14:textId="77777777" w:rsidTr="00491C02">
        <w:trPr>
          <w:trHeight w:val="287"/>
          <w:jc w:val="center"/>
        </w:trPr>
        <w:tc>
          <w:tcPr>
            <w:tcW w:w="2160" w:type="dxa"/>
            <w:tcBorders>
              <w:top w:val="nil"/>
              <w:left w:val="nil"/>
              <w:bottom w:val="nil"/>
              <w:right w:val="nil"/>
            </w:tcBorders>
            <w:shd w:val="clear" w:color="auto" w:fill="auto"/>
            <w:noWrap/>
          </w:tcPr>
          <w:p w14:paraId="0CE838B8" w14:textId="77777777" w:rsidR="00CA5BE7" w:rsidRPr="00D323EC" w:rsidRDefault="00CA5BE7" w:rsidP="004304A0">
            <w:pPr>
              <w:spacing w:after="0" w:line="240" w:lineRule="auto"/>
              <w:rPr>
                <w:rFonts w:ascii="Candara" w:eastAsia="Times New Roman" w:hAnsi="Candara" w:cs="Times New Roman"/>
                <w:color w:val="000000"/>
                <w:sz w:val="20"/>
                <w:szCs w:val="20"/>
                <w:lang w:val="en-GB"/>
              </w:rPr>
            </w:pPr>
            <w:r w:rsidRPr="00D323EC">
              <w:rPr>
                <w:rFonts w:ascii="Candara" w:hAnsi="Candara" w:cs="Times New Roman"/>
                <w:iCs/>
                <w:sz w:val="20"/>
                <w:szCs w:val="20"/>
                <w:lang w:val="en-GB"/>
              </w:rPr>
              <w:t>ESMP</w:t>
            </w:r>
          </w:p>
        </w:tc>
        <w:tc>
          <w:tcPr>
            <w:tcW w:w="6280" w:type="dxa"/>
            <w:tcBorders>
              <w:top w:val="nil"/>
              <w:left w:val="nil"/>
              <w:bottom w:val="nil"/>
              <w:right w:val="nil"/>
            </w:tcBorders>
            <w:shd w:val="clear" w:color="auto" w:fill="auto"/>
            <w:noWrap/>
          </w:tcPr>
          <w:p w14:paraId="43D49614" w14:textId="77777777" w:rsidR="00CA5BE7" w:rsidRPr="00D323EC" w:rsidRDefault="00CA5BE7" w:rsidP="004304A0">
            <w:pPr>
              <w:spacing w:after="0" w:line="240" w:lineRule="auto"/>
              <w:rPr>
                <w:rFonts w:ascii="Candara" w:eastAsia="Times New Roman" w:hAnsi="Candara" w:cs="Times New Roman"/>
                <w:color w:val="000000"/>
                <w:sz w:val="20"/>
                <w:szCs w:val="20"/>
                <w:lang w:val="en-GB"/>
              </w:rPr>
            </w:pPr>
            <w:r w:rsidRPr="00D323EC">
              <w:rPr>
                <w:rFonts w:ascii="Candara" w:hAnsi="Candara" w:cs="Times New Roman"/>
                <w:sz w:val="20"/>
                <w:szCs w:val="20"/>
                <w:lang w:val="en-GB"/>
              </w:rPr>
              <w:t xml:space="preserve">Environmental and Social Management </w:t>
            </w:r>
            <w:r w:rsidRPr="00D323EC">
              <w:rPr>
                <w:rFonts w:ascii="Candara" w:hAnsi="Candara"/>
                <w:sz w:val="20"/>
                <w:szCs w:val="20"/>
                <w:lang w:val="en-GB"/>
              </w:rPr>
              <w:t>Plan</w:t>
            </w:r>
          </w:p>
        </w:tc>
      </w:tr>
      <w:tr w:rsidR="00CA5BE7" w:rsidRPr="00D323EC" w14:paraId="56C0030D" w14:textId="77777777" w:rsidTr="00491C02">
        <w:trPr>
          <w:trHeight w:val="287"/>
          <w:jc w:val="center"/>
        </w:trPr>
        <w:tc>
          <w:tcPr>
            <w:tcW w:w="2160" w:type="dxa"/>
            <w:tcBorders>
              <w:top w:val="nil"/>
              <w:left w:val="nil"/>
              <w:bottom w:val="nil"/>
              <w:right w:val="nil"/>
            </w:tcBorders>
            <w:shd w:val="clear" w:color="auto" w:fill="auto"/>
            <w:noWrap/>
            <w:hideMark/>
          </w:tcPr>
          <w:p w14:paraId="6793E548" w14:textId="77777777" w:rsidR="00CA5BE7" w:rsidRPr="00D323EC" w:rsidRDefault="00CA5BE7" w:rsidP="004304A0">
            <w:pPr>
              <w:spacing w:after="0" w:line="240" w:lineRule="auto"/>
              <w:rPr>
                <w:rFonts w:ascii="Candara" w:eastAsia="Times New Roman" w:hAnsi="Candara" w:cs="Times New Roman"/>
                <w:color w:val="000000"/>
                <w:sz w:val="20"/>
                <w:szCs w:val="20"/>
                <w:lang w:val="en-GB"/>
              </w:rPr>
            </w:pPr>
            <w:r w:rsidRPr="00D323EC">
              <w:rPr>
                <w:rFonts w:ascii="Candara" w:hAnsi="Candara"/>
                <w:sz w:val="20"/>
                <w:szCs w:val="20"/>
                <w:lang w:val="en-GB"/>
              </w:rPr>
              <w:t>ESS</w:t>
            </w:r>
          </w:p>
        </w:tc>
        <w:tc>
          <w:tcPr>
            <w:tcW w:w="6280" w:type="dxa"/>
            <w:tcBorders>
              <w:top w:val="nil"/>
              <w:left w:val="nil"/>
              <w:bottom w:val="nil"/>
              <w:right w:val="nil"/>
            </w:tcBorders>
            <w:shd w:val="clear" w:color="auto" w:fill="auto"/>
            <w:noWrap/>
            <w:hideMark/>
          </w:tcPr>
          <w:p w14:paraId="2FCFECE6" w14:textId="77777777" w:rsidR="00CA5BE7" w:rsidRPr="00D323EC" w:rsidRDefault="00CA5BE7" w:rsidP="004304A0">
            <w:pPr>
              <w:spacing w:after="0" w:line="240" w:lineRule="auto"/>
              <w:rPr>
                <w:rFonts w:ascii="Candara" w:eastAsia="Times New Roman" w:hAnsi="Candara" w:cs="Times New Roman"/>
                <w:color w:val="000000"/>
                <w:sz w:val="20"/>
                <w:szCs w:val="20"/>
                <w:lang w:val="en-GB"/>
              </w:rPr>
            </w:pPr>
            <w:r w:rsidRPr="00D323EC">
              <w:rPr>
                <w:rFonts w:ascii="Candara" w:hAnsi="Candara"/>
                <w:sz w:val="20"/>
                <w:szCs w:val="20"/>
                <w:lang w:val="en-GB"/>
              </w:rPr>
              <w:t>Environment and Social Standards</w:t>
            </w:r>
          </w:p>
        </w:tc>
      </w:tr>
      <w:tr w:rsidR="00CA5BE7" w:rsidRPr="00D323EC" w14:paraId="11802A98" w14:textId="77777777" w:rsidTr="00491C02">
        <w:trPr>
          <w:trHeight w:val="287"/>
          <w:jc w:val="center"/>
        </w:trPr>
        <w:tc>
          <w:tcPr>
            <w:tcW w:w="2160" w:type="dxa"/>
            <w:tcBorders>
              <w:top w:val="nil"/>
              <w:left w:val="nil"/>
              <w:bottom w:val="nil"/>
              <w:right w:val="nil"/>
            </w:tcBorders>
            <w:shd w:val="clear" w:color="auto" w:fill="auto"/>
            <w:noWrap/>
          </w:tcPr>
          <w:p w14:paraId="6F9861E6" w14:textId="565D00B7" w:rsidR="00CA5BE7" w:rsidRPr="00D323EC" w:rsidRDefault="00CA5BE7" w:rsidP="004304A0">
            <w:pPr>
              <w:spacing w:after="0" w:line="240" w:lineRule="auto"/>
              <w:rPr>
                <w:rFonts w:ascii="Candara" w:hAnsi="Candara" w:cs="Times New Roman"/>
                <w:sz w:val="20"/>
                <w:szCs w:val="20"/>
                <w:lang w:val="en-GB"/>
              </w:rPr>
            </w:pPr>
            <w:r w:rsidRPr="00D323EC">
              <w:rPr>
                <w:rFonts w:ascii="Candara" w:hAnsi="Candara" w:cs="Times New Roman"/>
                <w:sz w:val="20"/>
                <w:szCs w:val="20"/>
                <w:lang w:val="en-GB"/>
              </w:rPr>
              <w:t>GBV</w:t>
            </w:r>
          </w:p>
          <w:p w14:paraId="48F146B2" w14:textId="1FE73C5E" w:rsidR="005768D1" w:rsidRPr="00D323EC" w:rsidRDefault="005768D1" w:rsidP="004304A0">
            <w:pPr>
              <w:spacing w:after="0" w:line="240" w:lineRule="auto"/>
              <w:rPr>
                <w:rFonts w:ascii="Candara" w:hAnsi="Candara" w:cs="Times New Roman"/>
                <w:sz w:val="20"/>
                <w:szCs w:val="20"/>
                <w:lang w:val="en-GB"/>
              </w:rPr>
            </w:pPr>
            <w:r w:rsidRPr="00D323EC">
              <w:rPr>
                <w:rFonts w:ascii="Candara" w:hAnsi="Candara" w:cs="Times New Roman"/>
                <w:sz w:val="20"/>
                <w:szCs w:val="20"/>
                <w:lang w:val="en-GB"/>
              </w:rPr>
              <w:t>GoB</w:t>
            </w:r>
          </w:p>
          <w:p w14:paraId="71787C9D" w14:textId="77777777" w:rsidR="009D238F" w:rsidRPr="00D323EC" w:rsidRDefault="009D238F" w:rsidP="004304A0">
            <w:pPr>
              <w:spacing w:after="0" w:line="240" w:lineRule="auto"/>
              <w:rPr>
                <w:rFonts w:ascii="Candara" w:eastAsia="Times New Roman" w:hAnsi="Candara" w:cs="Times New Roman"/>
                <w:color w:val="000000"/>
                <w:sz w:val="20"/>
                <w:szCs w:val="20"/>
                <w:lang w:val="en-GB"/>
              </w:rPr>
            </w:pPr>
            <w:proofErr w:type="spellStart"/>
            <w:r w:rsidRPr="00D323EC">
              <w:rPr>
                <w:rFonts w:ascii="Candara" w:eastAsia="Times New Roman" w:hAnsi="Candara" w:cs="Times New Roman"/>
                <w:color w:val="000000"/>
                <w:sz w:val="20"/>
                <w:szCs w:val="20"/>
                <w:lang w:val="en-GB"/>
              </w:rPr>
              <w:t>GoI</w:t>
            </w:r>
            <w:proofErr w:type="spellEnd"/>
          </w:p>
          <w:p w14:paraId="5F970611" w14:textId="77777777" w:rsidR="00A54A47" w:rsidRPr="00D323EC" w:rsidRDefault="00A54A47" w:rsidP="004304A0">
            <w:pPr>
              <w:spacing w:after="0" w:line="240" w:lineRule="auto"/>
              <w:rPr>
                <w:rFonts w:ascii="Candara" w:eastAsia="Times New Roman" w:hAnsi="Candara" w:cs="Times New Roman"/>
                <w:color w:val="000000"/>
                <w:sz w:val="20"/>
                <w:szCs w:val="20"/>
              </w:rPr>
            </w:pPr>
            <w:r w:rsidRPr="00D323EC">
              <w:rPr>
                <w:rFonts w:ascii="Candara" w:eastAsia="Times New Roman" w:hAnsi="Candara" w:cs="Times New Roman"/>
                <w:color w:val="000000"/>
                <w:sz w:val="20"/>
                <w:szCs w:val="20"/>
              </w:rPr>
              <w:t>GRID</w:t>
            </w:r>
          </w:p>
          <w:p w14:paraId="1F41FF36" w14:textId="48FF3222" w:rsidR="00A22650" w:rsidRPr="00D323EC" w:rsidRDefault="00A22650" w:rsidP="004304A0">
            <w:pPr>
              <w:spacing w:after="0" w:line="240" w:lineRule="auto"/>
              <w:rPr>
                <w:rFonts w:ascii="Candara" w:eastAsia="Times New Roman" w:hAnsi="Candara" w:cs="Times New Roman"/>
                <w:color w:val="000000"/>
                <w:sz w:val="20"/>
                <w:szCs w:val="20"/>
              </w:rPr>
            </w:pPr>
            <w:r w:rsidRPr="00D323EC">
              <w:rPr>
                <w:rFonts w:ascii="Candara" w:eastAsia="Times New Roman" w:hAnsi="Candara" w:cs="Times New Roman"/>
                <w:color w:val="000000"/>
                <w:sz w:val="20"/>
                <w:szCs w:val="20"/>
              </w:rPr>
              <w:t>GRM</w:t>
            </w:r>
          </w:p>
        </w:tc>
        <w:tc>
          <w:tcPr>
            <w:tcW w:w="6280" w:type="dxa"/>
            <w:tcBorders>
              <w:top w:val="nil"/>
              <w:left w:val="nil"/>
              <w:bottom w:val="nil"/>
              <w:right w:val="nil"/>
            </w:tcBorders>
            <w:shd w:val="clear" w:color="auto" w:fill="auto"/>
            <w:noWrap/>
          </w:tcPr>
          <w:p w14:paraId="16CA49EA" w14:textId="04E42AD7" w:rsidR="00CA5BE7" w:rsidRPr="00D323EC" w:rsidRDefault="00855C9F" w:rsidP="004304A0">
            <w:pPr>
              <w:spacing w:after="0" w:line="240" w:lineRule="auto"/>
              <w:rPr>
                <w:rFonts w:ascii="Candara" w:hAnsi="Candara" w:cs="Times New Roman"/>
                <w:sz w:val="20"/>
                <w:szCs w:val="20"/>
                <w:lang w:val="en-GB"/>
              </w:rPr>
            </w:pPr>
            <w:r w:rsidRPr="00D323EC">
              <w:rPr>
                <w:rFonts w:ascii="Candara" w:hAnsi="Candara" w:cs="Times New Roman"/>
                <w:sz w:val="20"/>
                <w:szCs w:val="20"/>
                <w:lang w:val="en-GB"/>
              </w:rPr>
              <w:t>Gender-</w:t>
            </w:r>
            <w:r w:rsidR="00CA5BE7" w:rsidRPr="00D323EC">
              <w:rPr>
                <w:rFonts w:ascii="Candara" w:hAnsi="Candara" w:cs="Times New Roman"/>
                <w:sz w:val="20"/>
                <w:szCs w:val="20"/>
                <w:lang w:val="en-GB"/>
              </w:rPr>
              <w:t>Based Violence</w:t>
            </w:r>
          </w:p>
          <w:p w14:paraId="78A9491A" w14:textId="16AD9611" w:rsidR="005768D1" w:rsidRPr="00D323EC" w:rsidRDefault="005768D1" w:rsidP="004304A0">
            <w:pPr>
              <w:spacing w:after="0" w:line="240" w:lineRule="auto"/>
              <w:rPr>
                <w:rFonts w:ascii="Candara" w:eastAsia="Times New Roman" w:hAnsi="Candara" w:cs="Times New Roman"/>
                <w:color w:val="000000"/>
                <w:sz w:val="20"/>
                <w:szCs w:val="20"/>
                <w:lang w:val="en-GB"/>
              </w:rPr>
            </w:pPr>
            <w:r w:rsidRPr="00D323EC">
              <w:rPr>
                <w:rFonts w:ascii="Candara" w:eastAsia="Times New Roman" w:hAnsi="Candara" w:cs="Times New Roman"/>
                <w:color w:val="000000"/>
                <w:sz w:val="20"/>
                <w:szCs w:val="20"/>
                <w:lang w:val="en-GB"/>
              </w:rPr>
              <w:t>Government of Bangladesh</w:t>
            </w:r>
          </w:p>
          <w:p w14:paraId="3AEDF054" w14:textId="77777777" w:rsidR="009D238F" w:rsidRPr="00D323EC" w:rsidRDefault="009D238F" w:rsidP="004304A0">
            <w:pPr>
              <w:spacing w:after="0" w:line="240" w:lineRule="auto"/>
              <w:rPr>
                <w:rFonts w:ascii="Candara" w:eastAsia="Times New Roman" w:hAnsi="Candara" w:cs="Times New Roman"/>
                <w:color w:val="000000"/>
                <w:sz w:val="20"/>
                <w:szCs w:val="20"/>
                <w:lang w:val="en-GB"/>
              </w:rPr>
            </w:pPr>
            <w:r w:rsidRPr="00D323EC">
              <w:rPr>
                <w:rFonts w:ascii="Candara" w:eastAsia="Times New Roman" w:hAnsi="Candara" w:cs="Times New Roman"/>
                <w:color w:val="000000"/>
                <w:sz w:val="20"/>
                <w:szCs w:val="20"/>
                <w:lang w:val="en-GB"/>
              </w:rPr>
              <w:t>Government of India</w:t>
            </w:r>
          </w:p>
          <w:p w14:paraId="21E1490F" w14:textId="77777777" w:rsidR="00A54A47" w:rsidRPr="00D323EC" w:rsidRDefault="00A54A47" w:rsidP="004304A0">
            <w:pPr>
              <w:spacing w:after="0" w:line="240" w:lineRule="auto"/>
              <w:rPr>
                <w:rFonts w:ascii="Candara" w:eastAsia="Times New Roman" w:hAnsi="Candara" w:cs="Times New Roman"/>
                <w:color w:val="000000"/>
                <w:sz w:val="20"/>
                <w:szCs w:val="20"/>
              </w:rPr>
            </w:pPr>
            <w:r w:rsidRPr="00D323EC">
              <w:rPr>
                <w:rFonts w:ascii="Candara" w:eastAsia="Times New Roman" w:hAnsi="Candara" w:cs="Times New Roman"/>
                <w:color w:val="000000"/>
                <w:sz w:val="20"/>
                <w:szCs w:val="20"/>
              </w:rPr>
              <w:t>Green, Resilient, and Inclusive Development</w:t>
            </w:r>
          </w:p>
          <w:p w14:paraId="41E88D43" w14:textId="66784784" w:rsidR="00A22650" w:rsidRPr="00D323EC" w:rsidRDefault="00A22650" w:rsidP="004304A0">
            <w:pPr>
              <w:spacing w:after="0" w:line="240" w:lineRule="auto"/>
              <w:rPr>
                <w:rFonts w:ascii="Candara" w:eastAsia="Times New Roman" w:hAnsi="Candara" w:cs="Times New Roman"/>
                <w:color w:val="000000"/>
                <w:sz w:val="20"/>
                <w:szCs w:val="20"/>
                <w:lang w:val="en-GB"/>
              </w:rPr>
            </w:pPr>
            <w:r w:rsidRPr="00D323EC">
              <w:rPr>
                <w:rFonts w:ascii="Candara" w:eastAsia="Times New Roman" w:hAnsi="Candara" w:cs="Times New Roman"/>
                <w:color w:val="000000"/>
                <w:sz w:val="20"/>
                <w:szCs w:val="20"/>
              </w:rPr>
              <w:t>Grievance Redress Mechanism</w:t>
            </w:r>
          </w:p>
        </w:tc>
      </w:tr>
      <w:tr w:rsidR="00CA5BE7" w:rsidRPr="00D323EC" w14:paraId="47BFD1CB" w14:textId="77777777" w:rsidTr="00491C02">
        <w:trPr>
          <w:trHeight w:val="287"/>
          <w:jc w:val="center"/>
        </w:trPr>
        <w:tc>
          <w:tcPr>
            <w:tcW w:w="2160" w:type="dxa"/>
            <w:tcBorders>
              <w:top w:val="nil"/>
              <w:left w:val="nil"/>
              <w:bottom w:val="nil"/>
              <w:right w:val="nil"/>
            </w:tcBorders>
            <w:shd w:val="clear" w:color="auto" w:fill="auto"/>
            <w:noWrap/>
          </w:tcPr>
          <w:p w14:paraId="7CEEC83B" w14:textId="77777777" w:rsidR="00CA5BE7" w:rsidRPr="00D323EC" w:rsidRDefault="00CA5BE7" w:rsidP="004304A0">
            <w:pPr>
              <w:spacing w:after="0" w:line="240" w:lineRule="auto"/>
              <w:rPr>
                <w:rFonts w:ascii="Candara" w:hAnsi="Candara"/>
                <w:sz w:val="20"/>
                <w:szCs w:val="20"/>
                <w:lang w:val="en-GB"/>
              </w:rPr>
            </w:pPr>
            <w:r w:rsidRPr="00D323EC">
              <w:rPr>
                <w:rFonts w:ascii="Candara" w:hAnsi="Candara"/>
                <w:sz w:val="20"/>
                <w:szCs w:val="20"/>
                <w:lang w:val="en-GB"/>
              </w:rPr>
              <w:t>JV</w:t>
            </w:r>
          </w:p>
        </w:tc>
        <w:tc>
          <w:tcPr>
            <w:tcW w:w="6280" w:type="dxa"/>
            <w:tcBorders>
              <w:top w:val="nil"/>
              <w:left w:val="nil"/>
              <w:bottom w:val="nil"/>
              <w:right w:val="nil"/>
            </w:tcBorders>
            <w:shd w:val="clear" w:color="auto" w:fill="auto"/>
            <w:noWrap/>
          </w:tcPr>
          <w:p w14:paraId="6F84766B" w14:textId="77777777" w:rsidR="00CA5BE7" w:rsidRPr="00D323EC" w:rsidRDefault="00CA5BE7" w:rsidP="004304A0">
            <w:pPr>
              <w:spacing w:after="0" w:line="240" w:lineRule="auto"/>
              <w:rPr>
                <w:rFonts w:ascii="Candara" w:hAnsi="Candara"/>
                <w:sz w:val="20"/>
                <w:szCs w:val="20"/>
                <w:lang w:val="en-GB"/>
              </w:rPr>
            </w:pPr>
            <w:r w:rsidRPr="00D323EC">
              <w:rPr>
                <w:rFonts w:ascii="Candara" w:hAnsi="Candara"/>
                <w:sz w:val="20"/>
                <w:szCs w:val="20"/>
                <w:lang w:val="en-GB"/>
              </w:rPr>
              <w:t>Joint Venture</w:t>
            </w:r>
          </w:p>
        </w:tc>
      </w:tr>
      <w:tr w:rsidR="00CA5BE7" w:rsidRPr="00D323EC" w14:paraId="47BA0747" w14:textId="77777777" w:rsidTr="00491C02">
        <w:trPr>
          <w:trHeight w:val="287"/>
          <w:jc w:val="center"/>
        </w:trPr>
        <w:tc>
          <w:tcPr>
            <w:tcW w:w="2160" w:type="dxa"/>
            <w:tcBorders>
              <w:top w:val="nil"/>
              <w:left w:val="nil"/>
              <w:bottom w:val="nil"/>
              <w:right w:val="nil"/>
            </w:tcBorders>
            <w:shd w:val="clear" w:color="auto" w:fill="auto"/>
            <w:noWrap/>
          </w:tcPr>
          <w:p w14:paraId="32DE82F6" w14:textId="77777777" w:rsidR="00CA5BE7" w:rsidRPr="00D323EC" w:rsidRDefault="00CA5BE7" w:rsidP="004304A0">
            <w:pPr>
              <w:spacing w:after="0" w:line="240" w:lineRule="auto"/>
              <w:rPr>
                <w:rFonts w:ascii="Candara" w:hAnsi="Candara" w:cs="Times New Roman"/>
                <w:sz w:val="20"/>
                <w:szCs w:val="20"/>
                <w:lang w:val="en-GB"/>
              </w:rPr>
            </w:pPr>
            <w:r w:rsidRPr="00D323EC">
              <w:rPr>
                <w:rFonts w:ascii="Candara" w:hAnsi="Candara" w:cs="Times New Roman"/>
                <w:sz w:val="20"/>
                <w:szCs w:val="20"/>
                <w:lang w:val="en-GB"/>
              </w:rPr>
              <w:t>LMP</w:t>
            </w:r>
          </w:p>
          <w:p w14:paraId="3639B67D" w14:textId="5B259FB4" w:rsidR="003C6EF1" w:rsidRPr="00D323EC" w:rsidRDefault="003C6EF1" w:rsidP="004304A0">
            <w:pPr>
              <w:spacing w:after="0" w:line="240" w:lineRule="auto"/>
              <w:rPr>
                <w:rFonts w:ascii="Candara" w:eastAsia="Times New Roman" w:hAnsi="Candara" w:cs="Times New Roman"/>
                <w:color w:val="000000"/>
                <w:sz w:val="20"/>
                <w:szCs w:val="20"/>
                <w:lang w:val="en-GB"/>
              </w:rPr>
            </w:pPr>
            <w:r w:rsidRPr="00D323EC">
              <w:rPr>
                <w:rFonts w:ascii="Candara" w:eastAsia="Times New Roman" w:hAnsi="Candara" w:cs="Times New Roman"/>
                <w:color w:val="000000"/>
                <w:sz w:val="20"/>
                <w:szCs w:val="20"/>
                <w:lang w:val="en-GB"/>
              </w:rPr>
              <w:t>MPA</w:t>
            </w:r>
          </w:p>
          <w:p w14:paraId="41C28AD1" w14:textId="6369CFCA" w:rsidR="00A22650" w:rsidRPr="00D323EC" w:rsidRDefault="00A22650" w:rsidP="004304A0">
            <w:pPr>
              <w:spacing w:after="0" w:line="240" w:lineRule="auto"/>
              <w:rPr>
                <w:rFonts w:ascii="Candara" w:eastAsia="Times New Roman" w:hAnsi="Candara" w:cs="Times New Roman"/>
                <w:color w:val="000000"/>
                <w:sz w:val="20"/>
                <w:szCs w:val="20"/>
                <w:lang w:val="en-GB"/>
              </w:rPr>
            </w:pPr>
            <w:r w:rsidRPr="00D323EC">
              <w:rPr>
                <w:rFonts w:ascii="Candara" w:eastAsia="Times New Roman" w:hAnsi="Candara" w:cs="Times New Roman"/>
                <w:color w:val="000000"/>
                <w:sz w:val="20"/>
                <w:szCs w:val="20"/>
                <w:lang w:val="en-GB"/>
              </w:rPr>
              <w:t>NBR</w:t>
            </w:r>
          </w:p>
          <w:p w14:paraId="24E03A61" w14:textId="1EBC6944" w:rsidR="00F70A14" w:rsidRPr="00D323EC" w:rsidRDefault="00F70A14" w:rsidP="004304A0">
            <w:pPr>
              <w:spacing w:after="0" w:line="240" w:lineRule="auto"/>
              <w:rPr>
                <w:rFonts w:ascii="Candara" w:eastAsia="Times New Roman" w:hAnsi="Candara" w:cs="Times New Roman"/>
                <w:color w:val="000000"/>
                <w:sz w:val="20"/>
                <w:szCs w:val="20"/>
                <w:lang w:val="en-GB"/>
              </w:rPr>
            </w:pPr>
            <w:r w:rsidRPr="00D323EC">
              <w:rPr>
                <w:rFonts w:ascii="Candara" w:eastAsia="Times New Roman" w:hAnsi="Candara" w:cs="Times New Roman"/>
                <w:color w:val="000000"/>
                <w:sz w:val="20"/>
                <w:szCs w:val="20"/>
              </w:rPr>
              <w:t>NTFC</w:t>
            </w:r>
          </w:p>
        </w:tc>
        <w:tc>
          <w:tcPr>
            <w:tcW w:w="6280" w:type="dxa"/>
            <w:tcBorders>
              <w:top w:val="nil"/>
              <w:left w:val="nil"/>
              <w:bottom w:val="nil"/>
              <w:right w:val="nil"/>
            </w:tcBorders>
            <w:shd w:val="clear" w:color="auto" w:fill="auto"/>
            <w:noWrap/>
          </w:tcPr>
          <w:p w14:paraId="33F86D51" w14:textId="77777777" w:rsidR="00CA5BE7" w:rsidRPr="00D323EC" w:rsidRDefault="00CA5BE7" w:rsidP="004304A0">
            <w:pPr>
              <w:spacing w:after="0" w:line="240" w:lineRule="auto"/>
              <w:rPr>
                <w:rFonts w:ascii="Candara" w:hAnsi="Candara" w:cs="Times New Roman"/>
                <w:sz w:val="20"/>
                <w:szCs w:val="20"/>
                <w:lang w:val="en-GB"/>
              </w:rPr>
            </w:pPr>
            <w:r w:rsidRPr="00D323EC">
              <w:rPr>
                <w:rFonts w:ascii="Candara" w:hAnsi="Candara" w:cs="Times New Roman"/>
                <w:sz w:val="20"/>
                <w:szCs w:val="20"/>
                <w:lang w:val="en-GB"/>
              </w:rPr>
              <w:t>Labour Management Procedures</w:t>
            </w:r>
          </w:p>
          <w:p w14:paraId="6C3E45C4" w14:textId="77777777" w:rsidR="003C6EF1" w:rsidRPr="00D323EC" w:rsidRDefault="003C6EF1" w:rsidP="004304A0">
            <w:pPr>
              <w:spacing w:after="0" w:line="240" w:lineRule="auto"/>
              <w:rPr>
                <w:rFonts w:ascii="Candara" w:eastAsia="Times New Roman" w:hAnsi="Candara" w:cs="Times New Roman"/>
                <w:color w:val="000000"/>
                <w:sz w:val="20"/>
                <w:szCs w:val="20"/>
                <w:lang w:val="en-GB"/>
              </w:rPr>
            </w:pPr>
            <w:r w:rsidRPr="00D323EC">
              <w:rPr>
                <w:rFonts w:ascii="Candara" w:eastAsia="Times New Roman" w:hAnsi="Candara" w:cs="Times New Roman"/>
                <w:color w:val="000000"/>
                <w:sz w:val="20"/>
                <w:szCs w:val="20"/>
                <w:lang w:val="en-GB"/>
              </w:rPr>
              <w:t>Multiphase Programmatic Approach</w:t>
            </w:r>
          </w:p>
          <w:p w14:paraId="00D51D21" w14:textId="0173471A" w:rsidR="00A22650" w:rsidRPr="00D323EC" w:rsidRDefault="00A22650" w:rsidP="004304A0">
            <w:pPr>
              <w:spacing w:after="0" w:line="240" w:lineRule="auto"/>
              <w:rPr>
                <w:rFonts w:ascii="Candara" w:eastAsia="Times New Roman" w:hAnsi="Candara" w:cs="Times New Roman"/>
                <w:color w:val="000000"/>
                <w:sz w:val="20"/>
                <w:szCs w:val="20"/>
              </w:rPr>
            </w:pPr>
            <w:r w:rsidRPr="00D323EC">
              <w:rPr>
                <w:rFonts w:ascii="Candara" w:eastAsia="Times New Roman" w:hAnsi="Candara" w:cs="Times New Roman"/>
                <w:color w:val="000000"/>
                <w:sz w:val="20"/>
                <w:szCs w:val="20"/>
              </w:rPr>
              <w:t>National Board of Revenue</w:t>
            </w:r>
          </w:p>
          <w:p w14:paraId="492C68B7" w14:textId="6D556A1F" w:rsidR="00F70A14" w:rsidRPr="00D323EC" w:rsidRDefault="00F70A14" w:rsidP="004304A0">
            <w:pPr>
              <w:spacing w:after="0" w:line="240" w:lineRule="auto"/>
              <w:rPr>
                <w:rFonts w:ascii="Candara" w:eastAsia="Times New Roman" w:hAnsi="Candara" w:cs="Times New Roman"/>
                <w:color w:val="000000"/>
                <w:sz w:val="20"/>
                <w:szCs w:val="20"/>
                <w:lang w:val="en-GB"/>
              </w:rPr>
            </w:pPr>
            <w:r w:rsidRPr="00D323EC">
              <w:rPr>
                <w:rFonts w:ascii="Candara" w:eastAsia="Times New Roman" w:hAnsi="Candara" w:cs="Times New Roman"/>
                <w:color w:val="000000"/>
                <w:sz w:val="20"/>
                <w:szCs w:val="20"/>
              </w:rPr>
              <w:t>National Trade Facilitation Committee</w:t>
            </w:r>
          </w:p>
        </w:tc>
      </w:tr>
      <w:tr w:rsidR="00CA5BE7" w:rsidRPr="00D323EC" w14:paraId="07902025" w14:textId="77777777" w:rsidTr="00491C02">
        <w:trPr>
          <w:trHeight w:val="287"/>
          <w:jc w:val="center"/>
        </w:trPr>
        <w:tc>
          <w:tcPr>
            <w:tcW w:w="2160" w:type="dxa"/>
            <w:tcBorders>
              <w:top w:val="nil"/>
              <w:left w:val="nil"/>
              <w:bottom w:val="nil"/>
              <w:right w:val="nil"/>
            </w:tcBorders>
            <w:shd w:val="clear" w:color="auto" w:fill="auto"/>
            <w:noWrap/>
          </w:tcPr>
          <w:p w14:paraId="46B5FD9E" w14:textId="77777777" w:rsidR="00CA5BE7" w:rsidRPr="00D323EC" w:rsidRDefault="00CA5BE7" w:rsidP="004304A0">
            <w:pPr>
              <w:spacing w:after="0" w:line="240" w:lineRule="auto"/>
              <w:rPr>
                <w:rFonts w:ascii="Candara" w:hAnsi="Candara" w:cs="Times New Roman"/>
                <w:bCs/>
                <w:sz w:val="20"/>
                <w:szCs w:val="20"/>
                <w:lang w:val="en-GB"/>
              </w:rPr>
            </w:pPr>
            <w:r w:rsidRPr="00D323EC">
              <w:rPr>
                <w:rFonts w:ascii="Candara" w:hAnsi="Candara" w:cs="Times New Roman"/>
                <w:bCs/>
                <w:sz w:val="20"/>
                <w:szCs w:val="20"/>
                <w:lang w:val="en-GB"/>
              </w:rPr>
              <w:t>O&amp;M</w:t>
            </w:r>
          </w:p>
        </w:tc>
        <w:tc>
          <w:tcPr>
            <w:tcW w:w="6280" w:type="dxa"/>
            <w:tcBorders>
              <w:top w:val="nil"/>
              <w:left w:val="nil"/>
              <w:bottom w:val="nil"/>
              <w:right w:val="nil"/>
            </w:tcBorders>
            <w:shd w:val="clear" w:color="auto" w:fill="auto"/>
            <w:noWrap/>
          </w:tcPr>
          <w:p w14:paraId="4ECF7389" w14:textId="77777777" w:rsidR="00CA5BE7" w:rsidRPr="00D323EC" w:rsidRDefault="00CA5BE7" w:rsidP="004304A0">
            <w:pPr>
              <w:spacing w:after="0" w:line="240" w:lineRule="auto"/>
              <w:rPr>
                <w:rFonts w:ascii="Candara" w:hAnsi="Candara" w:cs="Times New Roman"/>
                <w:bCs/>
                <w:sz w:val="20"/>
                <w:szCs w:val="20"/>
                <w:lang w:val="en-GB"/>
              </w:rPr>
            </w:pPr>
            <w:r w:rsidRPr="00D323EC">
              <w:rPr>
                <w:rFonts w:ascii="Candara" w:hAnsi="Candara" w:cs="Times New Roman"/>
                <w:bCs/>
                <w:sz w:val="20"/>
                <w:szCs w:val="20"/>
                <w:lang w:val="en-GB"/>
              </w:rPr>
              <w:t>Operation and Maintenance</w:t>
            </w:r>
          </w:p>
        </w:tc>
      </w:tr>
      <w:tr w:rsidR="00CA5BE7" w:rsidRPr="00D323EC" w14:paraId="6F9C7FBB" w14:textId="77777777" w:rsidTr="00491C02">
        <w:trPr>
          <w:trHeight w:val="287"/>
          <w:jc w:val="center"/>
        </w:trPr>
        <w:tc>
          <w:tcPr>
            <w:tcW w:w="2160" w:type="dxa"/>
            <w:tcBorders>
              <w:top w:val="nil"/>
              <w:left w:val="nil"/>
              <w:bottom w:val="nil"/>
              <w:right w:val="nil"/>
            </w:tcBorders>
            <w:shd w:val="clear" w:color="auto" w:fill="auto"/>
            <w:noWrap/>
          </w:tcPr>
          <w:p w14:paraId="46BC8D70" w14:textId="77777777" w:rsidR="00CA5BE7" w:rsidRPr="00D323EC" w:rsidRDefault="00CA5BE7" w:rsidP="004304A0">
            <w:pPr>
              <w:spacing w:after="0" w:line="240" w:lineRule="auto"/>
              <w:rPr>
                <w:rFonts w:ascii="Candara" w:hAnsi="Candara" w:cs="Times New Roman"/>
                <w:bCs/>
                <w:sz w:val="20"/>
                <w:szCs w:val="20"/>
                <w:lang w:val="en-GB"/>
              </w:rPr>
            </w:pPr>
            <w:r w:rsidRPr="00D323EC">
              <w:rPr>
                <w:rFonts w:ascii="Candara" w:hAnsi="Candara" w:cs="Times New Roman"/>
                <w:bCs/>
                <w:sz w:val="20"/>
                <w:szCs w:val="20"/>
                <w:lang w:val="en-GB"/>
              </w:rPr>
              <w:t>OHS</w:t>
            </w:r>
          </w:p>
          <w:p w14:paraId="5ABB00B5" w14:textId="77777777" w:rsidR="00A22650" w:rsidRPr="00D323EC" w:rsidRDefault="00A22650" w:rsidP="004304A0">
            <w:pPr>
              <w:spacing w:after="0" w:line="240" w:lineRule="auto"/>
              <w:rPr>
                <w:rFonts w:ascii="Candara" w:hAnsi="Candara" w:cs="Times New Roman"/>
                <w:bCs/>
                <w:sz w:val="20"/>
                <w:szCs w:val="20"/>
              </w:rPr>
            </w:pPr>
            <w:r w:rsidRPr="00D323EC">
              <w:rPr>
                <w:rFonts w:ascii="Candara" w:hAnsi="Candara" w:cs="Times New Roman"/>
                <w:bCs/>
                <w:sz w:val="20"/>
                <w:szCs w:val="20"/>
              </w:rPr>
              <w:t>PCC</w:t>
            </w:r>
          </w:p>
          <w:p w14:paraId="3F2DE8F5" w14:textId="2007A743" w:rsidR="00BF4D34" w:rsidRPr="00D323EC" w:rsidRDefault="00BF4D34" w:rsidP="004304A0">
            <w:pPr>
              <w:spacing w:after="0" w:line="240" w:lineRule="auto"/>
              <w:rPr>
                <w:rFonts w:ascii="Candara" w:hAnsi="Candara" w:cs="Times New Roman"/>
                <w:bCs/>
                <w:sz w:val="20"/>
                <w:szCs w:val="20"/>
                <w:lang w:val="en-GB"/>
              </w:rPr>
            </w:pPr>
            <w:r w:rsidRPr="00D323EC">
              <w:rPr>
                <w:rFonts w:ascii="Candara" w:hAnsi="Candara" w:cstheme="minorHAnsi"/>
                <w:szCs w:val="22"/>
              </w:rPr>
              <w:t>PSC</w:t>
            </w:r>
          </w:p>
        </w:tc>
        <w:tc>
          <w:tcPr>
            <w:tcW w:w="6280" w:type="dxa"/>
            <w:tcBorders>
              <w:top w:val="nil"/>
              <w:left w:val="nil"/>
              <w:bottom w:val="nil"/>
              <w:right w:val="nil"/>
            </w:tcBorders>
            <w:shd w:val="clear" w:color="auto" w:fill="auto"/>
            <w:noWrap/>
          </w:tcPr>
          <w:p w14:paraId="03DD136D" w14:textId="77777777" w:rsidR="00CA5BE7" w:rsidRPr="00D323EC" w:rsidRDefault="00CA5BE7" w:rsidP="004304A0">
            <w:pPr>
              <w:spacing w:after="0" w:line="240" w:lineRule="auto"/>
              <w:rPr>
                <w:rFonts w:ascii="Candara" w:hAnsi="Candara" w:cs="Times New Roman"/>
                <w:bCs/>
                <w:sz w:val="20"/>
                <w:szCs w:val="20"/>
                <w:lang w:val="en-GB"/>
              </w:rPr>
            </w:pPr>
            <w:r w:rsidRPr="00D323EC">
              <w:rPr>
                <w:rFonts w:ascii="Candara" w:hAnsi="Candara" w:cs="Times New Roman"/>
                <w:bCs/>
                <w:sz w:val="20"/>
                <w:szCs w:val="20"/>
                <w:lang w:val="en-GB"/>
              </w:rPr>
              <w:t>Occupational Health Safety</w:t>
            </w:r>
          </w:p>
          <w:p w14:paraId="784E1DE3" w14:textId="77777777" w:rsidR="00A22650" w:rsidRPr="00D323EC" w:rsidRDefault="00A22650" w:rsidP="004304A0">
            <w:pPr>
              <w:spacing w:after="0" w:line="240" w:lineRule="auto"/>
              <w:rPr>
                <w:rFonts w:ascii="Candara" w:hAnsi="Candara" w:cs="Times New Roman"/>
                <w:bCs/>
                <w:sz w:val="20"/>
                <w:szCs w:val="20"/>
              </w:rPr>
            </w:pPr>
            <w:r w:rsidRPr="00D323EC">
              <w:rPr>
                <w:rFonts w:ascii="Candara" w:hAnsi="Candara" w:cs="Times New Roman"/>
                <w:bCs/>
                <w:sz w:val="20"/>
                <w:szCs w:val="20"/>
              </w:rPr>
              <w:t>Project Coordination Committee</w:t>
            </w:r>
          </w:p>
          <w:p w14:paraId="5F4EDDB6" w14:textId="67DD75C3" w:rsidR="00BF4D34" w:rsidRPr="00D323EC" w:rsidRDefault="00BF4D34" w:rsidP="004304A0">
            <w:pPr>
              <w:spacing w:after="0" w:line="240" w:lineRule="auto"/>
              <w:rPr>
                <w:rFonts w:ascii="Candara" w:hAnsi="Candara" w:cs="Times New Roman"/>
                <w:bCs/>
                <w:sz w:val="20"/>
                <w:szCs w:val="20"/>
                <w:lang w:val="en-GB"/>
              </w:rPr>
            </w:pPr>
            <w:r w:rsidRPr="00D323EC">
              <w:rPr>
                <w:rFonts w:ascii="Candara" w:hAnsi="Candara" w:cstheme="minorHAnsi"/>
                <w:szCs w:val="22"/>
              </w:rPr>
              <w:t>Project Steering Committee</w:t>
            </w:r>
          </w:p>
        </w:tc>
      </w:tr>
      <w:tr w:rsidR="00CA5BE7" w:rsidRPr="00D323EC" w14:paraId="7D1C09CB" w14:textId="77777777" w:rsidTr="00491C02">
        <w:trPr>
          <w:trHeight w:val="287"/>
          <w:jc w:val="center"/>
        </w:trPr>
        <w:tc>
          <w:tcPr>
            <w:tcW w:w="2160" w:type="dxa"/>
            <w:tcBorders>
              <w:top w:val="nil"/>
              <w:left w:val="nil"/>
              <w:bottom w:val="nil"/>
              <w:right w:val="nil"/>
            </w:tcBorders>
            <w:shd w:val="clear" w:color="auto" w:fill="auto"/>
            <w:noWrap/>
          </w:tcPr>
          <w:p w14:paraId="7C2A51F9" w14:textId="4B5C8DD0" w:rsidR="00CA5BE7" w:rsidRPr="00D323EC" w:rsidRDefault="00CA5BE7" w:rsidP="004304A0">
            <w:pPr>
              <w:spacing w:after="0" w:line="240" w:lineRule="auto"/>
              <w:rPr>
                <w:rFonts w:ascii="Candara" w:hAnsi="Candara"/>
                <w:sz w:val="20"/>
                <w:szCs w:val="20"/>
                <w:lang w:val="en-GB"/>
              </w:rPr>
            </w:pPr>
            <w:r w:rsidRPr="00D323EC">
              <w:rPr>
                <w:rFonts w:ascii="Candara" w:hAnsi="Candara"/>
                <w:sz w:val="20"/>
                <w:szCs w:val="20"/>
                <w:lang w:val="en-GB"/>
              </w:rPr>
              <w:t>RAP</w:t>
            </w:r>
          </w:p>
          <w:p w14:paraId="38B94991" w14:textId="58DB99D3" w:rsidR="00A22650" w:rsidRPr="00D323EC" w:rsidRDefault="00A22650" w:rsidP="004304A0">
            <w:pPr>
              <w:spacing w:after="0" w:line="240" w:lineRule="auto"/>
              <w:rPr>
                <w:rFonts w:ascii="Candara" w:hAnsi="Candara"/>
                <w:sz w:val="20"/>
                <w:szCs w:val="20"/>
                <w:lang w:val="en-GB"/>
              </w:rPr>
            </w:pPr>
            <w:r w:rsidRPr="00D323EC">
              <w:rPr>
                <w:rFonts w:ascii="Candara" w:hAnsi="Candara"/>
                <w:sz w:val="20"/>
                <w:szCs w:val="20"/>
                <w:lang w:val="en-GB"/>
              </w:rPr>
              <w:t>RHD</w:t>
            </w:r>
          </w:p>
          <w:p w14:paraId="79ED25D2" w14:textId="70B7C573" w:rsidR="00A400A7" w:rsidRPr="00D323EC" w:rsidRDefault="00A400A7" w:rsidP="004304A0">
            <w:pPr>
              <w:spacing w:after="0" w:line="240" w:lineRule="auto"/>
              <w:rPr>
                <w:rFonts w:ascii="Candara" w:hAnsi="Candara" w:cs="Times New Roman"/>
                <w:sz w:val="20"/>
                <w:szCs w:val="20"/>
                <w:lang w:val="en-GB"/>
              </w:rPr>
            </w:pPr>
            <w:r w:rsidRPr="00D323EC">
              <w:rPr>
                <w:rFonts w:ascii="Candara" w:hAnsi="Candara"/>
                <w:sz w:val="20"/>
                <w:szCs w:val="20"/>
              </w:rPr>
              <w:t>SASEC</w:t>
            </w:r>
          </w:p>
        </w:tc>
        <w:tc>
          <w:tcPr>
            <w:tcW w:w="6280" w:type="dxa"/>
            <w:tcBorders>
              <w:top w:val="nil"/>
              <w:left w:val="nil"/>
              <w:bottom w:val="nil"/>
              <w:right w:val="nil"/>
            </w:tcBorders>
            <w:shd w:val="clear" w:color="auto" w:fill="auto"/>
            <w:noWrap/>
          </w:tcPr>
          <w:p w14:paraId="2F5E2254" w14:textId="77777777" w:rsidR="00CA5BE7" w:rsidRPr="00D323EC" w:rsidRDefault="00CA5BE7" w:rsidP="004304A0">
            <w:pPr>
              <w:spacing w:after="0" w:line="240" w:lineRule="auto"/>
              <w:rPr>
                <w:rFonts w:ascii="Candara" w:hAnsi="Candara" w:cs="Times New Roman"/>
                <w:sz w:val="20"/>
                <w:szCs w:val="20"/>
                <w:lang w:val="en-GB"/>
              </w:rPr>
            </w:pPr>
            <w:r w:rsidRPr="00D323EC">
              <w:rPr>
                <w:rFonts w:ascii="Candara" w:hAnsi="Candara" w:cs="Times New Roman"/>
                <w:sz w:val="20"/>
                <w:szCs w:val="20"/>
                <w:lang w:val="en-GB"/>
              </w:rPr>
              <w:t>Resettlement Action Plan</w:t>
            </w:r>
          </w:p>
          <w:p w14:paraId="1F354F6C" w14:textId="647783DF" w:rsidR="00A22650" w:rsidRPr="00D323EC" w:rsidRDefault="00A22650" w:rsidP="004304A0">
            <w:pPr>
              <w:spacing w:after="0" w:line="240" w:lineRule="auto"/>
              <w:rPr>
                <w:rFonts w:ascii="Candara" w:hAnsi="Candara" w:cs="Times New Roman"/>
                <w:sz w:val="20"/>
                <w:szCs w:val="20"/>
              </w:rPr>
            </w:pPr>
            <w:r w:rsidRPr="00D323EC">
              <w:rPr>
                <w:rFonts w:ascii="Candara" w:hAnsi="Candara" w:cs="Times New Roman"/>
                <w:sz w:val="20"/>
                <w:szCs w:val="20"/>
              </w:rPr>
              <w:t>Roads and Highway Department</w:t>
            </w:r>
          </w:p>
          <w:p w14:paraId="19D0DF87" w14:textId="7BA90BC4" w:rsidR="00A400A7" w:rsidRPr="00D323EC" w:rsidRDefault="00A400A7" w:rsidP="004304A0">
            <w:pPr>
              <w:spacing w:after="0" w:line="240" w:lineRule="auto"/>
              <w:rPr>
                <w:rFonts w:ascii="Candara" w:hAnsi="Candara" w:cs="Times New Roman"/>
                <w:sz w:val="20"/>
                <w:szCs w:val="20"/>
                <w:lang w:val="en-GB"/>
              </w:rPr>
            </w:pPr>
            <w:r w:rsidRPr="00D323EC">
              <w:rPr>
                <w:rFonts w:ascii="Candara" w:hAnsi="Candara" w:cs="Times New Roman"/>
                <w:sz w:val="20"/>
                <w:szCs w:val="20"/>
              </w:rPr>
              <w:t>South Asia Sub-Regional Economic Cooperation</w:t>
            </w:r>
          </w:p>
        </w:tc>
      </w:tr>
      <w:tr w:rsidR="00CA5BE7" w:rsidRPr="00D323EC" w14:paraId="15A31CA3" w14:textId="77777777" w:rsidTr="00491C02">
        <w:trPr>
          <w:trHeight w:val="287"/>
          <w:jc w:val="center"/>
        </w:trPr>
        <w:tc>
          <w:tcPr>
            <w:tcW w:w="2160" w:type="dxa"/>
            <w:tcBorders>
              <w:top w:val="nil"/>
              <w:left w:val="nil"/>
              <w:bottom w:val="nil"/>
              <w:right w:val="nil"/>
            </w:tcBorders>
            <w:shd w:val="clear" w:color="auto" w:fill="auto"/>
            <w:noWrap/>
          </w:tcPr>
          <w:p w14:paraId="37B0A316" w14:textId="77777777" w:rsidR="00CA5BE7" w:rsidRPr="00D323EC" w:rsidRDefault="00CA5BE7" w:rsidP="004304A0">
            <w:pPr>
              <w:spacing w:after="0" w:line="240" w:lineRule="auto"/>
              <w:rPr>
                <w:rFonts w:ascii="Candara" w:hAnsi="Candara" w:cs="Times New Roman"/>
                <w:sz w:val="20"/>
                <w:szCs w:val="20"/>
                <w:lang w:val="en-GB"/>
              </w:rPr>
            </w:pPr>
            <w:r w:rsidRPr="00D323EC">
              <w:rPr>
                <w:rFonts w:ascii="Candara" w:hAnsi="Candara" w:cs="Times New Roman"/>
                <w:sz w:val="20"/>
                <w:szCs w:val="20"/>
                <w:lang w:val="en-GB"/>
              </w:rPr>
              <w:t>SEC</w:t>
            </w:r>
          </w:p>
        </w:tc>
        <w:tc>
          <w:tcPr>
            <w:tcW w:w="6280" w:type="dxa"/>
            <w:tcBorders>
              <w:top w:val="nil"/>
              <w:left w:val="nil"/>
              <w:bottom w:val="nil"/>
              <w:right w:val="nil"/>
            </w:tcBorders>
            <w:shd w:val="clear" w:color="auto" w:fill="auto"/>
            <w:noWrap/>
          </w:tcPr>
          <w:p w14:paraId="0E6D6407" w14:textId="77777777" w:rsidR="00CA5BE7" w:rsidRPr="00D323EC" w:rsidRDefault="00CA5BE7" w:rsidP="004304A0">
            <w:pPr>
              <w:spacing w:after="0" w:line="240" w:lineRule="auto"/>
              <w:rPr>
                <w:rFonts w:ascii="Candara" w:hAnsi="Candara" w:cs="Times New Roman"/>
                <w:bCs/>
                <w:sz w:val="20"/>
                <w:szCs w:val="20"/>
                <w:lang w:val="en-GB"/>
              </w:rPr>
            </w:pPr>
            <w:r w:rsidRPr="00D323EC">
              <w:rPr>
                <w:rFonts w:ascii="Candara" w:hAnsi="Candara" w:cs="Times New Roman"/>
                <w:bCs/>
                <w:sz w:val="20"/>
                <w:szCs w:val="20"/>
                <w:lang w:val="en-GB"/>
              </w:rPr>
              <w:t>Small Ethnic Communities</w:t>
            </w:r>
          </w:p>
        </w:tc>
      </w:tr>
      <w:tr w:rsidR="00CA5BE7" w:rsidRPr="00D323EC" w14:paraId="61678F04" w14:textId="77777777" w:rsidTr="00491C02">
        <w:trPr>
          <w:trHeight w:val="287"/>
          <w:jc w:val="center"/>
        </w:trPr>
        <w:tc>
          <w:tcPr>
            <w:tcW w:w="2160" w:type="dxa"/>
            <w:tcBorders>
              <w:top w:val="nil"/>
              <w:left w:val="nil"/>
              <w:bottom w:val="nil"/>
              <w:right w:val="nil"/>
            </w:tcBorders>
            <w:shd w:val="clear" w:color="auto" w:fill="auto"/>
            <w:noWrap/>
          </w:tcPr>
          <w:p w14:paraId="2D8E669E" w14:textId="77777777" w:rsidR="00CA5BE7" w:rsidRPr="00D323EC" w:rsidRDefault="00CA5BE7" w:rsidP="004304A0">
            <w:pPr>
              <w:spacing w:after="0" w:line="240" w:lineRule="auto"/>
              <w:rPr>
                <w:rFonts w:ascii="Candara" w:eastAsia="Times New Roman" w:hAnsi="Candara" w:cs="Times New Roman"/>
                <w:color w:val="000000"/>
                <w:sz w:val="20"/>
                <w:szCs w:val="20"/>
                <w:lang w:val="en-GB"/>
              </w:rPr>
            </w:pPr>
            <w:r w:rsidRPr="00D323EC">
              <w:rPr>
                <w:rFonts w:ascii="Candara" w:hAnsi="Candara" w:cs="Times New Roman"/>
                <w:sz w:val="20"/>
                <w:szCs w:val="20"/>
                <w:lang w:val="en-GB"/>
              </w:rPr>
              <w:t>SEF</w:t>
            </w:r>
          </w:p>
        </w:tc>
        <w:tc>
          <w:tcPr>
            <w:tcW w:w="6280" w:type="dxa"/>
            <w:tcBorders>
              <w:top w:val="nil"/>
              <w:left w:val="nil"/>
              <w:bottom w:val="nil"/>
              <w:right w:val="nil"/>
            </w:tcBorders>
            <w:shd w:val="clear" w:color="auto" w:fill="auto"/>
            <w:noWrap/>
          </w:tcPr>
          <w:p w14:paraId="4B03873A" w14:textId="77777777" w:rsidR="00CA5BE7" w:rsidRPr="00D323EC" w:rsidRDefault="00CA5BE7" w:rsidP="004304A0">
            <w:pPr>
              <w:spacing w:after="0" w:line="240" w:lineRule="auto"/>
              <w:rPr>
                <w:rFonts w:ascii="Candara" w:eastAsia="Times New Roman" w:hAnsi="Candara" w:cs="Times New Roman"/>
                <w:color w:val="000000"/>
                <w:sz w:val="20"/>
                <w:szCs w:val="20"/>
                <w:lang w:val="en-GB"/>
              </w:rPr>
            </w:pPr>
            <w:r w:rsidRPr="00D323EC">
              <w:rPr>
                <w:rFonts w:ascii="Candara" w:hAnsi="Candara" w:cs="Times New Roman"/>
                <w:sz w:val="20"/>
                <w:szCs w:val="20"/>
                <w:lang w:val="en-GB"/>
              </w:rPr>
              <w:t>Stakeholder Engagement Framework</w:t>
            </w:r>
          </w:p>
        </w:tc>
      </w:tr>
      <w:tr w:rsidR="00CA5BE7" w:rsidRPr="00D323EC" w14:paraId="75EF5E7E" w14:textId="77777777" w:rsidTr="00491C02">
        <w:trPr>
          <w:trHeight w:val="287"/>
          <w:jc w:val="center"/>
        </w:trPr>
        <w:tc>
          <w:tcPr>
            <w:tcW w:w="2160" w:type="dxa"/>
            <w:tcBorders>
              <w:top w:val="nil"/>
              <w:left w:val="nil"/>
              <w:bottom w:val="nil"/>
              <w:right w:val="nil"/>
            </w:tcBorders>
            <w:shd w:val="clear" w:color="auto" w:fill="auto"/>
            <w:noWrap/>
          </w:tcPr>
          <w:p w14:paraId="5CE66937" w14:textId="77777777" w:rsidR="00CA5BE7" w:rsidRPr="00D323EC" w:rsidRDefault="00CA5BE7" w:rsidP="004304A0">
            <w:pPr>
              <w:spacing w:after="0" w:line="240" w:lineRule="auto"/>
              <w:rPr>
                <w:rFonts w:ascii="Candara" w:eastAsia="Times New Roman" w:hAnsi="Candara" w:cs="Times New Roman"/>
                <w:color w:val="000000"/>
                <w:sz w:val="20"/>
                <w:szCs w:val="20"/>
                <w:lang w:val="en-GB"/>
              </w:rPr>
            </w:pPr>
            <w:r w:rsidRPr="00D323EC">
              <w:rPr>
                <w:rFonts w:ascii="Candara" w:hAnsi="Candara" w:cs="Times New Roman"/>
                <w:sz w:val="20"/>
                <w:szCs w:val="20"/>
                <w:lang w:val="en-GB"/>
              </w:rPr>
              <w:t>SEP</w:t>
            </w:r>
          </w:p>
        </w:tc>
        <w:tc>
          <w:tcPr>
            <w:tcW w:w="6280" w:type="dxa"/>
            <w:tcBorders>
              <w:top w:val="nil"/>
              <w:left w:val="nil"/>
              <w:bottom w:val="nil"/>
              <w:right w:val="nil"/>
            </w:tcBorders>
            <w:shd w:val="clear" w:color="auto" w:fill="auto"/>
            <w:noWrap/>
          </w:tcPr>
          <w:p w14:paraId="0E5F37E1" w14:textId="77777777" w:rsidR="00CA5BE7" w:rsidRPr="00D323EC" w:rsidRDefault="00CA5BE7" w:rsidP="004304A0">
            <w:pPr>
              <w:spacing w:after="0" w:line="240" w:lineRule="auto"/>
              <w:rPr>
                <w:rFonts w:ascii="Candara" w:eastAsia="Times New Roman" w:hAnsi="Candara" w:cs="Times New Roman"/>
                <w:color w:val="000000"/>
                <w:sz w:val="20"/>
                <w:szCs w:val="20"/>
                <w:lang w:val="en-GB"/>
              </w:rPr>
            </w:pPr>
            <w:r w:rsidRPr="00D323EC">
              <w:rPr>
                <w:rFonts w:ascii="Candara" w:hAnsi="Candara" w:cs="Times New Roman"/>
                <w:sz w:val="20"/>
                <w:szCs w:val="20"/>
                <w:lang w:val="en-GB"/>
              </w:rPr>
              <w:t>Stakeholder Engagement Plan</w:t>
            </w:r>
          </w:p>
        </w:tc>
      </w:tr>
      <w:tr w:rsidR="00CA5BE7" w:rsidRPr="00D323EC" w14:paraId="2B58CDBD" w14:textId="77777777" w:rsidTr="00491C02">
        <w:trPr>
          <w:trHeight w:val="287"/>
          <w:jc w:val="center"/>
        </w:trPr>
        <w:tc>
          <w:tcPr>
            <w:tcW w:w="2160" w:type="dxa"/>
            <w:tcBorders>
              <w:top w:val="nil"/>
              <w:left w:val="nil"/>
              <w:bottom w:val="nil"/>
              <w:right w:val="nil"/>
            </w:tcBorders>
            <w:shd w:val="clear" w:color="auto" w:fill="auto"/>
            <w:noWrap/>
          </w:tcPr>
          <w:p w14:paraId="7B090AF8" w14:textId="77777777" w:rsidR="00CA5BE7" w:rsidRPr="00D323EC" w:rsidRDefault="00CA5BE7" w:rsidP="004304A0">
            <w:pPr>
              <w:spacing w:after="0" w:line="240" w:lineRule="auto"/>
              <w:rPr>
                <w:rFonts w:ascii="Candara" w:eastAsia="Cambria" w:hAnsi="Candara"/>
                <w:sz w:val="20"/>
                <w:szCs w:val="20"/>
                <w:lang w:val="en-GB"/>
              </w:rPr>
            </w:pPr>
            <w:r w:rsidRPr="00D323EC">
              <w:rPr>
                <w:rFonts w:ascii="Candara" w:hAnsi="Candara"/>
                <w:sz w:val="20"/>
                <w:szCs w:val="20"/>
                <w:lang w:val="en-GB"/>
              </w:rPr>
              <w:t>SHE</w:t>
            </w:r>
          </w:p>
        </w:tc>
        <w:tc>
          <w:tcPr>
            <w:tcW w:w="6280" w:type="dxa"/>
            <w:tcBorders>
              <w:top w:val="nil"/>
              <w:left w:val="nil"/>
              <w:bottom w:val="nil"/>
              <w:right w:val="nil"/>
            </w:tcBorders>
            <w:shd w:val="clear" w:color="auto" w:fill="auto"/>
            <w:noWrap/>
          </w:tcPr>
          <w:p w14:paraId="24F6CE65" w14:textId="6C60C7F7" w:rsidR="00CA5BE7" w:rsidRPr="00D323EC" w:rsidRDefault="00CA5BE7" w:rsidP="004304A0">
            <w:pPr>
              <w:spacing w:after="0" w:line="240" w:lineRule="auto"/>
              <w:rPr>
                <w:rFonts w:ascii="Candara" w:eastAsia="Cambria" w:hAnsi="Candara"/>
                <w:sz w:val="20"/>
                <w:szCs w:val="20"/>
                <w:lang w:val="en-GB"/>
              </w:rPr>
            </w:pPr>
            <w:r w:rsidRPr="00D323EC">
              <w:rPr>
                <w:rFonts w:ascii="Candara" w:eastAsia="Cambria" w:hAnsi="Candara"/>
                <w:sz w:val="20"/>
                <w:szCs w:val="20"/>
                <w:lang w:val="en-GB"/>
              </w:rPr>
              <w:t>Safety, Health</w:t>
            </w:r>
            <w:r w:rsidR="00855C9F" w:rsidRPr="00D323EC">
              <w:rPr>
                <w:rFonts w:ascii="Candara" w:eastAsia="Cambria" w:hAnsi="Candara"/>
                <w:sz w:val="20"/>
                <w:szCs w:val="20"/>
                <w:lang w:val="en-GB"/>
              </w:rPr>
              <w:t>,</w:t>
            </w:r>
            <w:r w:rsidRPr="00D323EC">
              <w:rPr>
                <w:rFonts w:ascii="Candara" w:eastAsia="Cambria" w:hAnsi="Candara"/>
                <w:sz w:val="20"/>
                <w:szCs w:val="20"/>
                <w:lang w:val="en-GB"/>
              </w:rPr>
              <w:t xml:space="preserve"> and Environmental</w:t>
            </w:r>
          </w:p>
        </w:tc>
      </w:tr>
      <w:tr w:rsidR="00CA5BE7" w:rsidRPr="00D323EC" w14:paraId="401202E6" w14:textId="77777777" w:rsidTr="00491C02">
        <w:trPr>
          <w:trHeight w:val="287"/>
          <w:jc w:val="center"/>
        </w:trPr>
        <w:tc>
          <w:tcPr>
            <w:tcW w:w="2160" w:type="dxa"/>
            <w:tcBorders>
              <w:top w:val="nil"/>
              <w:left w:val="nil"/>
              <w:bottom w:val="nil"/>
              <w:right w:val="nil"/>
            </w:tcBorders>
            <w:shd w:val="clear" w:color="auto" w:fill="auto"/>
            <w:noWrap/>
          </w:tcPr>
          <w:p w14:paraId="1BDDC8A8" w14:textId="575871A0" w:rsidR="00CA5BE7" w:rsidRPr="00D323EC" w:rsidRDefault="00CA5BE7" w:rsidP="004304A0">
            <w:pPr>
              <w:spacing w:after="0" w:line="240" w:lineRule="auto"/>
              <w:rPr>
                <w:rFonts w:ascii="Candara" w:hAnsi="Candara" w:cs="Times New Roman"/>
                <w:sz w:val="20"/>
                <w:szCs w:val="20"/>
                <w:lang w:val="en-GB"/>
              </w:rPr>
            </w:pPr>
            <w:r w:rsidRPr="00D323EC">
              <w:rPr>
                <w:rFonts w:ascii="Candara" w:hAnsi="Candara" w:cs="Times New Roman"/>
                <w:sz w:val="20"/>
                <w:szCs w:val="20"/>
                <w:lang w:val="en-GB"/>
              </w:rPr>
              <w:t>SIA</w:t>
            </w:r>
          </w:p>
        </w:tc>
        <w:tc>
          <w:tcPr>
            <w:tcW w:w="6280" w:type="dxa"/>
            <w:tcBorders>
              <w:top w:val="nil"/>
              <w:left w:val="nil"/>
              <w:bottom w:val="nil"/>
              <w:right w:val="nil"/>
            </w:tcBorders>
            <w:shd w:val="clear" w:color="auto" w:fill="auto"/>
            <w:noWrap/>
          </w:tcPr>
          <w:p w14:paraId="6D57101C" w14:textId="771BE31B" w:rsidR="00CA5BE7" w:rsidRPr="00D323EC" w:rsidRDefault="00CA5BE7" w:rsidP="004304A0">
            <w:pPr>
              <w:spacing w:after="0" w:line="240" w:lineRule="auto"/>
              <w:rPr>
                <w:rFonts w:ascii="Candara" w:hAnsi="Candara" w:cs="Times New Roman"/>
                <w:sz w:val="20"/>
                <w:szCs w:val="20"/>
                <w:lang w:val="en-GB"/>
              </w:rPr>
            </w:pPr>
            <w:r w:rsidRPr="00D323EC">
              <w:rPr>
                <w:rFonts w:ascii="Candara" w:hAnsi="Candara" w:cs="Times New Roman"/>
                <w:sz w:val="20"/>
                <w:szCs w:val="20"/>
                <w:lang w:val="en-GB"/>
              </w:rPr>
              <w:t>Social Impact Assessment</w:t>
            </w:r>
          </w:p>
        </w:tc>
      </w:tr>
      <w:tr w:rsidR="00CA5BE7" w:rsidRPr="00D323EC" w14:paraId="11254CAE" w14:textId="77777777" w:rsidTr="00491C02">
        <w:trPr>
          <w:trHeight w:val="287"/>
          <w:jc w:val="center"/>
        </w:trPr>
        <w:tc>
          <w:tcPr>
            <w:tcW w:w="2160" w:type="dxa"/>
            <w:tcBorders>
              <w:top w:val="nil"/>
              <w:left w:val="nil"/>
              <w:bottom w:val="nil"/>
              <w:right w:val="nil"/>
            </w:tcBorders>
            <w:shd w:val="clear" w:color="auto" w:fill="auto"/>
            <w:noWrap/>
            <w:hideMark/>
          </w:tcPr>
          <w:p w14:paraId="0E060DCB" w14:textId="77777777" w:rsidR="00CA5BE7" w:rsidRPr="00D323EC" w:rsidRDefault="00CA5BE7" w:rsidP="004304A0">
            <w:pPr>
              <w:spacing w:after="0" w:line="240" w:lineRule="auto"/>
              <w:rPr>
                <w:rFonts w:ascii="Candara" w:eastAsia="Times New Roman" w:hAnsi="Candara" w:cs="Times New Roman"/>
                <w:color w:val="000000"/>
                <w:sz w:val="20"/>
                <w:szCs w:val="20"/>
                <w:lang w:val="en-GB"/>
              </w:rPr>
            </w:pPr>
            <w:r w:rsidRPr="00D323EC">
              <w:rPr>
                <w:rFonts w:ascii="Candara" w:hAnsi="Candara"/>
                <w:sz w:val="20"/>
                <w:szCs w:val="20"/>
                <w:lang w:val="en-GB"/>
              </w:rPr>
              <w:t>WB</w:t>
            </w:r>
          </w:p>
        </w:tc>
        <w:tc>
          <w:tcPr>
            <w:tcW w:w="6280" w:type="dxa"/>
            <w:tcBorders>
              <w:top w:val="nil"/>
              <w:left w:val="nil"/>
              <w:bottom w:val="nil"/>
              <w:right w:val="nil"/>
            </w:tcBorders>
            <w:shd w:val="clear" w:color="auto" w:fill="auto"/>
            <w:noWrap/>
            <w:hideMark/>
          </w:tcPr>
          <w:p w14:paraId="194BEF3A" w14:textId="77777777" w:rsidR="00CA5BE7" w:rsidRPr="00D323EC" w:rsidRDefault="00CA5BE7" w:rsidP="004304A0">
            <w:pPr>
              <w:spacing w:after="0" w:line="240" w:lineRule="auto"/>
              <w:rPr>
                <w:rFonts w:ascii="Candara" w:eastAsia="Times New Roman" w:hAnsi="Candara" w:cs="Times New Roman"/>
                <w:color w:val="000000"/>
                <w:sz w:val="20"/>
                <w:szCs w:val="20"/>
                <w:lang w:val="en-GB"/>
              </w:rPr>
            </w:pPr>
            <w:r w:rsidRPr="00D323EC">
              <w:rPr>
                <w:rFonts w:ascii="Candara" w:hAnsi="Candara"/>
                <w:sz w:val="20"/>
                <w:szCs w:val="20"/>
                <w:lang w:val="en-GB"/>
              </w:rPr>
              <w:t>The World Bank</w:t>
            </w:r>
          </w:p>
        </w:tc>
      </w:tr>
    </w:tbl>
    <w:p w14:paraId="303D6962" w14:textId="733CBA05" w:rsidR="008C0BD2" w:rsidRPr="00D323EC" w:rsidRDefault="008C0BD2" w:rsidP="003747CF">
      <w:pPr>
        <w:spacing w:after="0"/>
        <w:rPr>
          <w:rFonts w:ascii="Candara" w:hAnsi="Candara"/>
        </w:rPr>
        <w:sectPr w:rsidR="008C0BD2" w:rsidRPr="00D323EC" w:rsidSect="00241BE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bookmarkEnd w:id="2"/>
    <w:p w14:paraId="24C190A7" w14:textId="329BD612" w:rsidR="00F80F26" w:rsidRPr="00D323EC" w:rsidRDefault="00F80F26" w:rsidP="003747CF">
      <w:pPr>
        <w:spacing w:after="0"/>
        <w:jc w:val="center"/>
        <w:rPr>
          <w:rFonts w:ascii="Candara" w:hAnsi="Candara"/>
          <w:b/>
          <w:bCs/>
          <w:sz w:val="28"/>
        </w:rPr>
      </w:pPr>
      <w:r w:rsidRPr="00D323EC">
        <w:rPr>
          <w:rFonts w:ascii="Candara" w:hAnsi="Candara"/>
          <w:b/>
          <w:bCs/>
          <w:sz w:val="28"/>
        </w:rPr>
        <w:lastRenderedPageBreak/>
        <w:t>Table of Content</w:t>
      </w:r>
    </w:p>
    <w:p w14:paraId="070D9DD6" w14:textId="77777777" w:rsidR="00640BB4" w:rsidRPr="00D323EC" w:rsidRDefault="00640BB4" w:rsidP="003747CF">
      <w:pPr>
        <w:spacing w:after="0"/>
        <w:jc w:val="center"/>
        <w:rPr>
          <w:rFonts w:ascii="Candara" w:hAnsi="Candara"/>
        </w:rPr>
      </w:pPr>
    </w:p>
    <w:sdt>
      <w:sdtPr>
        <w:rPr>
          <w:rFonts w:ascii="Candara" w:eastAsiaTheme="minorHAnsi" w:hAnsi="Candara" w:cs="Vrinda"/>
          <w:color w:val="auto"/>
          <w:sz w:val="22"/>
          <w:szCs w:val="28"/>
          <w:lang w:bidi="bn-IN"/>
        </w:rPr>
        <w:id w:val="839426547"/>
        <w:docPartObj>
          <w:docPartGallery w:val="Table of Contents"/>
          <w:docPartUnique/>
        </w:docPartObj>
      </w:sdtPr>
      <w:sdtEndPr>
        <w:rPr>
          <w:b/>
          <w:bCs/>
          <w:noProof/>
        </w:rPr>
      </w:sdtEndPr>
      <w:sdtContent>
        <w:p w14:paraId="426C8FA2" w14:textId="4B3B0A59" w:rsidR="00294832" w:rsidRPr="00D323EC" w:rsidRDefault="00294832" w:rsidP="004304A0">
          <w:pPr>
            <w:pStyle w:val="TOCHeading"/>
            <w:rPr>
              <w:rFonts w:ascii="Candara" w:hAnsi="Candara"/>
            </w:rPr>
          </w:pPr>
        </w:p>
        <w:p w14:paraId="65BADCEF" w14:textId="4E3D7422" w:rsidR="0082190D" w:rsidRPr="00D323EC" w:rsidRDefault="00294832">
          <w:pPr>
            <w:pStyle w:val="TOC1"/>
            <w:tabs>
              <w:tab w:val="right" w:leader="dot" w:pos="9350"/>
            </w:tabs>
            <w:rPr>
              <w:rFonts w:ascii="Candara" w:eastAsiaTheme="minorEastAsia" w:hAnsi="Candara" w:cstheme="minorBidi"/>
              <w:noProof/>
              <w:sz w:val="20"/>
              <w:szCs w:val="20"/>
              <w:lang w:bidi="ar-SA"/>
            </w:rPr>
          </w:pPr>
          <w:r w:rsidRPr="00D323EC">
            <w:rPr>
              <w:rFonts w:ascii="Candara" w:hAnsi="Candara"/>
            </w:rPr>
            <w:fldChar w:fldCharType="begin"/>
          </w:r>
          <w:r w:rsidRPr="00D323EC">
            <w:rPr>
              <w:rFonts w:ascii="Candara" w:hAnsi="Candara"/>
            </w:rPr>
            <w:instrText xml:space="preserve"> TOC \o "1-3" \h \z \u </w:instrText>
          </w:r>
          <w:r w:rsidRPr="00D323EC">
            <w:rPr>
              <w:rFonts w:ascii="Candara" w:hAnsi="Candara"/>
            </w:rPr>
            <w:fldChar w:fldCharType="separate"/>
          </w:r>
          <w:hyperlink w:anchor="_Toc97502642" w:history="1">
            <w:r w:rsidR="0082190D" w:rsidRPr="00D323EC">
              <w:rPr>
                <w:rStyle w:val="Hyperlink"/>
                <w:rFonts w:ascii="Candara" w:hAnsi="Candara"/>
                <w:noProof/>
                <w:sz w:val="20"/>
                <w:szCs w:val="20"/>
              </w:rPr>
              <w:t>INTRODUCTION</w:t>
            </w:r>
            <w:r w:rsidR="0082190D" w:rsidRPr="00D323EC">
              <w:rPr>
                <w:rFonts w:ascii="Candara" w:hAnsi="Candara"/>
                <w:noProof/>
                <w:webHidden/>
                <w:sz w:val="20"/>
                <w:szCs w:val="20"/>
              </w:rPr>
              <w:tab/>
            </w:r>
            <w:r w:rsidR="0082190D" w:rsidRPr="00D323EC">
              <w:rPr>
                <w:rFonts w:ascii="Candara" w:hAnsi="Candara"/>
                <w:noProof/>
                <w:webHidden/>
                <w:sz w:val="20"/>
                <w:szCs w:val="20"/>
              </w:rPr>
              <w:fldChar w:fldCharType="begin"/>
            </w:r>
            <w:r w:rsidR="0082190D" w:rsidRPr="00D323EC">
              <w:rPr>
                <w:rFonts w:ascii="Candara" w:hAnsi="Candara"/>
                <w:noProof/>
                <w:webHidden/>
                <w:sz w:val="20"/>
                <w:szCs w:val="20"/>
              </w:rPr>
              <w:instrText xml:space="preserve"> PAGEREF _Toc97502642 \h </w:instrText>
            </w:r>
            <w:r w:rsidR="0082190D" w:rsidRPr="00D323EC">
              <w:rPr>
                <w:rFonts w:ascii="Candara" w:hAnsi="Candara"/>
                <w:noProof/>
                <w:webHidden/>
                <w:sz w:val="20"/>
                <w:szCs w:val="20"/>
              </w:rPr>
            </w:r>
            <w:r w:rsidR="0082190D" w:rsidRPr="00D323EC">
              <w:rPr>
                <w:rFonts w:ascii="Candara" w:hAnsi="Candara"/>
                <w:noProof/>
                <w:webHidden/>
                <w:sz w:val="20"/>
                <w:szCs w:val="20"/>
              </w:rPr>
              <w:fldChar w:fldCharType="separate"/>
            </w:r>
            <w:r w:rsidR="0082190D" w:rsidRPr="00D323EC">
              <w:rPr>
                <w:rFonts w:ascii="Candara" w:hAnsi="Candara"/>
                <w:noProof/>
                <w:webHidden/>
                <w:sz w:val="20"/>
                <w:szCs w:val="20"/>
              </w:rPr>
              <w:t>5</w:t>
            </w:r>
            <w:r w:rsidR="0082190D" w:rsidRPr="00D323EC">
              <w:rPr>
                <w:rFonts w:ascii="Candara" w:hAnsi="Candara"/>
                <w:noProof/>
                <w:webHidden/>
                <w:sz w:val="20"/>
                <w:szCs w:val="20"/>
              </w:rPr>
              <w:fldChar w:fldCharType="end"/>
            </w:r>
          </w:hyperlink>
        </w:p>
        <w:p w14:paraId="4CBA97DD" w14:textId="50426CC5" w:rsidR="0082190D" w:rsidRPr="00D323EC" w:rsidRDefault="00A35A47">
          <w:pPr>
            <w:pStyle w:val="TOC2"/>
            <w:tabs>
              <w:tab w:val="right" w:leader="dot" w:pos="9350"/>
            </w:tabs>
            <w:rPr>
              <w:rFonts w:ascii="Candara" w:eastAsiaTheme="minorEastAsia" w:hAnsi="Candara" w:cstheme="minorBidi"/>
              <w:noProof/>
              <w:sz w:val="20"/>
              <w:szCs w:val="20"/>
              <w:lang w:bidi="ar-SA"/>
            </w:rPr>
          </w:pPr>
          <w:hyperlink w:anchor="_Toc97502643" w:history="1">
            <w:r w:rsidR="0082190D" w:rsidRPr="00D323EC">
              <w:rPr>
                <w:rStyle w:val="Hyperlink"/>
                <w:rFonts w:ascii="Candara" w:hAnsi="Candara"/>
                <w:noProof/>
                <w:sz w:val="20"/>
                <w:szCs w:val="20"/>
              </w:rPr>
              <w:t>Background of the Project</w:t>
            </w:r>
            <w:r w:rsidR="0082190D" w:rsidRPr="00D323EC">
              <w:rPr>
                <w:rFonts w:ascii="Candara" w:hAnsi="Candara"/>
                <w:noProof/>
                <w:webHidden/>
                <w:sz w:val="20"/>
                <w:szCs w:val="20"/>
              </w:rPr>
              <w:tab/>
            </w:r>
            <w:r w:rsidR="0082190D" w:rsidRPr="00D323EC">
              <w:rPr>
                <w:rFonts w:ascii="Candara" w:hAnsi="Candara"/>
                <w:noProof/>
                <w:webHidden/>
                <w:sz w:val="20"/>
                <w:szCs w:val="20"/>
              </w:rPr>
              <w:fldChar w:fldCharType="begin"/>
            </w:r>
            <w:r w:rsidR="0082190D" w:rsidRPr="00D323EC">
              <w:rPr>
                <w:rFonts w:ascii="Candara" w:hAnsi="Candara"/>
                <w:noProof/>
                <w:webHidden/>
                <w:sz w:val="20"/>
                <w:szCs w:val="20"/>
              </w:rPr>
              <w:instrText xml:space="preserve"> PAGEREF _Toc97502643 \h </w:instrText>
            </w:r>
            <w:r w:rsidR="0082190D" w:rsidRPr="00D323EC">
              <w:rPr>
                <w:rFonts w:ascii="Candara" w:hAnsi="Candara"/>
                <w:noProof/>
                <w:webHidden/>
                <w:sz w:val="20"/>
                <w:szCs w:val="20"/>
              </w:rPr>
            </w:r>
            <w:r w:rsidR="0082190D" w:rsidRPr="00D323EC">
              <w:rPr>
                <w:rFonts w:ascii="Candara" w:hAnsi="Candara"/>
                <w:noProof/>
                <w:webHidden/>
                <w:sz w:val="20"/>
                <w:szCs w:val="20"/>
              </w:rPr>
              <w:fldChar w:fldCharType="separate"/>
            </w:r>
            <w:r w:rsidR="0082190D" w:rsidRPr="00D323EC">
              <w:rPr>
                <w:rFonts w:ascii="Candara" w:hAnsi="Candara"/>
                <w:noProof/>
                <w:webHidden/>
                <w:sz w:val="20"/>
                <w:szCs w:val="20"/>
              </w:rPr>
              <w:t>5</w:t>
            </w:r>
            <w:r w:rsidR="0082190D" w:rsidRPr="00D323EC">
              <w:rPr>
                <w:rFonts w:ascii="Candara" w:hAnsi="Candara"/>
                <w:noProof/>
                <w:webHidden/>
                <w:sz w:val="20"/>
                <w:szCs w:val="20"/>
              </w:rPr>
              <w:fldChar w:fldCharType="end"/>
            </w:r>
          </w:hyperlink>
        </w:p>
        <w:p w14:paraId="2D60C75D" w14:textId="0B565B9D" w:rsidR="0082190D" w:rsidRPr="00D323EC" w:rsidRDefault="00A35A47">
          <w:pPr>
            <w:pStyle w:val="TOC2"/>
            <w:tabs>
              <w:tab w:val="right" w:leader="dot" w:pos="9350"/>
            </w:tabs>
            <w:rPr>
              <w:rFonts w:ascii="Candara" w:eastAsiaTheme="minorEastAsia" w:hAnsi="Candara" w:cstheme="minorBidi"/>
              <w:noProof/>
              <w:sz w:val="20"/>
              <w:szCs w:val="20"/>
              <w:lang w:bidi="ar-SA"/>
            </w:rPr>
          </w:pPr>
          <w:hyperlink w:anchor="_Toc97502644" w:history="1">
            <w:r w:rsidR="0082190D" w:rsidRPr="00D323EC">
              <w:rPr>
                <w:rStyle w:val="Hyperlink"/>
                <w:rFonts w:ascii="Candara" w:hAnsi="Candara"/>
                <w:noProof/>
                <w:sz w:val="20"/>
                <w:szCs w:val="20"/>
              </w:rPr>
              <w:t>Project Scope and Labor Influx</w:t>
            </w:r>
            <w:r w:rsidR="0082190D" w:rsidRPr="00D323EC">
              <w:rPr>
                <w:rFonts w:ascii="Candara" w:hAnsi="Candara"/>
                <w:noProof/>
                <w:webHidden/>
                <w:sz w:val="20"/>
                <w:szCs w:val="20"/>
              </w:rPr>
              <w:tab/>
            </w:r>
            <w:r w:rsidR="0082190D" w:rsidRPr="00D323EC">
              <w:rPr>
                <w:rFonts w:ascii="Candara" w:hAnsi="Candara"/>
                <w:noProof/>
                <w:webHidden/>
                <w:sz w:val="20"/>
                <w:szCs w:val="20"/>
              </w:rPr>
              <w:fldChar w:fldCharType="begin"/>
            </w:r>
            <w:r w:rsidR="0082190D" w:rsidRPr="00D323EC">
              <w:rPr>
                <w:rFonts w:ascii="Candara" w:hAnsi="Candara"/>
                <w:noProof/>
                <w:webHidden/>
                <w:sz w:val="20"/>
                <w:szCs w:val="20"/>
              </w:rPr>
              <w:instrText xml:space="preserve"> PAGEREF _Toc97502644 \h </w:instrText>
            </w:r>
            <w:r w:rsidR="0082190D" w:rsidRPr="00D323EC">
              <w:rPr>
                <w:rFonts w:ascii="Candara" w:hAnsi="Candara"/>
                <w:noProof/>
                <w:webHidden/>
                <w:sz w:val="20"/>
                <w:szCs w:val="20"/>
              </w:rPr>
            </w:r>
            <w:r w:rsidR="0082190D" w:rsidRPr="00D323EC">
              <w:rPr>
                <w:rFonts w:ascii="Candara" w:hAnsi="Candara"/>
                <w:noProof/>
                <w:webHidden/>
                <w:sz w:val="20"/>
                <w:szCs w:val="20"/>
              </w:rPr>
              <w:fldChar w:fldCharType="separate"/>
            </w:r>
            <w:r w:rsidR="0082190D" w:rsidRPr="00D323EC">
              <w:rPr>
                <w:rFonts w:ascii="Candara" w:hAnsi="Candara"/>
                <w:noProof/>
                <w:webHidden/>
                <w:sz w:val="20"/>
                <w:szCs w:val="20"/>
              </w:rPr>
              <w:t>7</w:t>
            </w:r>
            <w:r w:rsidR="0082190D" w:rsidRPr="00D323EC">
              <w:rPr>
                <w:rFonts w:ascii="Candara" w:hAnsi="Candara"/>
                <w:noProof/>
                <w:webHidden/>
                <w:sz w:val="20"/>
                <w:szCs w:val="20"/>
              </w:rPr>
              <w:fldChar w:fldCharType="end"/>
            </w:r>
          </w:hyperlink>
        </w:p>
        <w:p w14:paraId="74CCF899" w14:textId="3D8FDE99" w:rsidR="0082190D" w:rsidRPr="00D323EC" w:rsidRDefault="00A35A47">
          <w:pPr>
            <w:pStyle w:val="TOC2"/>
            <w:tabs>
              <w:tab w:val="right" w:leader="dot" w:pos="9350"/>
            </w:tabs>
            <w:rPr>
              <w:rFonts w:ascii="Candara" w:eastAsiaTheme="minorEastAsia" w:hAnsi="Candara" w:cstheme="minorBidi"/>
              <w:noProof/>
              <w:sz w:val="20"/>
              <w:szCs w:val="20"/>
              <w:lang w:bidi="ar-SA"/>
            </w:rPr>
          </w:pPr>
          <w:hyperlink w:anchor="_Toc97502645" w:history="1">
            <w:r w:rsidR="0082190D" w:rsidRPr="00D323EC">
              <w:rPr>
                <w:rStyle w:val="Hyperlink"/>
                <w:rFonts w:ascii="Candara" w:hAnsi="Candara"/>
                <w:noProof/>
                <w:sz w:val="20"/>
                <w:szCs w:val="20"/>
              </w:rPr>
              <w:t>Specific Objectives of the LMP</w:t>
            </w:r>
            <w:r w:rsidR="0082190D" w:rsidRPr="00D323EC">
              <w:rPr>
                <w:rFonts w:ascii="Candara" w:hAnsi="Candara"/>
                <w:noProof/>
                <w:webHidden/>
                <w:sz w:val="20"/>
                <w:szCs w:val="20"/>
              </w:rPr>
              <w:tab/>
            </w:r>
            <w:r w:rsidR="0082190D" w:rsidRPr="00D323EC">
              <w:rPr>
                <w:rFonts w:ascii="Candara" w:hAnsi="Candara"/>
                <w:noProof/>
                <w:webHidden/>
                <w:sz w:val="20"/>
                <w:szCs w:val="20"/>
              </w:rPr>
              <w:fldChar w:fldCharType="begin"/>
            </w:r>
            <w:r w:rsidR="0082190D" w:rsidRPr="00D323EC">
              <w:rPr>
                <w:rFonts w:ascii="Candara" w:hAnsi="Candara"/>
                <w:noProof/>
                <w:webHidden/>
                <w:sz w:val="20"/>
                <w:szCs w:val="20"/>
              </w:rPr>
              <w:instrText xml:space="preserve"> PAGEREF _Toc97502645 \h </w:instrText>
            </w:r>
            <w:r w:rsidR="0082190D" w:rsidRPr="00D323EC">
              <w:rPr>
                <w:rFonts w:ascii="Candara" w:hAnsi="Candara"/>
                <w:noProof/>
                <w:webHidden/>
                <w:sz w:val="20"/>
                <w:szCs w:val="20"/>
              </w:rPr>
            </w:r>
            <w:r w:rsidR="0082190D" w:rsidRPr="00D323EC">
              <w:rPr>
                <w:rFonts w:ascii="Candara" w:hAnsi="Candara"/>
                <w:noProof/>
                <w:webHidden/>
                <w:sz w:val="20"/>
                <w:szCs w:val="20"/>
              </w:rPr>
              <w:fldChar w:fldCharType="separate"/>
            </w:r>
            <w:r w:rsidR="0082190D" w:rsidRPr="00D323EC">
              <w:rPr>
                <w:rFonts w:ascii="Candara" w:hAnsi="Candara"/>
                <w:noProof/>
                <w:webHidden/>
                <w:sz w:val="20"/>
                <w:szCs w:val="20"/>
              </w:rPr>
              <w:t>8</w:t>
            </w:r>
            <w:r w:rsidR="0082190D" w:rsidRPr="00D323EC">
              <w:rPr>
                <w:rFonts w:ascii="Candara" w:hAnsi="Candara"/>
                <w:noProof/>
                <w:webHidden/>
                <w:sz w:val="20"/>
                <w:szCs w:val="20"/>
              </w:rPr>
              <w:fldChar w:fldCharType="end"/>
            </w:r>
          </w:hyperlink>
        </w:p>
        <w:p w14:paraId="766A0029" w14:textId="6F4D6D31" w:rsidR="0082190D" w:rsidRPr="00D323EC" w:rsidRDefault="00A35A47">
          <w:pPr>
            <w:pStyle w:val="TOC1"/>
            <w:tabs>
              <w:tab w:val="right" w:leader="dot" w:pos="9350"/>
            </w:tabs>
            <w:rPr>
              <w:rFonts w:ascii="Candara" w:eastAsiaTheme="minorEastAsia" w:hAnsi="Candara" w:cstheme="minorBidi"/>
              <w:noProof/>
              <w:sz w:val="20"/>
              <w:szCs w:val="20"/>
              <w:lang w:bidi="ar-SA"/>
            </w:rPr>
          </w:pPr>
          <w:hyperlink w:anchor="_Toc97502646" w:history="1">
            <w:r w:rsidR="0082190D" w:rsidRPr="00D323EC">
              <w:rPr>
                <w:rStyle w:val="Hyperlink"/>
                <w:rFonts w:ascii="Candara" w:hAnsi="Candara"/>
                <w:noProof/>
                <w:sz w:val="20"/>
                <w:szCs w:val="20"/>
              </w:rPr>
              <w:t>OVERVIEW OF LABOR USE ON THE PROJECT</w:t>
            </w:r>
            <w:r w:rsidR="0082190D" w:rsidRPr="00D323EC">
              <w:rPr>
                <w:rFonts w:ascii="Candara" w:hAnsi="Candara"/>
                <w:noProof/>
                <w:webHidden/>
                <w:sz w:val="20"/>
                <w:szCs w:val="20"/>
              </w:rPr>
              <w:tab/>
            </w:r>
            <w:r w:rsidR="0082190D" w:rsidRPr="00D323EC">
              <w:rPr>
                <w:rFonts w:ascii="Candara" w:hAnsi="Candara"/>
                <w:noProof/>
                <w:webHidden/>
                <w:sz w:val="20"/>
                <w:szCs w:val="20"/>
              </w:rPr>
              <w:fldChar w:fldCharType="begin"/>
            </w:r>
            <w:r w:rsidR="0082190D" w:rsidRPr="00D323EC">
              <w:rPr>
                <w:rFonts w:ascii="Candara" w:hAnsi="Candara"/>
                <w:noProof/>
                <w:webHidden/>
                <w:sz w:val="20"/>
                <w:szCs w:val="20"/>
              </w:rPr>
              <w:instrText xml:space="preserve"> PAGEREF _Toc97502646 \h </w:instrText>
            </w:r>
            <w:r w:rsidR="0082190D" w:rsidRPr="00D323EC">
              <w:rPr>
                <w:rFonts w:ascii="Candara" w:hAnsi="Candara"/>
                <w:noProof/>
                <w:webHidden/>
                <w:sz w:val="20"/>
                <w:szCs w:val="20"/>
              </w:rPr>
            </w:r>
            <w:r w:rsidR="0082190D" w:rsidRPr="00D323EC">
              <w:rPr>
                <w:rFonts w:ascii="Candara" w:hAnsi="Candara"/>
                <w:noProof/>
                <w:webHidden/>
                <w:sz w:val="20"/>
                <w:szCs w:val="20"/>
              </w:rPr>
              <w:fldChar w:fldCharType="separate"/>
            </w:r>
            <w:r w:rsidR="0082190D" w:rsidRPr="00D323EC">
              <w:rPr>
                <w:rFonts w:ascii="Candara" w:hAnsi="Candara"/>
                <w:noProof/>
                <w:webHidden/>
                <w:sz w:val="20"/>
                <w:szCs w:val="20"/>
              </w:rPr>
              <w:t>9</w:t>
            </w:r>
            <w:r w:rsidR="0082190D" w:rsidRPr="00D323EC">
              <w:rPr>
                <w:rFonts w:ascii="Candara" w:hAnsi="Candara"/>
                <w:noProof/>
                <w:webHidden/>
                <w:sz w:val="20"/>
                <w:szCs w:val="20"/>
              </w:rPr>
              <w:fldChar w:fldCharType="end"/>
            </w:r>
          </w:hyperlink>
        </w:p>
        <w:p w14:paraId="5B952B64" w14:textId="5955FFBD" w:rsidR="0082190D" w:rsidRPr="00D323EC" w:rsidRDefault="00A35A47">
          <w:pPr>
            <w:pStyle w:val="TOC2"/>
            <w:tabs>
              <w:tab w:val="right" w:leader="dot" w:pos="9350"/>
            </w:tabs>
            <w:rPr>
              <w:rFonts w:ascii="Candara" w:eastAsiaTheme="minorEastAsia" w:hAnsi="Candara" w:cstheme="minorBidi"/>
              <w:noProof/>
              <w:sz w:val="20"/>
              <w:szCs w:val="20"/>
              <w:lang w:bidi="ar-SA"/>
            </w:rPr>
          </w:pPr>
          <w:hyperlink w:anchor="_Toc97502647" w:history="1">
            <w:r w:rsidR="0082190D" w:rsidRPr="00D323EC">
              <w:rPr>
                <w:rStyle w:val="Hyperlink"/>
                <w:rFonts w:ascii="Candara" w:hAnsi="Candara"/>
                <w:noProof/>
                <w:sz w:val="20"/>
                <w:szCs w:val="20"/>
              </w:rPr>
              <w:t>List of Implementing Agencies and their Labor Use</w:t>
            </w:r>
            <w:r w:rsidR="0082190D" w:rsidRPr="00D323EC">
              <w:rPr>
                <w:rFonts w:ascii="Candara" w:hAnsi="Candara"/>
                <w:noProof/>
                <w:webHidden/>
                <w:sz w:val="20"/>
                <w:szCs w:val="20"/>
              </w:rPr>
              <w:tab/>
            </w:r>
            <w:r w:rsidR="0082190D" w:rsidRPr="00D323EC">
              <w:rPr>
                <w:rFonts w:ascii="Candara" w:hAnsi="Candara"/>
                <w:noProof/>
                <w:webHidden/>
                <w:sz w:val="20"/>
                <w:szCs w:val="20"/>
              </w:rPr>
              <w:fldChar w:fldCharType="begin"/>
            </w:r>
            <w:r w:rsidR="0082190D" w:rsidRPr="00D323EC">
              <w:rPr>
                <w:rFonts w:ascii="Candara" w:hAnsi="Candara"/>
                <w:noProof/>
                <w:webHidden/>
                <w:sz w:val="20"/>
                <w:szCs w:val="20"/>
              </w:rPr>
              <w:instrText xml:space="preserve"> PAGEREF _Toc97502647 \h </w:instrText>
            </w:r>
            <w:r w:rsidR="0082190D" w:rsidRPr="00D323EC">
              <w:rPr>
                <w:rFonts w:ascii="Candara" w:hAnsi="Candara"/>
                <w:noProof/>
                <w:webHidden/>
                <w:sz w:val="20"/>
                <w:szCs w:val="20"/>
              </w:rPr>
            </w:r>
            <w:r w:rsidR="0082190D" w:rsidRPr="00D323EC">
              <w:rPr>
                <w:rFonts w:ascii="Candara" w:hAnsi="Candara"/>
                <w:noProof/>
                <w:webHidden/>
                <w:sz w:val="20"/>
                <w:szCs w:val="20"/>
              </w:rPr>
              <w:fldChar w:fldCharType="separate"/>
            </w:r>
            <w:r w:rsidR="0082190D" w:rsidRPr="00D323EC">
              <w:rPr>
                <w:rFonts w:ascii="Candara" w:hAnsi="Candara"/>
                <w:noProof/>
                <w:webHidden/>
                <w:sz w:val="20"/>
                <w:szCs w:val="20"/>
              </w:rPr>
              <w:t>9</w:t>
            </w:r>
            <w:r w:rsidR="0082190D" w:rsidRPr="00D323EC">
              <w:rPr>
                <w:rFonts w:ascii="Candara" w:hAnsi="Candara"/>
                <w:noProof/>
                <w:webHidden/>
                <w:sz w:val="20"/>
                <w:szCs w:val="20"/>
              </w:rPr>
              <w:fldChar w:fldCharType="end"/>
            </w:r>
          </w:hyperlink>
        </w:p>
        <w:p w14:paraId="04AE76F8" w14:textId="2876D0C6" w:rsidR="0082190D" w:rsidRPr="00D323EC" w:rsidRDefault="00A35A47">
          <w:pPr>
            <w:pStyle w:val="TOC2"/>
            <w:tabs>
              <w:tab w:val="right" w:leader="dot" w:pos="9350"/>
            </w:tabs>
            <w:rPr>
              <w:rFonts w:ascii="Candara" w:eastAsiaTheme="minorEastAsia" w:hAnsi="Candara" w:cstheme="minorBidi"/>
              <w:noProof/>
              <w:sz w:val="20"/>
              <w:szCs w:val="20"/>
              <w:lang w:bidi="ar-SA"/>
            </w:rPr>
          </w:pPr>
          <w:hyperlink w:anchor="_Toc97502648" w:history="1">
            <w:r w:rsidR="0082190D" w:rsidRPr="00D323EC">
              <w:rPr>
                <w:rStyle w:val="Hyperlink"/>
                <w:rFonts w:ascii="Candara" w:hAnsi="Candara"/>
                <w:noProof/>
                <w:sz w:val="20"/>
                <w:szCs w:val="20"/>
              </w:rPr>
              <w:t>Characteristic of Project Workers</w:t>
            </w:r>
            <w:r w:rsidR="0082190D" w:rsidRPr="00D323EC">
              <w:rPr>
                <w:rFonts w:ascii="Candara" w:hAnsi="Candara"/>
                <w:noProof/>
                <w:webHidden/>
                <w:sz w:val="20"/>
                <w:szCs w:val="20"/>
              </w:rPr>
              <w:tab/>
            </w:r>
            <w:r w:rsidR="0082190D" w:rsidRPr="00D323EC">
              <w:rPr>
                <w:rFonts w:ascii="Candara" w:hAnsi="Candara"/>
                <w:noProof/>
                <w:webHidden/>
                <w:sz w:val="20"/>
                <w:szCs w:val="20"/>
              </w:rPr>
              <w:fldChar w:fldCharType="begin"/>
            </w:r>
            <w:r w:rsidR="0082190D" w:rsidRPr="00D323EC">
              <w:rPr>
                <w:rFonts w:ascii="Candara" w:hAnsi="Candara"/>
                <w:noProof/>
                <w:webHidden/>
                <w:sz w:val="20"/>
                <w:szCs w:val="20"/>
              </w:rPr>
              <w:instrText xml:space="preserve"> PAGEREF _Toc97502648 \h </w:instrText>
            </w:r>
            <w:r w:rsidR="0082190D" w:rsidRPr="00D323EC">
              <w:rPr>
                <w:rFonts w:ascii="Candara" w:hAnsi="Candara"/>
                <w:noProof/>
                <w:webHidden/>
                <w:sz w:val="20"/>
                <w:szCs w:val="20"/>
              </w:rPr>
            </w:r>
            <w:r w:rsidR="0082190D" w:rsidRPr="00D323EC">
              <w:rPr>
                <w:rFonts w:ascii="Candara" w:hAnsi="Candara"/>
                <w:noProof/>
                <w:webHidden/>
                <w:sz w:val="20"/>
                <w:szCs w:val="20"/>
              </w:rPr>
              <w:fldChar w:fldCharType="separate"/>
            </w:r>
            <w:r w:rsidR="0082190D" w:rsidRPr="00D323EC">
              <w:rPr>
                <w:rFonts w:ascii="Candara" w:hAnsi="Candara"/>
                <w:noProof/>
                <w:webHidden/>
                <w:sz w:val="20"/>
                <w:szCs w:val="20"/>
              </w:rPr>
              <w:t>10</w:t>
            </w:r>
            <w:r w:rsidR="0082190D" w:rsidRPr="00D323EC">
              <w:rPr>
                <w:rFonts w:ascii="Candara" w:hAnsi="Candara"/>
                <w:noProof/>
                <w:webHidden/>
                <w:sz w:val="20"/>
                <w:szCs w:val="20"/>
              </w:rPr>
              <w:fldChar w:fldCharType="end"/>
            </w:r>
          </w:hyperlink>
        </w:p>
        <w:p w14:paraId="3416C131" w14:textId="45716F28" w:rsidR="0082190D" w:rsidRPr="00D323EC" w:rsidRDefault="00A35A47">
          <w:pPr>
            <w:pStyle w:val="TOC2"/>
            <w:tabs>
              <w:tab w:val="right" w:leader="dot" w:pos="9350"/>
            </w:tabs>
            <w:rPr>
              <w:rFonts w:ascii="Candara" w:eastAsiaTheme="minorEastAsia" w:hAnsi="Candara" w:cstheme="minorBidi"/>
              <w:noProof/>
              <w:sz w:val="20"/>
              <w:szCs w:val="20"/>
              <w:lang w:bidi="ar-SA"/>
            </w:rPr>
          </w:pPr>
          <w:hyperlink w:anchor="_Toc97502649" w:history="1">
            <w:r w:rsidR="0082190D" w:rsidRPr="00D323EC">
              <w:rPr>
                <w:rStyle w:val="Hyperlink"/>
                <w:rFonts w:ascii="Candara" w:hAnsi="Candara"/>
                <w:noProof/>
                <w:sz w:val="20"/>
                <w:szCs w:val="20"/>
              </w:rPr>
              <w:t>Number of Project Workers</w:t>
            </w:r>
            <w:r w:rsidR="0082190D" w:rsidRPr="00D323EC">
              <w:rPr>
                <w:rFonts w:ascii="Candara" w:hAnsi="Candara"/>
                <w:noProof/>
                <w:webHidden/>
                <w:sz w:val="20"/>
                <w:szCs w:val="20"/>
              </w:rPr>
              <w:tab/>
            </w:r>
            <w:r w:rsidR="0082190D" w:rsidRPr="00D323EC">
              <w:rPr>
                <w:rFonts w:ascii="Candara" w:hAnsi="Candara"/>
                <w:noProof/>
                <w:webHidden/>
                <w:sz w:val="20"/>
                <w:szCs w:val="20"/>
              </w:rPr>
              <w:fldChar w:fldCharType="begin"/>
            </w:r>
            <w:r w:rsidR="0082190D" w:rsidRPr="00D323EC">
              <w:rPr>
                <w:rFonts w:ascii="Candara" w:hAnsi="Candara"/>
                <w:noProof/>
                <w:webHidden/>
                <w:sz w:val="20"/>
                <w:szCs w:val="20"/>
              </w:rPr>
              <w:instrText xml:space="preserve"> PAGEREF _Toc97502649 \h </w:instrText>
            </w:r>
            <w:r w:rsidR="0082190D" w:rsidRPr="00D323EC">
              <w:rPr>
                <w:rFonts w:ascii="Candara" w:hAnsi="Candara"/>
                <w:noProof/>
                <w:webHidden/>
                <w:sz w:val="20"/>
                <w:szCs w:val="20"/>
              </w:rPr>
            </w:r>
            <w:r w:rsidR="0082190D" w:rsidRPr="00D323EC">
              <w:rPr>
                <w:rFonts w:ascii="Candara" w:hAnsi="Candara"/>
                <w:noProof/>
                <w:webHidden/>
                <w:sz w:val="20"/>
                <w:szCs w:val="20"/>
              </w:rPr>
              <w:fldChar w:fldCharType="separate"/>
            </w:r>
            <w:r w:rsidR="0082190D" w:rsidRPr="00D323EC">
              <w:rPr>
                <w:rFonts w:ascii="Candara" w:hAnsi="Candara"/>
                <w:noProof/>
                <w:webHidden/>
                <w:sz w:val="20"/>
                <w:szCs w:val="20"/>
              </w:rPr>
              <w:t>11</w:t>
            </w:r>
            <w:r w:rsidR="0082190D" w:rsidRPr="00D323EC">
              <w:rPr>
                <w:rFonts w:ascii="Candara" w:hAnsi="Candara"/>
                <w:noProof/>
                <w:webHidden/>
                <w:sz w:val="20"/>
                <w:szCs w:val="20"/>
              </w:rPr>
              <w:fldChar w:fldCharType="end"/>
            </w:r>
          </w:hyperlink>
        </w:p>
        <w:p w14:paraId="67FE3802" w14:textId="5D27F426" w:rsidR="0082190D" w:rsidRPr="00D323EC" w:rsidRDefault="00A35A47">
          <w:pPr>
            <w:pStyle w:val="TOC2"/>
            <w:tabs>
              <w:tab w:val="right" w:leader="dot" w:pos="9350"/>
            </w:tabs>
            <w:rPr>
              <w:rFonts w:ascii="Candara" w:eastAsiaTheme="minorEastAsia" w:hAnsi="Candara" w:cstheme="minorBidi"/>
              <w:noProof/>
              <w:sz w:val="20"/>
              <w:szCs w:val="20"/>
              <w:lang w:bidi="ar-SA"/>
            </w:rPr>
          </w:pPr>
          <w:hyperlink w:anchor="_Toc97502650" w:history="1">
            <w:r w:rsidR="0082190D" w:rsidRPr="00D323EC">
              <w:rPr>
                <w:rStyle w:val="Hyperlink"/>
                <w:rFonts w:ascii="Candara" w:hAnsi="Candara"/>
                <w:noProof/>
                <w:sz w:val="20"/>
                <w:szCs w:val="20"/>
              </w:rPr>
              <w:t>Timing of labor requirements and their gender</w:t>
            </w:r>
            <w:r w:rsidR="0082190D" w:rsidRPr="00D323EC">
              <w:rPr>
                <w:rFonts w:ascii="Candara" w:hAnsi="Candara"/>
                <w:noProof/>
                <w:webHidden/>
                <w:sz w:val="20"/>
                <w:szCs w:val="20"/>
              </w:rPr>
              <w:tab/>
            </w:r>
            <w:r w:rsidR="0082190D" w:rsidRPr="00D323EC">
              <w:rPr>
                <w:rFonts w:ascii="Candara" w:hAnsi="Candara"/>
                <w:noProof/>
                <w:webHidden/>
                <w:sz w:val="20"/>
                <w:szCs w:val="20"/>
              </w:rPr>
              <w:fldChar w:fldCharType="begin"/>
            </w:r>
            <w:r w:rsidR="0082190D" w:rsidRPr="00D323EC">
              <w:rPr>
                <w:rFonts w:ascii="Candara" w:hAnsi="Candara"/>
                <w:noProof/>
                <w:webHidden/>
                <w:sz w:val="20"/>
                <w:szCs w:val="20"/>
              </w:rPr>
              <w:instrText xml:space="preserve"> PAGEREF _Toc97502650 \h </w:instrText>
            </w:r>
            <w:r w:rsidR="0082190D" w:rsidRPr="00D323EC">
              <w:rPr>
                <w:rFonts w:ascii="Candara" w:hAnsi="Candara"/>
                <w:noProof/>
                <w:webHidden/>
                <w:sz w:val="20"/>
                <w:szCs w:val="20"/>
              </w:rPr>
            </w:r>
            <w:r w:rsidR="0082190D" w:rsidRPr="00D323EC">
              <w:rPr>
                <w:rFonts w:ascii="Candara" w:hAnsi="Candara"/>
                <w:noProof/>
                <w:webHidden/>
                <w:sz w:val="20"/>
                <w:szCs w:val="20"/>
              </w:rPr>
              <w:fldChar w:fldCharType="separate"/>
            </w:r>
            <w:r w:rsidR="0082190D" w:rsidRPr="00D323EC">
              <w:rPr>
                <w:rFonts w:ascii="Candara" w:hAnsi="Candara"/>
                <w:noProof/>
                <w:webHidden/>
                <w:sz w:val="20"/>
                <w:szCs w:val="20"/>
              </w:rPr>
              <w:t>12</w:t>
            </w:r>
            <w:r w:rsidR="0082190D" w:rsidRPr="00D323EC">
              <w:rPr>
                <w:rFonts w:ascii="Candara" w:hAnsi="Candara"/>
                <w:noProof/>
                <w:webHidden/>
                <w:sz w:val="20"/>
                <w:szCs w:val="20"/>
              </w:rPr>
              <w:fldChar w:fldCharType="end"/>
            </w:r>
          </w:hyperlink>
        </w:p>
        <w:p w14:paraId="1EB7A24F" w14:textId="7567F0E4" w:rsidR="0082190D" w:rsidRPr="00D323EC" w:rsidRDefault="00A35A47">
          <w:pPr>
            <w:pStyle w:val="TOC2"/>
            <w:tabs>
              <w:tab w:val="right" w:leader="dot" w:pos="9350"/>
            </w:tabs>
            <w:rPr>
              <w:rFonts w:ascii="Candara" w:eastAsiaTheme="minorEastAsia" w:hAnsi="Candara" w:cstheme="minorBidi"/>
              <w:noProof/>
              <w:sz w:val="20"/>
              <w:szCs w:val="20"/>
              <w:lang w:bidi="ar-SA"/>
            </w:rPr>
          </w:pPr>
          <w:hyperlink w:anchor="_Toc97502651" w:history="1">
            <w:r w:rsidR="0082190D" w:rsidRPr="00D323EC">
              <w:rPr>
                <w:rStyle w:val="Hyperlink"/>
                <w:rFonts w:ascii="Candara" w:hAnsi="Candara"/>
                <w:noProof/>
                <w:sz w:val="20"/>
                <w:szCs w:val="20"/>
              </w:rPr>
              <w:t>Information on all Categories of Workers</w:t>
            </w:r>
            <w:r w:rsidR="0082190D" w:rsidRPr="00D323EC">
              <w:rPr>
                <w:rFonts w:ascii="Candara" w:hAnsi="Candara"/>
                <w:noProof/>
                <w:webHidden/>
                <w:sz w:val="20"/>
                <w:szCs w:val="20"/>
              </w:rPr>
              <w:tab/>
            </w:r>
            <w:r w:rsidR="0082190D" w:rsidRPr="00D323EC">
              <w:rPr>
                <w:rFonts w:ascii="Candara" w:hAnsi="Candara"/>
                <w:noProof/>
                <w:webHidden/>
                <w:sz w:val="20"/>
                <w:szCs w:val="20"/>
              </w:rPr>
              <w:fldChar w:fldCharType="begin"/>
            </w:r>
            <w:r w:rsidR="0082190D" w:rsidRPr="00D323EC">
              <w:rPr>
                <w:rFonts w:ascii="Candara" w:hAnsi="Candara"/>
                <w:noProof/>
                <w:webHidden/>
                <w:sz w:val="20"/>
                <w:szCs w:val="20"/>
              </w:rPr>
              <w:instrText xml:space="preserve"> PAGEREF _Toc97502651 \h </w:instrText>
            </w:r>
            <w:r w:rsidR="0082190D" w:rsidRPr="00D323EC">
              <w:rPr>
                <w:rFonts w:ascii="Candara" w:hAnsi="Candara"/>
                <w:noProof/>
                <w:webHidden/>
                <w:sz w:val="20"/>
                <w:szCs w:val="20"/>
              </w:rPr>
            </w:r>
            <w:r w:rsidR="0082190D" w:rsidRPr="00D323EC">
              <w:rPr>
                <w:rFonts w:ascii="Candara" w:hAnsi="Candara"/>
                <w:noProof/>
                <w:webHidden/>
                <w:sz w:val="20"/>
                <w:szCs w:val="20"/>
              </w:rPr>
              <w:fldChar w:fldCharType="separate"/>
            </w:r>
            <w:r w:rsidR="0082190D" w:rsidRPr="00D323EC">
              <w:rPr>
                <w:rFonts w:ascii="Candara" w:hAnsi="Candara"/>
                <w:noProof/>
                <w:webHidden/>
                <w:sz w:val="20"/>
                <w:szCs w:val="20"/>
              </w:rPr>
              <w:t>12</w:t>
            </w:r>
            <w:r w:rsidR="0082190D" w:rsidRPr="00D323EC">
              <w:rPr>
                <w:rFonts w:ascii="Candara" w:hAnsi="Candara"/>
                <w:noProof/>
                <w:webHidden/>
                <w:sz w:val="20"/>
                <w:szCs w:val="20"/>
              </w:rPr>
              <w:fldChar w:fldCharType="end"/>
            </w:r>
          </w:hyperlink>
        </w:p>
        <w:p w14:paraId="05DA74AA" w14:textId="1FF83F62" w:rsidR="0082190D" w:rsidRPr="00D323EC" w:rsidRDefault="00A35A47">
          <w:pPr>
            <w:pStyle w:val="TOC2"/>
            <w:tabs>
              <w:tab w:val="right" w:leader="dot" w:pos="9350"/>
            </w:tabs>
            <w:rPr>
              <w:rFonts w:ascii="Candara" w:eastAsiaTheme="minorEastAsia" w:hAnsi="Candara" w:cstheme="minorBidi"/>
              <w:noProof/>
              <w:sz w:val="20"/>
              <w:szCs w:val="20"/>
              <w:lang w:bidi="ar-SA"/>
            </w:rPr>
          </w:pPr>
          <w:hyperlink w:anchor="_Toc97502652" w:history="1">
            <w:r w:rsidR="0082190D" w:rsidRPr="00D323EC">
              <w:rPr>
                <w:rStyle w:val="Hyperlink"/>
                <w:rFonts w:ascii="Candara" w:hAnsi="Candara"/>
                <w:noProof/>
                <w:sz w:val="20"/>
                <w:szCs w:val="20"/>
              </w:rPr>
              <w:t>Information regarding COVID-19</w:t>
            </w:r>
            <w:r w:rsidR="0082190D" w:rsidRPr="00D323EC">
              <w:rPr>
                <w:rFonts w:ascii="Candara" w:hAnsi="Candara"/>
                <w:noProof/>
                <w:webHidden/>
                <w:sz w:val="20"/>
                <w:szCs w:val="20"/>
              </w:rPr>
              <w:tab/>
            </w:r>
            <w:r w:rsidR="0082190D" w:rsidRPr="00D323EC">
              <w:rPr>
                <w:rFonts w:ascii="Candara" w:hAnsi="Candara"/>
                <w:noProof/>
                <w:webHidden/>
                <w:sz w:val="20"/>
                <w:szCs w:val="20"/>
              </w:rPr>
              <w:fldChar w:fldCharType="begin"/>
            </w:r>
            <w:r w:rsidR="0082190D" w:rsidRPr="00D323EC">
              <w:rPr>
                <w:rFonts w:ascii="Candara" w:hAnsi="Candara"/>
                <w:noProof/>
                <w:webHidden/>
                <w:sz w:val="20"/>
                <w:szCs w:val="20"/>
              </w:rPr>
              <w:instrText xml:space="preserve"> PAGEREF _Toc97502652 \h </w:instrText>
            </w:r>
            <w:r w:rsidR="0082190D" w:rsidRPr="00D323EC">
              <w:rPr>
                <w:rFonts w:ascii="Candara" w:hAnsi="Candara"/>
                <w:noProof/>
                <w:webHidden/>
                <w:sz w:val="20"/>
                <w:szCs w:val="20"/>
              </w:rPr>
            </w:r>
            <w:r w:rsidR="0082190D" w:rsidRPr="00D323EC">
              <w:rPr>
                <w:rFonts w:ascii="Candara" w:hAnsi="Candara"/>
                <w:noProof/>
                <w:webHidden/>
                <w:sz w:val="20"/>
                <w:szCs w:val="20"/>
              </w:rPr>
              <w:fldChar w:fldCharType="separate"/>
            </w:r>
            <w:r w:rsidR="0082190D" w:rsidRPr="00D323EC">
              <w:rPr>
                <w:rFonts w:ascii="Candara" w:hAnsi="Candara"/>
                <w:noProof/>
                <w:webHidden/>
                <w:sz w:val="20"/>
                <w:szCs w:val="20"/>
              </w:rPr>
              <w:t>13</w:t>
            </w:r>
            <w:r w:rsidR="0082190D" w:rsidRPr="00D323EC">
              <w:rPr>
                <w:rFonts w:ascii="Candara" w:hAnsi="Candara"/>
                <w:noProof/>
                <w:webHidden/>
                <w:sz w:val="20"/>
                <w:szCs w:val="20"/>
              </w:rPr>
              <w:fldChar w:fldCharType="end"/>
            </w:r>
          </w:hyperlink>
        </w:p>
        <w:p w14:paraId="28BA4792" w14:textId="0EDCC61F" w:rsidR="0082190D" w:rsidRPr="00D323EC" w:rsidRDefault="00A35A47">
          <w:pPr>
            <w:pStyle w:val="TOC1"/>
            <w:tabs>
              <w:tab w:val="right" w:leader="dot" w:pos="9350"/>
            </w:tabs>
            <w:rPr>
              <w:rFonts w:ascii="Candara" w:eastAsiaTheme="minorEastAsia" w:hAnsi="Candara" w:cstheme="minorBidi"/>
              <w:noProof/>
              <w:sz w:val="20"/>
              <w:szCs w:val="20"/>
              <w:lang w:bidi="ar-SA"/>
            </w:rPr>
          </w:pPr>
          <w:hyperlink w:anchor="_Toc97502653" w:history="1">
            <w:r w:rsidR="0082190D" w:rsidRPr="00D323EC">
              <w:rPr>
                <w:rStyle w:val="Hyperlink"/>
                <w:rFonts w:ascii="Candara" w:hAnsi="Candara"/>
                <w:noProof/>
                <w:sz w:val="20"/>
                <w:szCs w:val="20"/>
              </w:rPr>
              <w:t>ASSESSMENT OF KEY POTENTIAL LABOR RISKS</w:t>
            </w:r>
            <w:r w:rsidR="0082190D" w:rsidRPr="00D323EC">
              <w:rPr>
                <w:rFonts w:ascii="Candara" w:hAnsi="Candara"/>
                <w:noProof/>
                <w:webHidden/>
                <w:sz w:val="20"/>
                <w:szCs w:val="20"/>
              </w:rPr>
              <w:tab/>
            </w:r>
            <w:r w:rsidR="0082190D" w:rsidRPr="00D323EC">
              <w:rPr>
                <w:rFonts w:ascii="Candara" w:hAnsi="Candara"/>
                <w:noProof/>
                <w:webHidden/>
                <w:sz w:val="20"/>
                <w:szCs w:val="20"/>
              </w:rPr>
              <w:fldChar w:fldCharType="begin"/>
            </w:r>
            <w:r w:rsidR="0082190D" w:rsidRPr="00D323EC">
              <w:rPr>
                <w:rFonts w:ascii="Candara" w:hAnsi="Candara"/>
                <w:noProof/>
                <w:webHidden/>
                <w:sz w:val="20"/>
                <w:szCs w:val="20"/>
              </w:rPr>
              <w:instrText xml:space="preserve"> PAGEREF _Toc97502653 \h </w:instrText>
            </w:r>
            <w:r w:rsidR="0082190D" w:rsidRPr="00D323EC">
              <w:rPr>
                <w:rFonts w:ascii="Candara" w:hAnsi="Candara"/>
                <w:noProof/>
                <w:webHidden/>
                <w:sz w:val="20"/>
                <w:szCs w:val="20"/>
              </w:rPr>
            </w:r>
            <w:r w:rsidR="0082190D" w:rsidRPr="00D323EC">
              <w:rPr>
                <w:rFonts w:ascii="Candara" w:hAnsi="Candara"/>
                <w:noProof/>
                <w:webHidden/>
                <w:sz w:val="20"/>
                <w:szCs w:val="20"/>
              </w:rPr>
              <w:fldChar w:fldCharType="separate"/>
            </w:r>
            <w:r w:rsidR="0082190D" w:rsidRPr="00D323EC">
              <w:rPr>
                <w:rFonts w:ascii="Candara" w:hAnsi="Candara"/>
                <w:noProof/>
                <w:webHidden/>
                <w:sz w:val="20"/>
                <w:szCs w:val="20"/>
              </w:rPr>
              <w:t>13</w:t>
            </w:r>
            <w:r w:rsidR="0082190D" w:rsidRPr="00D323EC">
              <w:rPr>
                <w:rFonts w:ascii="Candara" w:hAnsi="Candara"/>
                <w:noProof/>
                <w:webHidden/>
                <w:sz w:val="20"/>
                <w:szCs w:val="20"/>
              </w:rPr>
              <w:fldChar w:fldCharType="end"/>
            </w:r>
          </w:hyperlink>
        </w:p>
        <w:p w14:paraId="0D586D28" w14:textId="612EBCC5" w:rsidR="0082190D" w:rsidRPr="00D323EC" w:rsidRDefault="00A35A47">
          <w:pPr>
            <w:pStyle w:val="TOC1"/>
            <w:tabs>
              <w:tab w:val="right" w:leader="dot" w:pos="9350"/>
            </w:tabs>
            <w:rPr>
              <w:rFonts w:ascii="Candara" w:eastAsiaTheme="minorEastAsia" w:hAnsi="Candara" w:cstheme="minorBidi"/>
              <w:noProof/>
              <w:sz w:val="20"/>
              <w:szCs w:val="20"/>
              <w:lang w:bidi="ar-SA"/>
            </w:rPr>
          </w:pPr>
          <w:hyperlink w:anchor="_Toc97502654" w:history="1">
            <w:r w:rsidR="0082190D" w:rsidRPr="00D323EC">
              <w:rPr>
                <w:rStyle w:val="Hyperlink"/>
                <w:rFonts w:ascii="Candara" w:hAnsi="Candara"/>
                <w:noProof/>
                <w:sz w:val="20"/>
                <w:szCs w:val="20"/>
              </w:rPr>
              <w:t>RESPONSIBLE STAFFS AND PROCEDURES</w:t>
            </w:r>
            <w:r w:rsidR="0082190D" w:rsidRPr="00D323EC">
              <w:rPr>
                <w:rFonts w:ascii="Candara" w:hAnsi="Candara"/>
                <w:noProof/>
                <w:webHidden/>
                <w:sz w:val="20"/>
                <w:szCs w:val="20"/>
              </w:rPr>
              <w:tab/>
            </w:r>
            <w:r w:rsidR="0082190D" w:rsidRPr="00D323EC">
              <w:rPr>
                <w:rFonts w:ascii="Candara" w:hAnsi="Candara"/>
                <w:noProof/>
                <w:webHidden/>
                <w:sz w:val="20"/>
                <w:szCs w:val="20"/>
              </w:rPr>
              <w:fldChar w:fldCharType="begin"/>
            </w:r>
            <w:r w:rsidR="0082190D" w:rsidRPr="00D323EC">
              <w:rPr>
                <w:rFonts w:ascii="Candara" w:hAnsi="Candara"/>
                <w:noProof/>
                <w:webHidden/>
                <w:sz w:val="20"/>
                <w:szCs w:val="20"/>
              </w:rPr>
              <w:instrText xml:space="preserve"> PAGEREF _Toc97502654 \h </w:instrText>
            </w:r>
            <w:r w:rsidR="0082190D" w:rsidRPr="00D323EC">
              <w:rPr>
                <w:rFonts w:ascii="Candara" w:hAnsi="Candara"/>
                <w:noProof/>
                <w:webHidden/>
                <w:sz w:val="20"/>
                <w:szCs w:val="20"/>
              </w:rPr>
            </w:r>
            <w:r w:rsidR="0082190D" w:rsidRPr="00D323EC">
              <w:rPr>
                <w:rFonts w:ascii="Candara" w:hAnsi="Candara"/>
                <w:noProof/>
                <w:webHidden/>
                <w:sz w:val="20"/>
                <w:szCs w:val="20"/>
              </w:rPr>
              <w:fldChar w:fldCharType="separate"/>
            </w:r>
            <w:r w:rsidR="0082190D" w:rsidRPr="00D323EC">
              <w:rPr>
                <w:rFonts w:ascii="Candara" w:hAnsi="Candara"/>
                <w:noProof/>
                <w:webHidden/>
                <w:sz w:val="20"/>
                <w:szCs w:val="20"/>
              </w:rPr>
              <w:t>19</w:t>
            </w:r>
            <w:r w:rsidR="0082190D" w:rsidRPr="00D323EC">
              <w:rPr>
                <w:rFonts w:ascii="Candara" w:hAnsi="Candara"/>
                <w:noProof/>
                <w:webHidden/>
                <w:sz w:val="20"/>
                <w:szCs w:val="20"/>
              </w:rPr>
              <w:fldChar w:fldCharType="end"/>
            </w:r>
          </w:hyperlink>
        </w:p>
        <w:p w14:paraId="14604517" w14:textId="214D3703" w:rsidR="0082190D" w:rsidRPr="00D323EC" w:rsidRDefault="00A35A47">
          <w:pPr>
            <w:pStyle w:val="TOC1"/>
            <w:tabs>
              <w:tab w:val="right" w:leader="dot" w:pos="9350"/>
            </w:tabs>
            <w:rPr>
              <w:rFonts w:ascii="Candara" w:eastAsiaTheme="minorEastAsia" w:hAnsi="Candara" w:cstheme="minorBidi"/>
              <w:noProof/>
              <w:sz w:val="20"/>
              <w:szCs w:val="20"/>
              <w:lang w:bidi="ar-SA"/>
            </w:rPr>
          </w:pPr>
          <w:hyperlink w:anchor="_Toc97502655" w:history="1">
            <w:r w:rsidR="0082190D" w:rsidRPr="00D323EC">
              <w:rPr>
                <w:rStyle w:val="Hyperlink"/>
                <w:rFonts w:ascii="Candara" w:hAnsi="Candara"/>
                <w:noProof/>
                <w:sz w:val="20"/>
                <w:szCs w:val="20"/>
              </w:rPr>
              <w:t>POLICIES AND PROCEDURES</w:t>
            </w:r>
            <w:r w:rsidR="0082190D" w:rsidRPr="00D323EC">
              <w:rPr>
                <w:rFonts w:ascii="Candara" w:hAnsi="Candara"/>
                <w:noProof/>
                <w:webHidden/>
                <w:sz w:val="20"/>
                <w:szCs w:val="20"/>
              </w:rPr>
              <w:tab/>
            </w:r>
            <w:r w:rsidR="0082190D" w:rsidRPr="00D323EC">
              <w:rPr>
                <w:rFonts w:ascii="Candara" w:hAnsi="Candara"/>
                <w:noProof/>
                <w:webHidden/>
                <w:sz w:val="20"/>
                <w:szCs w:val="20"/>
              </w:rPr>
              <w:fldChar w:fldCharType="begin"/>
            </w:r>
            <w:r w:rsidR="0082190D" w:rsidRPr="00D323EC">
              <w:rPr>
                <w:rFonts w:ascii="Candara" w:hAnsi="Candara"/>
                <w:noProof/>
                <w:webHidden/>
                <w:sz w:val="20"/>
                <w:szCs w:val="20"/>
              </w:rPr>
              <w:instrText xml:space="preserve"> PAGEREF _Toc97502655 \h </w:instrText>
            </w:r>
            <w:r w:rsidR="0082190D" w:rsidRPr="00D323EC">
              <w:rPr>
                <w:rFonts w:ascii="Candara" w:hAnsi="Candara"/>
                <w:noProof/>
                <w:webHidden/>
                <w:sz w:val="20"/>
                <w:szCs w:val="20"/>
              </w:rPr>
            </w:r>
            <w:r w:rsidR="0082190D" w:rsidRPr="00D323EC">
              <w:rPr>
                <w:rFonts w:ascii="Candara" w:hAnsi="Candara"/>
                <w:noProof/>
                <w:webHidden/>
                <w:sz w:val="20"/>
                <w:szCs w:val="20"/>
              </w:rPr>
              <w:fldChar w:fldCharType="separate"/>
            </w:r>
            <w:r w:rsidR="0082190D" w:rsidRPr="00D323EC">
              <w:rPr>
                <w:rFonts w:ascii="Candara" w:hAnsi="Candara"/>
                <w:noProof/>
                <w:webHidden/>
                <w:sz w:val="20"/>
                <w:szCs w:val="20"/>
              </w:rPr>
              <w:t>21</w:t>
            </w:r>
            <w:r w:rsidR="0082190D" w:rsidRPr="00D323EC">
              <w:rPr>
                <w:rFonts w:ascii="Candara" w:hAnsi="Candara"/>
                <w:noProof/>
                <w:webHidden/>
                <w:sz w:val="20"/>
                <w:szCs w:val="20"/>
              </w:rPr>
              <w:fldChar w:fldCharType="end"/>
            </w:r>
          </w:hyperlink>
        </w:p>
        <w:p w14:paraId="4C47479D" w14:textId="1E390219" w:rsidR="0082190D" w:rsidRPr="00D323EC" w:rsidRDefault="00A35A47">
          <w:pPr>
            <w:pStyle w:val="TOC2"/>
            <w:tabs>
              <w:tab w:val="right" w:leader="dot" w:pos="9350"/>
            </w:tabs>
            <w:rPr>
              <w:rFonts w:ascii="Candara" w:eastAsiaTheme="minorEastAsia" w:hAnsi="Candara" w:cstheme="minorBidi"/>
              <w:noProof/>
              <w:sz w:val="20"/>
              <w:szCs w:val="20"/>
              <w:lang w:bidi="ar-SA"/>
            </w:rPr>
          </w:pPr>
          <w:hyperlink w:anchor="_Toc97502656" w:history="1">
            <w:r w:rsidR="0082190D" w:rsidRPr="00D323EC">
              <w:rPr>
                <w:rStyle w:val="Hyperlink"/>
                <w:rFonts w:ascii="Candara" w:hAnsi="Candara"/>
                <w:noProof/>
                <w:sz w:val="20"/>
                <w:szCs w:val="20"/>
              </w:rPr>
              <w:t>Equal Opportunity for All</w:t>
            </w:r>
            <w:r w:rsidR="0082190D" w:rsidRPr="00D323EC">
              <w:rPr>
                <w:rFonts w:ascii="Candara" w:hAnsi="Candara"/>
                <w:noProof/>
                <w:webHidden/>
                <w:sz w:val="20"/>
                <w:szCs w:val="20"/>
              </w:rPr>
              <w:tab/>
            </w:r>
            <w:r w:rsidR="0082190D" w:rsidRPr="00D323EC">
              <w:rPr>
                <w:rFonts w:ascii="Candara" w:hAnsi="Candara"/>
                <w:noProof/>
                <w:webHidden/>
                <w:sz w:val="20"/>
                <w:szCs w:val="20"/>
              </w:rPr>
              <w:fldChar w:fldCharType="begin"/>
            </w:r>
            <w:r w:rsidR="0082190D" w:rsidRPr="00D323EC">
              <w:rPr>
                <w:rFonts w:ascii="Candara" w:hAnsi="Candara"/>
                <w:noProof/>
                <w:webHidden/>
                <w:sz w:val="20"/>
                <w:szCs w:val="20"/>
              </w:rPr>
              <w:instrText xml:space="preserve"> PAGEREF _Toc97502656 \h </w:instrText>
            </w:r>
            <w:r w:rsidR="0082190D" w:rsidRPr="00D323EC">
              <w:rPr>
                <w:rFonts w:ascii="Candara" w:hAnsi="Candara"/>
                <w:noProof/>
                <w:webHidden/>
                <w:sz w:val="20"/>
                <w:szCs w:val="20"/>
              </w:rPr>
            </w:r>
            <w:r w:rsidR="0082190D" w:rsidRPr="00D323EC">
              <w:rPr>
                <w:rFonts w:ascii="Candara" w:hAnsi="Candara"/>
                <w:noProof/>
                <w:webHidden/>
                <w:sz w:val="20"/>
                <w:szCs w:val="20"/>
              </w:rPr>
              <w:fldChar w:fldCharType="separate"/>
            </w:r>
            <w:r w:rsidR="0082190D" w:rsidRPr="00D323EC">
              <w:rPr>
                <w:rFonts w:ascii="Candara" w:hAnsi="Candara"/>
                <w:noProof/>
                <w:webHidden/>
                <w:sz w:val="20"/>
                <w:szCs w:val="20"/>
              </w:rPr>
              <w:t>21</w:t>
            </w:r>
            <w:r w:rsidR="0082190D" w:rsidRPr="00D323EC">
              <w:rPr>
                <w:rFonts w:ascii="Candara" w:hAnsi="Candara"/>
                <w:noProof/>
                <w:webHidden/>
                <w:sz w:val="20"/>
                <w:szCs w:val="20"/>
              </w:rPr>
              <w:fldChar w:fldCharType="end"/>
            </w:r>
          </w:hyperlink>
        </w:p>
        <w:p w14:paraId="65933E14" w14:textId="74999F60" w:rsidR="0082190D" w:rsidRPr="00D323EC" w:rsidRDefault="00A35A47">
          <w:pPr>
            <w:pStyle w:val="TOC2"/>
            <w:tabs>
              <w:tab w:val="right" w:leader="dot" w:pos="9350"/>
            </w:tabs>
            <w:rPr>
              <w:rFonts w:ascii="Candara" w:eastAsiaTheme="minorEastAsia" w:hAnsi="Candara" w:cstheme="minorBidi"/>
              <w:noProof/>
              <w:sz w:val="20"/>
              <w:szCs w:val="20"/>
              <w:lang w:bidi="ar-SA"/>
            </w:rPr>
          </w:pPr>
          <w:hyperlink w:anchor="_Toc97502657" w:history="1">
            <w:r w:rsidR="0082190D" w:rsidRPr="00D323EC">
              <w:rPr>
                <w:rStyle w:val="Hyperlink"/>
                <w:rFonts w:ascii="Candara" w:hAnsi="Candara"/>
                <w:noProof/>
                <w:sz w:val="20"/>
                <w:szCs w:val="20"/>
              </w:rPr>
              <w:t>Occupational, Health and Safety (OHS)</w:t>
            </w:r>
            <w:r w:rsidR="0082190D" w:rsidRPr="00D323EC">
              <w:rPr>
                <w:rFonts w:ascii="Candara" w:hAnsi="Candara"/>
                <w:noProof/>
                <w:webHidden/>
                <w:sz w:val="20"/>
                <w:szCs w:val="20"/>
              </w:rPr>
              <w:tab/>
            </w:r>
            <w:r w:rsidR="0082190D" w:rsidRPr="00D323EC">
              <w:rPr>
                <w:rFonts w:ascii="Candara" w:hAnsi="Candara"/>
                <w:noProof/>
                <w:webHidden/>
                <w:sz w:val="20"/>
                <w:szCs w:val="20"/>
              </w:rPr>
              <w:fldChar w:fldCharType="begin"/>
            </w:r>
            <w:r w:rsidR="0082190D" w:rsidRPr="00D323EC">
              <w:rPr>
                <w:rFonts w:ascii="Candara" w:hAnsi="Candara"/>
                <w:noProof/>
                <w:webHidden/>
                <w:sz w:val="20"/>
                <w:szCs w:val="20"/>
              </w:rPr>
              <w:instrText xml:space="preserve"> PAGEREF _Toc97502657 \h </w:instrText>
            </w:r>
            <w:r w:rsidR="0082190D" w:rsidRPr="00D323EC">
              <w:rPr>
                <w:rFonts w:ascii="Candara" w:hAnsi="Candara"/>
                <w:noProof/>
                <w:webHidden/>
                <w:sz w:val="20"/>
                <w:szCs w:val="20"/>
              </w:rPr>
            </w:r>
            <w:r w:rsidR="0082190D" w:rsidRPr="00D323EC">
              <w:rPr>
                <w:rFonts w:ascii="Candara" w:hAnsi="Candara"/>
                <w:noProof/>
                <w:webHidden/>
                <w:sz w:val="20"/>
                <w:szCs w:val="20"/>
              </w:rPr>
              <w:fldChar w:fldCharType="separate"/>
            </w:r>
            <w:r w:rsidR="0082190D" w:rsidRPr="00D323EC">
              <w:rPr>
                <w:rFonts w:ascii="Candara" w:hAnsi="Candara"/>
                <w:noProof/>
                <w:webHidden/>
                <w:sz w:val="20"/>
                <w:szCs w:val="20"/>
              </w:rPr>
              <w:t>22</w:t>
            </w:r>
            <w:r w:rsidR="0082190D" w:rsidRPr="00D323EC">
              <w:rPr>
                <w:rFonts w:ascii="Candara" w:hAnsi="Candara"/>
                <w:noProof/>
                <w:webHidden/>
                <w:sz w:val="20"/>
                <w:szCs w:val="20"/>
              </w:rPr>
              <w:fldChar w:fldCharType="end"/>
            </w:r>
          </w:hyperlink>
        </w:p>
        <w:p w14:paraId="5CC1829F" w14:textId="3FCB6286" w:rsidR="0082190D" w:rsidRPr="00D323EC" w:rsidRDefault="00A35A47">
          <w:pPr>
            <w:pStyle w:val="TOC2"/>
            <w:tabs>
              <w:tab w:val="right" w:leader="dot" w:pos="9350"/>
            </w:tabs>
            <w:rPr>
              <w:rFonts w:ascii="Candara" w:eastAsiaTheme="minorEastAsia" w:hAnsi="Candara" w:cstheme="minorBidi"/>
              <w:noProof/>
              <w:sz w:val="20"/>
              <w:szCs w:val="20"/>
              <w:lang w:bidi="ar-SA"/>
            </w:rPr>
          </w:pPr>
          <w:hyperlink w:anchor="_Toc97502658" w:history="1">
            <w:r w:rsidR="0082190D" w:rsidRPr="00D323EC">
              <w:rPr>
                <w:rStyle w:val="Hyperlink"/>
                <w:rFonts w:ascii="Candara" w:hAnsi="Candara"/>
                <w:noProof/>
                <w:sz w:val="20"/>
                <w:szCs w:val="20"/>
              </w:rPr>
              <w:t>SEA/SH</w:t>
            </w:r>
            <w:r w:rsidR="0082190D" w:rsidRPr="00D323EC">
              <w:rPr>
                <w:rFonts w:ascii="Candara" w:hAnsi="Candara"/>
                <w:noProof/>
                <w:webHidden/>
                <w:sz w:val="20"/>
                <w:szCs w:val="20"/>
              </w:rPr>
              <w:tab/>
            </w:r>
            <w:r w:rsidR="0082190D" w:rsidRPr="00D323EC">
              <w:rPr>
                <w:rFonts w:ascii="Candara" w:hAnsi="Candara"/>
                <w:noProof/>
                <w:webHidden/>
                <w:sz w:val="20"/>
                <w:szCs w:val="20"/>
              </w:rPr>
              <w:fldChar w:fldCharType="begin"/>
            </w:r>
            <w:r w:rsidR="0082190D" w:rsidRPr="00D323EC">
              <w:rPr>
                <w:rFonts w:ascii="Candara" w:hAnsi="Candara"/>
                <w:noProof/>
                <w:webHidden/>
                <w:sz w:val="20"/>
                <w:szCs w:val="20"/>
              </w:rPr>
              <w:instrText xml:space="preserve"> PAGEREF _Toc97502658 \h </w:instrText>
            </w:r>
            <w:r w:rsidR="0082190D" w:rsidRPr="00D323EC">
              <w:rPr>
                <w:rFonts w:ascii="Candara" w:hAnsi="Candara"/>
                <w:noProof/>
                <w:webHidden/>
                <w:sz w:val="20"/>
                <w:szCs w:val="20"/>
              </w:rPr>
            </w:r>
            <w:r w:rsidR="0082190D" w:rsidRPr="00D323EC">
              <w:rPr>
                <w:rFonts w:ascii="Candara" w:hAnsi="Candara"/>
                <w:noProof/>
                <w:webHidden/>
                <w:sz w:val="20"/>
                <w:szCs w:val="20"/>
              </w:rPr>
              <w:fldChar w:fldCharType="separate"/>
            </w:r>
            <w:r w:rsidR="0082190D" w:rsidRPr="00D323EC">
              <w:rPr>
                <w:rFonts w:ascii="Candara" w:hAnsi="Candara"/>
                <w:noProof/>
                <w:webHidden/>
                <w:sz w:val="20"/>
                <w:szCs w:val="20"/>
              </w:rPr>
              <w:t>23</w:t>
            </w:r>
            <w:r w:rsidR="0082190D" w:rsidRPr="00D323EC">
              <w:rPr>
                <w:rFonts w:ascii="Candara" w:hAnsi="Candara"/>
                <w:noProof/>
                <w:webHidden/>
                <w:sz w:val="20"/>
                <w:szCs w:val="20"/>
              </w:rPr>
              <w:fldChar w:fldCharType="end"/>
            </w:r>
          </w:hyperlink>
        </w:p>
        <w:p w14:paraId="06BCE32F" w14:textId="0BB459F0" w:rsidR="0082190D" w:rsidRPr="00D323EC" w:rsidRDefault="00A35A47">
          <w:pPr>
            <w:pStyle w:val="TOC2"/>
            <w:tabs>
              <w:tab w:val="right" w:leader="dot" w:pos="9350"/>
            </w:tabs>
            <w:rPr>
              <w:rFonts w:ascii="Candara" w:eastAsiaTheme="minorEastAsia" w:hAnsi="Candara" w:cstheme="minorBidi"/>
              <w:noProof/>
              <w:sz w:val="20"/>
              <w:szCs w:val="20"/>
              <w:lang w:bidi="ar-SA"/>
            </w:rPr>
          </w:pPr>
          <w:hyperlink w:anchor="_Toc97502659" w:history="1">
            <w:r w:rsidR="0082190D" w:rsidRPr="00D323EC">
              <w:rPr>
                <w:rStyle w:val="Hyperlink"/>
                <w:rFonts w:ascii="Candara" w:hAnsi="Candara"/>
                <w:noProof/>
                <w:sz w:val="20"/>
                <w:szCs w:val="20"/>
              </w:rPr>
              <w:t>Age of Employment</w:t>
            </w:r>
            <w:r w:rsidR="0082190D" w:rsidRPr="00D323EC">
              <w:rPr>
                <w:rFonts w:ascii="Candara" w:hAnsi="Candara"/>
                <w:noProof/>
                <w:webHidden/>
                <w:sz w:val="20"/>
                <w:szCs w:val="20"/>
              </w:rPr>
              <w:tab/>
            </w:r>
            <w:r w:rsidR="0082190D" w:rsidRPr="00D323EC">
              <w:rPr>
                <w:rFonts w:ascii="Candara" w:hAnsi="Candara"/>
                <w:noProof/>
                <w:webHidden/>
                <w:sz w:val="20"/>
                <w:szCs w:val="20"/>
              </w:rPr>
              <w:fldChar w:fldCharType="begin"/>
            </w:r>
            <w:r w:rsidR="0082190D" w:rsidRPr="00D323EC">
              <w:rPr>
                <w:rFonts w:ascii="Candara" w:hAnsi="Candara"/>
                <w:noProof/>
                <w:webHidden/>
                <w:sz w:val="20"/>
                <w:szCs w:val="20"/>
              </w:rPr>
              <w:instrText xml:space="preserve"> PAGEREF _Toc97502659 \h </w:instrText>
            </w:r>
            <w:r w:rsidR="0082190D" w:rsidRPr="00D323EC">
              <w:rPr>
                <w:rFonts w:ascii="Candara" w:hAnsi="Candara"/>
                <w:noProof/>
                <w:webHidden/>
                <w:sz w:val="20"/>
                <w:szCs w:val="20"/>
              </w:rPr>
            </w:r>
            <w:r w:rsidR="0082190D" w:rsidRPr="00D323EC">
              <w:rPr>
                <w:rFonts w:ascii="Candara" w:hAnsi="Candara"/>
                <w:noProof/>
                <w:webHidden/>
                <w:sz w:val="20"/>
                <w:szCs w:val="20"/>
              </w:rPr>
              <w:fldChar w:fldCharType="separate"/>
            </w:r>
            <w:r w:rsidR="0082190D" w:rsidRPr="00D323EC">
              <w:rPr>
                <w:rFonts w:ascii="Candara" w:hAnsi="Candara"/>
                <w:noProof/>
                <w:webHidden/>
                <w:sz w:val="20"/>
                <w:szCs w:val="20"/>
              </w:rPr>
              <w:t>23</w:t>
            </w:r>
            <w:r w:rsidR="0082190D" w:rsidRPr="00D323EC">
              <w:rPr>
                <w:rFonts w:ascii="Candara" w:hAnsi="Candara"/>
                <w:noProof/>
                <w:webHidden/>
                <w:sz w:val="20"/>
                <w:szCs w:val="20"/>
              </w:rPr>
              <w:fldChar w:fldCharType="end"/>
            </w:r>
          </w:hyperlink>
        </w:p>
        <w:p w14:paraId="17643840" w14:textId="1379E077" w:rsidR="0082190D" w:rsidRPr="00D323EC" w:rsidRDefault="00A35A47">
          <w:pPr>
            <w:pStyle w:val="TOC2"/>
            <w:tabs>
              <w:tab w:val="right" w:leader="dot" w:pos="9350"/>
            </w:tabs>
            <w:rPr>
              <w:rFonts w:ascii="Candara" w:eastAsiaTheme="minorEastAsia" w:hAnsi="Candara" w:cstheme="minorBidi"/>
              <w:noProof/>
              <w:sz w:val="20"/>
              <w:szCs w:val="20"/>
              <w:lang w:bidi="ar-SA"/>
            </w:rPr>
          </w:pPr>
          <w:hyperlink w:anchor="_Toc97502660" w:history="1">
            <w:r w:rsidR="0082190D" w:rsidRPr="00D323EC">
              <w:rPr>
                <w:rStyle w:val="Hyperlink"/>
                <w:rFonts w:ascii="Candara" w:hAnsi="Candara"/>
                <w:noProof/>
                <w:sz w:val="20"/>
                <w:szCs w:val="20"/>
              </w:rPr>
              <w:t>Terms and Conditions</w:t>
            </w:r>
            <w:r w:rsidR="0082190D" w:rsidRPr="00D323EC">
              <w:rPr>
                <w:rFonts w:ascii="Candara" w:hAnsi="Candara"/>
                <w:noProof/>
                <w:webHidden/>
                <w:sz w:val="20"/>
                <w:szCs w:val="20"/>
              </w:rPr>
              <w:tab/>
            </w:r>
            <w:r w:rsidR="0082190D" w:rsidRPr="00D323EC">
              <w:rPr>
                <w:rFonts w:ascii="Candara" w:hAnsi="Candara"/>
                <w:noProof/>
                <w:webHidden/>
                <w:sz w:val="20"/>
                <w:szCs w:val="20"/>
              </w:rPr>
              <w:fldChar w:fldCharType="begin"/>
            </w:r>
            <w:r w:rsidR="0082190D" w:rsidRPr="00D323EC">
              <w:rPr>
                <w:rFonts w:ascii="Candara" w:hAnsi="Candara"/>
                <w:noProof/>
                <w:webHidden/>
                <w:sz w:val="20"/>
                <w:szCs w:val="20"/>
              </w:rPr>
              <w:instrText xml:space="preserve"> PAGEREF _Toc97502660 \h </w:instrText>
            </w:r>
            <w:r w:rsidR="0082190D" w:rsidRPr="00D323EC">
              <w:rPr>
                <w:rFonts w:ascii="Candara" w:hAnsi="Candara"/>
                <w:noProof/>
                <w:webHidden/>
                <w:sz w:val="20"/>
                <w:szCs w:val="20"/>
              </w:rPr>
            </w:r>
            <w:r w:rsidR="0082190D" w:rsidRPr="00D323EC">
              <w:rPr>
                <w:rFonts w:ascii="Candara" w:hAnsi="Candara"/>
                <w:noProof/>
                <w:webHidden/>
                <w:sz w:val="20"/>
                <w:szCs w:val="20"/>
              </w:rPr>
              <w:fldChar w:fldCharType="separate"/>
            </w:r>
            <w:r w:rsidR="0082190D" w:rsidRPr="00D323EC">
              <w:rPr>
                <w:rFonts w:ascii="Candara" w:hAnsi="Candara"/>
                <w:noProof/>
                <w:webHidden/>
                <w:sz w:val="20"/>
                <w:szCs w:val="20"/>
              </w:rPr>
              <w:t>23</w:t>
            </w:r>
            <w:r w:rsidR="0082190D" w:rsidRPr="00D323EC">
              <w:rPr>
                <w:rFonts w:ascii="Candara" w:hAnsi="Candara"/>
                <w:noProof/>
                <w:webHidden/>
                <w:sz w:val="20"/>
                <w:szCs w:val="20"/>
              </w:rPr>
              <w:fldChar w:fldCharType="end"/>
            </w:r>
          </w:hyperlink>
        </w:p>
        <w:p w14:paraId="7ACEAF3C" w14:textId="5A1C11BF" w:rsidR="0082190D" w:rsidRPr="00D323EC" w:rsidRDefault="00A35A47">
          <w:pPr>
            <w:pStyle w:val="TOC2"/>
            <w:tabs>
              <w:tab w:val="right" w:leader="dot" w:pos="9350"/>
            </w:tabs>
            <w:rPr>
              <w:rFonts w:ascii="Candara" w:eastAsiaTheme="minorEastAsia" w:hAnsi="Candara" w:cstheme="minorBidi"/>
              <w:noProof/>
              <w:sz w:val="20"/>
              <w:szCs w:val="20"/>
              <w:lang w:bidi="ar-SA"/>
            </w:rPr>
          </w:pPr>
          <w:hyperlink w:anchor="_Toc97502661" w:history="1">
            <w:r w:rsidR="0082190D" w:rsidRPr="00D323EC">
              <w:rPr>
                <w:rStyle w:val="Hyperlink"/>
                <w:rFonts w:ascii="Candara" w:hAnsi="Candara"/>
                <w:noProof/>
                <w:sz w:val="20"/>
                <w:szCs w:val="20"/>
              </w:rPr>
              <w:t>Workers’ Organization</w:t>
            </w:r>
            <w:r w:rsidR="0082190D" w:rsidRPr="00D323EC">
              <w:rPr>
                <w:rFonts w:ascii="Candara" w:hAnsi="Candara"/>
                <w:noProof/>
                <w:webHidden/>
                <w:sz w:val="20"/>
                <w:szCs w:val="20"/>
              </w:rPr>
              <w:tab/>
            </w:r>
            <w:r w:rsidR="0082190D" w:rsidRPr="00D323EC">
              <w:rPr>
                <w:rFonts w:ascii="Candara" w:hAnsi="Candara"/>
                <w:noProof/>
                <w:webHidden/>
                <w:sz w:val="20"/>
                <w:szCs w:val="20"/>
              </w:rPr>
              <w:fldChar w:fldCharType="begin"/>
            </w:r>
            <w:r w:rsidR="0082190D" w:rsidRPr="00D323EC">
              <w:rPr>
                <w:rFonts w:ascii="Candara" w:hAnsi="Candara"/>
                <w:noProof/>
                <w:webHidden/>
                <w:sz w:val="20"/>
                <w:szCs w:val="20"/>
              </w:rPr>
              <w:instrText xml:space="preserve"> PAGEREF _Toc97502661 \h </w:instrText>
            </w:r>
            <w:r w:rsidR="0082190D" w:rsidRPr="00D323EC">
              <w:rPr>
                <w:rFonts w:ascii="Candara" w:hAnsi="Candara"/>
                <w:noProof/>
                <w:webHidden/>
                <w:sz w:val="20"/>
                <w:szCs w:val="20"/>
              </w:rPr>
            </w:r>
            <w:r w:rsidR="0082190D" w:rsidRPr="00D323EC">
              <w:rPr>
                <w:rFonts w:ascii="Candara" w:hAnsi="Candara"/>
                <w:noProof/>
                <w:webHidden/>
                <w:sz w:val="20"/>
                <w:szCs w:val="20"/>
              </w:rPr>
              <w:fldChar w:fldCharType="separate"/>
            </w:r>
            <w:r w:rsidR="0082190D" w:rsidRPr="00D323EC">
              <w:rPr>
                <w:rFonts w:ascii="Candara" w:hAnsi="Candara"/>
                <w:noProof/>
                <w:webHidden/>
                <w:sz w:val="20"/>
                <w:szCs w:val="20"/>
              </w:rPr>
              <w:t>24</w:t>
            </w:r>
            <w:r w:rsidR="0082190D" w:rsidRPr="00D323EC">
              <w:rPr>
                <w:rFonts w:ascii="Candara" w:hAnsi="Candara"/>
                <w:noProof/>
                <w:webHidden/>
                <w:sz w:val="20"/>
                <w:szCs w:val="20"/>
              </w:rPr>
              <w:fldChar w:fldCharType="end"/>
            </w:r>
          </w:hyperlink>
        </w:p>
        <w:p w14:paraId="662595A5" w14:textId="40D0BE8D" w:rsidR="0082190D" w:rsidRPr="00D323EC" w:rsidRDefault="00A35A47">
          <w:pPr>
            <w:pStyle w:val="TOC1"/>
            <w:tabs>
              <w:tab w:val="right" w:leader="dot" w:pos="9350"/>
            </w:tabs>
            <w:rPr>
              <w:rFonts w:ascii="Candara" w:eastAsiaTheme="minorEastAsia" w:hAnsi="Candara" w:cstheme="minorBidi"/>
              <w:noProof/>
              <w:sz w:val="20"/>
              <w:szCs w:val="20"/>
              <w:lang w:bidi="ar-SA"/>
            </w:rPr>
          </w:pPr>
          <w:hyperlink w:anchor="_Toc97502662" w:history="1">
            <w:r w:rsidR="0082190D" w:rsidRPr="00D323EC">
              <w:rPr>
                <w:rStyle w:val="Hyperlink"/>
                <w:rFonts w:ascii="Candara" w:hAnsi="Candara"/>
                <w:noProof/>
                <w:sz w:val="20"/>
                <w:szCs w:val="20"/>
              </w:rPr>
              <w:t>GRIEVANCE REDRESS MECHANISM</w:t>
            </w:r>
            <w:r w:rsidR="0082190D" w:rsidRPr="00D323EC">
              <w:rPr>
                <w:rFonts w:ascii="Candara" w:hAnsi="Candara"/>
                <w:noProof/>
                <w:webHidden/>
                <w:sz w:val="20"/>
                <w:szCs w:val="20"/>
              </w:rPr>
              <w:tab/>
            </w:r>
            <w:r w:rsidR="0082190D" w:rsidRPr="00D323EC">
              <w:rPr>
                <w:rFonts w:ascii="Candara" w:hAnsi="Candara"/>
                <w:noProof/>
                <w:webHidden/>
                <w:sz w:val="20"/>
                <w:szCs w:val="20"/>
              </w:rPr>
              <w:fldChar w:fldCharType="begin"/>
            </w:r>
            <w:r w:rsidR="0082190D" w:rsidRPr="00D323EC">
              <w:rPr>
                <w:rFonts w:ascii="Candara" w:hAnsi="Candara"/>
                <w:noProof/>
                <w:webHidden/>
                <w:sz w:val="20"/>
                <w:szCs w:val="20"/>
              </w:rPr>
              <w:instrText xml:space="preserve"> PAGEREF _Toc97502662 \h </w:instrText>
            </w:r>
            <w:r w:rsidR="0082190D" w:rsidRPr="00D323EC">
              <w:rPr>
                <w:rFonts w:ascii="Candara" w:hAnsi="Candara"/>
                <w:noProof/>
                <w:webHidden/>
                <w:sz w:val="20"/>
                <w:szCs w:val="20"/>
              </w:rPr>
            </w:r>
            <w:r w:rsidR="0082190D" w:rsidRPr="00D323EC">
              <w:rPr>
                <w:rFonts w:ascii="Candara" w:hAnsi="Candara"/>
                <w:noProof/>
                <w:webHidden/>
                <w:sz w:val="20"/>
                <w:szCs w:val="20"/>
              </w:rPr>
              <w:fldChar w:fldCharType="separate"/>
            </w:r>
            <w:r w:rsidR="0082190D" w:rsidRPr="00D323EC">
              <w:rPr>
                <w:rFonts w:ascii="Candara" w:hAnsi="Candara"/>
                <w:noProof/>
                <w:webHidden/>
                <w:sz w:val="20"/>
                <w:szCs w:val="20"/>
              </w:rPr>
              <w:t>27</w:t>
            </w:r>
            <w:r w:rsidR="0082190D" w:rsidRPr="00D323EC">
              <w:rPr>
                <w:rFonts w:ascii="Candara" w:hAnsi="Candara"/>
                <w:noProof/>
                <w:webHidden/>
                <w:sz w:val="20"/>
                <w:szCs w:val="20"/>
              </w:rPr>
              <w:fldChar w:fldCharType="end"/>
            </w:r>
          </w:hyperlink>
        </w:p>
        <w:p w14:paraId="4AEAB6BA" w14:textId="473CC564" w:rsidR="0082190D" w:rsidRPr="00D323EC" w:rsidRDefault="00A35A47">
          <w:pPr>
            <w:pStyle w:val="TOC1"/>
            <w:tabs>
              <w:tab w:val="right" w:leader="dot" w:pos="9350"/>
            </w:tabs>
            <w:rPr>
              <w:rFonts w:ascii="Candara" w:eastAsiaTheme="minorEastAsia" w:hAnsi="Candara" w:cstheme="minorBidi"/>
              <w:noProof/>
              <w:sz w:val="20"/>
              <w:szCs w:val="20"/>
              <w:lang w:bidi="ar-SA"/>
            </w:rPr>
          </w:pPr>
          <w:hyperlink w:anchor="_Toc97502663" w:history="1">
            <w:r w:rsidR="0082190D" w:rsidRPr="00D323EC">
              <w:rPr>
                <w:rStyle w:val="Hyperlink"/>
                <w:rFonts w:ascii="Candara" w:hAnsi="Candara"/>
                <w:noProof/>
                <w:sz w:val="20"/>
                <w:szCs w:val="20"/>
              </w:rPr>
              <w:t>ENGAGEMENT AND MANAGEMENT OF CONTRACTORS AND SUB-CONTRACTORS</w:t>
            </w:r>
            <w:r w:rsidR="0082190D" w:rsidRPr="00D323EC">
              <w:rPr>
                <w:rFonts w:ascii="Candara" w:hAnsi="Candara"/>
                <w:noProof/>
                <w:webHidden/>
                <w:sz w:val="20"/>
                <w:szCs w:val="20"/>
              </w:rPr>
              <w:tab/>
            </w:r>
            <w:r w:rsidR="0082190D" w:rsidRPr="00D323EC">
              <w:rPr>
                <w:rFonts w:ascii="Candara" w:hAnsi="Candara"/>
                <w:noProof/>
                <w:webHidden/>
                <w:sz w:val="20"/>
                <w:szCs w:val="20"/>
              </w:rPr>
              <w:fldChar w:fldCharType="begin"/>
            </w:r>
            <w:r w:rsidR="0082190D" w:rsidRPr="00D323EC">
              <w:rPr>
                <w:rFonts w:ascii="Candara" w:hAnsi="Candara"/>
                <w:noProof/>
                <w:webHidden/>
                <w:sz w:val="20"/>
                <w:szCs w:val="20"/>
              </w:rPr>
              <w:instrText xml:space="preserve"> PAGEREF _Toc97502663 \h </w:instrText>
            </w:r>
            <w:r w:rsidR="0082190D" w:rsidRPr="00D323EC">
              <w:rPr>
                <w:rFonts w:ascii="Candara" w:hAnsi="Candara"/>
                <w:noProof/>
                <w:webHidden/>
                <w:sz w:val="20"/>
                <w:szCs w:val="20"/>
              </w:rPr>
            </w:r>
            <w:r w:rsidR="0082190D" w:rsidRPr="00D323EC">
              <w:rPr>
                <w:rFonts w:ascii="Candara" w:hAnsi="Candara"/>
                <w:noProof/>
                <w:webHidden/>
                <w:sz w:val="20"/>
                <w:szCs w:val="20"/>
              </w:rPr>
              <w:fldChar w:fldCharType="separate"/>
            </w:r>
            <w:r w:rsidR="0082190D" w:rsidRPr="00D323EC">
              <w:rPr>
                <w:rFonts w:ascii="Candara" w:hAnsi="Candara"/>
                <w:noProof/>
                <w:webHidden/>
                <w:sz w:val="20"/>
                <w:szCs w:val="20"/>
              </w:rPr>
              <w:t>31</w:t>
            </w:r>
            <w:r w:rsidR="0082190D" w:rsidRPr="00D323EC">
              <w:rPr>
                <w:rFonts w:ascii="Candara" w:hAnsi="Candara"/>
                <w:noProof/>
                <w:webHidden/>
                <w:sz w:val="20"/>
                <w:szCs w:val="20"/>
              </w:rPr>
              <w:fldChar w:fldCharType="end"/>
            </w:r>
          </w:hyperlink>
        </w:p>
        <w:p w14:paraId="2970EAF8" w14:textId="284B593A" w:rsidR="0082190D" w:rsidRPr="00D323EC" w:rsidRDefault="00A35A47">
          <w:pPr>
            <w:pStyle w:val="TOC2"/>
            <w:tabs>
              <w:tab w:val="right" w:leader="dot" w:pos="9350"/>
            </w:tabs>
            <w:rPr>
              <w:rFonts w:ascii="Candara" w:eastAsiaTheme="minorEastAsia" w:hAnsi="Candara" w:cstheme="minorBidi"/>
              <w:noProof/>
              <w:sz w:val="20"/>
              <w:szCs w:val="20"/>
              <w:lang w:bidi="ar-SA"/>
            </w:rPr>
          </w:pPr>
          <w:hyperlink w:anchor="_Toc97502664" w:history="1">
            <w:r w:rsidR="0082190D" w:rsidRPr="00D323EC">
              <w:rPr>
                <w:rStyle w:val="Hyperlink"/>
                <w:rFonts w:ascii="Candara" w:hAnsi="Candara"/>
                <w:noProof/>
                <w:sz w:val="20"/>
                <w:szCs w:val="20"/>
              </w:rPr>
              <w:t>Contractors Requirements</w:t>
            </w:r>
            <w:r w:rsidR="0082190D" w:rsidRPr="00D323EC">
              <w:rPr>
                <w:rFonts w:ascii="Candara" w:hAnsi="Candara"/>
                <w:noProof/>
                <w:webHidden/>
                <w:sz w:val="20"/>
                <w:szCs w:val="20"/>
              </w:rPr>
              <w:tab/>
            </w:r>
            <w:r w:rsidR="0082190D" w:rsidRPr="00D323EC">
              <w:rPr>
                <w:rFonts w:ascii="Candara" w:hAnsi="Candara"/>
                <w:noProof/>
                <w:webHidden/>
                <w:sz w:val="20"/>
                <w:szCs w:val="20"/>
              </w:rPr>
              <w:fldChar w:fldCharType="begin"/>
            </w:r>
            <w:r w:rsidR="0082190D" w:rsidRPr="00D323EC">
              <w:rPr>
                <w:rFonts w:ascii="Candara" w:hAnsi="Candara"/>
                <w:noProof/>
                <w:webHidden/>
                <w:sz w:val="20"/>
                <w:szCs w:val="20"/>
              </w:rPr>
              <w:instrText xml:space="preserve"> PAGEREF _Toc97502664 \h </w:instrText>
            </w:r>
            <w:r w:rsidR="0082190D" w:rsidRPr="00D323EC">
              <w:rPr>
                <w:rFonts w:ascii="Candara" w:hAnsi="Candara"/>
                <w:noProof/>
                <w:webHidden/>
                <w:sz w:val="20"/>
                <w:szCs w:val="20"/>
              </w:rPr>
            </w:r>
            <w:r w:rsidR="0082190D" w:rsidRPr="00D323EC">
              <w:rPr>
                <w:rFonts w:ascii="Candara" w:hAnsi="Candara"/>
                <w:noProof/>
                <w:webHidden/>
                <w:sz w:val="20"/>
                <w:szCs w:val="20"/>
              </w:rPr>
              <w:fldChar w:fldCharType="separate"/>
            </w:r>
            <w:r w:rsidR="0082190D" w:rsidRPr="00D323EC">
              <w:rPr>
                <w:rFonts w:ascii="Candara" w:hAnsi="Candara"/>
                <w:noProof/>
                <w:webHidden/>
                <w:sz w:val="20"/>
                <w:szCs w:val="20"/>
              </w:rPr>
              <w:t>31</w:t>
            </w:r>
            <w:r w:rsidR="0082190D" w:rsidRPr="00D323EC">
              <w:rPr>
                <w:rFonts w:ascii="Candara" w:hAnsi="Candara"/>
                <w:noProof/>
                <w:webHidden/>
                <w:sz w:val="20"/>
                <w:szCs w:val="20"/>
              </w:rPr>
              <w:fldChar w:fldCharType="end"/>
            </w:r>
          </w:hyperlink>
        </w:p>
        <w:p w14:paraId="6BF2E70F" w14:textId="6290F717" w:rsidR="0082190D" w:rsidRPr="00D323EC" w:rsidRDefault="00A35A47">
          <w:pPr>
            <w:pStyle w:val="TOC2"/>
            <w:tabs>
              <w:tab w:val="right" w:leader="dot" w:pos="9350"/>
            </w:tabs>
            <w:rPr>
              <w:rFonts w:ascii="Candara" w:eastAsiaTheme="minorEastAsia" w:hAnsi="Candara" w:cstheme="minorBidi"/>
              <w:noProof/>
              <w:sz w:val="20"/>
              <w:szCs w:val="20"/>
              <w:lang w:bidi="ar-SA"/>
            </w:rPr>
          </w:pPr>
          <w:hyperlink w:anchor="_Toc97502665" w:history="1">
            <w:r w:rsidR="0082190D" w:rsidRPr="00D323EC">
              <w:rPr>
                <w:rStyle w:val="Hyperlink"/>
                <w:rFonts w:ascii="Candara" w:hAnsi="Candara"/>
                <w:noProof/>
                <w:sz w:val="20"/>
                <w:szCs w:val="20"/>
              </w:rPr>
              <w:t>Project Workers</w:t>
            </w:r>
            <w:r w:rsidR="0082190D" w:rsidRPr="00D323EC">
              <w:rPr>
                <w:rFonts w:ascii="Candara" w:hAnsi="Candara"/>
                <w:noProof/>
                <w:webHidden/>
                <w:sz w:val="20"/>
                <w:szCs w:val="20"/>
              </w:rPr>
              <w:tab/>
            </w:r>
            <w:r w:rsidR="0082190D" w:rsidRPr="00D323EC">
              <w:rPr>
                <w:rFonts w:ascii="Candara" w:hAnsi="Candara"/>
                <w:noProof/>
                <w:webHidden/>
                <w:sz w:val="20"/>
                <w:szCs w:val="20"/>
              </w:rPr>
              <w:fldChar w:fldCharType="begin"/>
            </w:r>
            <w:r w:rsidR="0082190D" w:rsidRPr="00D323EC">
              <w:rPr>
                <w:rFonts w:ascii="Candara" w:hAnsi="Candara"/>
                <w:noProof/>
                <w:webHidden/>
                <w:sz w:val="20"/>
                <w:szCs w:val="20"/>
              </w:rPr>
              <w:instrText xml:space="preserve"> PAGEREF _Toc97502665 \h </w:instrText>
            </w:r>
            <w:r w:rsidR="0082190D" w:rsidRPr="00D323EC">
              <w:rPr>
                <w:rFonts w:ascii="Candara" w:hAnsi="Candara"/>
                <w:noProof/>
                <w:webHidden/>
                <w:sz w:val="20"/>
                <w:szCs w:val="20"/>
              </w:rPr>
            </w:r>
            <w:r w:rsidR="0082190D" w:rsidRPr="00D323EC">
              <w:rPr>
                <w:rFonts w:ascii="Candara" w:hAnsi="Candara"/>
                <w:noProof/>
                <w:webHidden/>
                <w:sz w:val="20"/>
                <w:szCs w:val="20"/>
              </w:rPr>
              <w:fldChar w:fldCharType="separate"/>
            </w:r>
            <w:r w:rsidR="0082190D" w:rsidRPr="00D323EC">
              <w:rPr>
                <w:rFonts w:ascii="Candara" w:hAnsi="Candara"/>
                <w:noProof/>
                <w:webHidden/>
                <w:sz w:val="20"/>
                <w:szCs w:val="20"/>
              </w:rPr>
              <w:t>31</w:t>
            </w:r>
            <w:r w:rsidR="0082190D" w:rsidRPr="00D323EC">
              <w:rPr>
                <w:rFonts w:ascii="Candara" w:hAnsi="Candara"/>
                <w:noProof/>
                <w:webHidden/>
                <w:sz w:val="20"/>
                <w:szCs w:val="20"/>
              </w:rPr>
              <w:fldChar w:fldCharType="end"/>
            </w:r>
          </w:hyperlink>
        </w:p>
        <w:p w14:paraId="609728C7" w14:textId="3E6F820F" w:rsidR="0082190D" w:rsidRPr="00D323EC" w:rsidRDefault="00A35A47">
          <w:pPr>
            <w:pStyle w:val="TOC2"/>
            <w:tabs>
              <w:tab w:val="right" w:leader="dot" w:pos="9350"/>
            </w:tabs>
            <w:rPr>
              <w:rFonts w:ascii="Candara" w:eastAsiaTheme="minorEastAsia" w:hAnsi="Candara" w:cstheme="minorBidi"/>
              <w:noProof/>
              <w:sz w:val="20"/>
              <w:szCs w:val="20"/>
              <w:lang w:bidi="ar-SA"/>
            </w:rPr>
          </w:pPr>
          <w:hyperlink w:anchor="_Toc97502666" w:history="1">
            <w:r w:rsidR="0082190D" w:rsidRPr="00D323EC">
              <w:rPr>
                <w:rStyle w:val="Hyperlink"/>
                <w:rFonts w:ascii="Candara" w:hAnsi="Candara"/>
                <w:noProof/>
                <w:sz w:val="20"/>
                <w:szCs w:val="20"/>
              </w:rPr>
              <w:t>Primary Supply Workers</w:t>
            </w:r>
            <w:r w:rsidR="0082190D" w:rsidRPr="00D323EC">
              <w:rPr>
                <w:rFonts w:ascii="Candara" w:hAnsi="Candara"/>
                <w:noProof/>
                <w:webHidden/>
                <w:sz w:val="20"/>
                <w:szCs w:val="20"/>
              </w:rPr>
              <w:tab/>
            </w:r>
            <w:r w:rsidR="0082190D" w:rsidRPr="00D323EC">
              <w:rPr>
                <w:rFonts w:ascii="Candara" w:hAnsi="Candara"/>
                <w:noProof/>
                <w:webHidden/>
                <w:sz w:val="20"/>
                <w:szCs w:val="20"/>
              </w:rPr>
              <w:fldChar w:fldCharType="begin"/>
            </w:r>
            <w:r w:rsidR="0082190D" w:rsidRPr="00D323EC">
              <w:rPr>
                <w:rFonts w:ascii="Candara" w:hAnsi="Candara"/>
                <w:noProof/>
                <w:webHidden/>
                <w:sz w:val="20"/>
                <w:szCs w:val="20"/>
              </w:rPr>
              <w:instrText xml:space="preserve"> PAGEREF _Toc97502666 \h </w:instrText>
            </w:r>
            <w:r w:rsidR="0082190D" w:rsidRPr="00D323EC">
              <w:rPr>
                <w:rFonts w:ascii="Candara" w:hAnsi="Candara"/>
                <w:noProof/>
                <w:webHidden/>
                <w:sz w:val="20"/>
                <w:szCs w:val="20"/>
              </w:rPr>
            </w:r>
            <w:r w:rsidR="0082190D" w:rsidRPr="00D323EC">
              <w:rPr>
                <w:rFonts w:ascii="Candara" w:hAnsi="Candara"/>
                <w:noProof/>
                <w:webHidden/>
                <w:sz w:val="20"/>
                <w:szCs w:val="20"/>
              </w:rPr>
              <w:fldChar w:fldCharType="separate"/>
            </w:r>
            <w:r w:rsidR="0082190D" w:rsidRPr="00D323EC">
              <w:rPr>
                <w:rFonts w:ascii="Candara" w:hAnsi="Candara"/>
                <w:noProof/>
                <w:webHidden/>
                <w:sz w:val="20"/>
                <w:szCs w:val="20"/>
              </w:rPr>
              <w:t>33</w:t>
            </w:r>
            <w:r w:rsidR="0082190D" w:rsidRPr="00D323EC">
              <w:rPr>
                <w:rFonts w:ascii="Candara" w:hAnsi="Candara"/>
                <w:noProof/>
                <w:webHidden/>
                <w:sz w:val="20"/>
                <w:szCs w:val="20"/>
              </w:rPr>
              <w:fldChar w:fldCharType="end"/>
            </w:r>
          </w:hyperlink>
        </w:p>
        <w:p w14:paraId="22043DBA" w14:textId="4FD2981B" w:rsidR="0082190D" w:rsidRPr="00D323EC" w:rsidRDefault="00A35A47">
          <w:pPr>
            <w:pStyle w:val="TOC2"/>
            <w:tabs>
              <w:tab w:val="right" w:leader="dot" w:pos="9350"/>
            </w:tabs>
            <w:rPr>
              <w:rFonts w:ascii="Candara" w:eastAsiaTheme="minorEastAsia" w:hAnsi="Candara" w:cstheme="minorBidi"/>
              <w:noProof/>
              <w:sz w:val="20"/>
              <w:szCs w:val="20"/>
              <w:lang w:bidi="ar-SA"/>
            </w:rPr>
          </w:pPr>
          <w:hyperlink w:anchor="_Toc97502667" w:history="1">
            <w:r w:rsidR="0082190D" w:rsidRPr="00D323EC">
              <w:rPr>
                <w:rStyle w:val="Hyperlink"/>
                <w:rFonts w:ascii="Candara" w:hAnsi="Candara"/>
                <w:noProof/>
                <w:sz w:val="20"/>
                <w:szCs w:val="20"/>
              </w:rPr>
              <w:t>A</w:t>
            </w:r>
            <w:r w:rsidR="00171BCE" w:rsidRPr="00D323EC">
              <w:rPr>
                <w:rStyle w:val="Hyperlink"/>
                <w:rFonts w:ascii="Candara" w:hAnsi="Candara"/>
                <w:noProof/>
                <w:sz w:val="20"/>
                <w:szCs w:val="20"/>
              </w:rPr>
              <w:t>nnexure</w:t>
            </w:r>
            <w:r w:rsidR="0082190D" w:rsidRPr="00D323EC">
              <w:rPr>
                <w:rStyle w:val="Hyperlink"/>
                <w:rFonts w:ascii="Candara" w:hAnsi="Candara"/>
                <w:noProof/>
                <w:sz w:val="20"/>
                <w:szCs w:val="20"/>
              </w:rPr>
              <w:t xml:space="preserve"> 1: Outline of Contractor’s LMP</w:t>
            </w:r>
            <w:r w:rsidR="0082190D" w:rsidRPr="00D323EC">
              <w:rPr>
                <w:rFonts w:ascii="Candara" w:hAnsi="Candara"/>
                <w:noProof/>
                <w:webHidden/>
                <w:sz w:val="20"/>
                <w:szCs w:val="20"/>
              </w:rPr>
              <w:tab/>
            </w:r>
            <w:r w:rsidR="0082190D" w:rsidRPr="00D323EC">
              <w:rPr>
                <w:rFonts w:ascii="Candara" w:hAnsi="Candara"/>
                <w:noProof/>
                <w:webHidden/>
                <w:sz w:val="20"/>
                <w:szCs w:val="20"/>
              </w:rPr>
              <w:fldChar w:fldCharType="begin"/>
            </w:r>
            <w:r w:rsidR="0082190D" w:rsidRPr="00D323EC">
              <w:rPr>
                <w:rFonts w:ascii="Candara" w:hAnsi="Candara"/>
                <w:noProof/>
                <w:webHidden/>
                <w:sz w:val="20"/>
                <w:szCs w:val="20"/>
              </w:rPr>
              <w:instrText xml:space="preserve"> PAGEREF _Toc97502667 \h </w:instrText>
            </w:r>
            <w:r w:rsidR="0082190D" w:rsidRPr="00D323EC">
              <w:rPr>
                <w:rFonts w:ascii="Candara" w:hAnsi="Candara"/>
                <w:noProof/>
                <w:webHidden/>
                <w:sz w:val="20"/>
                <w:szCs w:val="20"/>
              </w:rPr>
            </w:r>
            <w:r w:rsidR="0082190D" w:rsidRPr="00D323EC">
              <w:rPr>
                <w:rFonts w:ascii="Candara" w:hAnsi="Candara"/>
                <w:noProof/>
                <w:webHidden/>
                <w:sz w:val="20"/>
                <w:szCs w:val="20"/>
              </w:rPr>
              <w:fldChar w:fldCharType="separate"/>
            </w:r>
            <w:r w:rsidR="0082190D" w:rsidRPr="00D323EC">
              <w:rPr>
                <w:rFonts w:ascii="Candara" w:hAnsi="Candara"/>
                <w:noProof/>
                <w:webHidden/>
                <w:sz w:val="20"/>
                <w:szCs w:val="20"/>
              </w:rPr>
              <w:t>34</w:t>
            </w:r>
            <w:r w:rsidR="0082190D" w:rsidRPr="00D323EC">
              <w:rPr>
                <w:rFonts w:ascii="Candara" w:hAnsi="Candara"/>
                <w:noProof/>
                <w:webHidden/>
                <w:sz w:val="20"/>
                <w:szCs w:val="20"/>
              </w:rPr>
              <w:fldChar w:fldCharType="end"/>
            </w:r>
          </w:hyperlink>
        </w:p>
        <w:p w14:paraId="17C0BD79" w14:textId="7A8F315C" w:rsidR="0082190D" w:rsidRPr="00D323EC" w:rsidRDefault="00A35A47">
          <w:pPr>
            <w:pStyle w:val="TOC2"/>
            <w:tabs>
              <w:tab w:val="right" w:leader="dot" w:pos="9350"/>
            </w:tabs>
            <w:rPr>
              <w:rFonts w:ascii="Candara" w:eastAsiaTheme="minorEastAsia" w:hAnsi="Candara" w:cstheme="minorBidi"/>
              <w:noProof/>
              <w:sz w:val="20"/>
              <w:szCs w:val="20"/>
              <w:lang w:bidi="ar-SA"/>
            </w:rPr>
          </w:pPr>
          <w:hyperlink w:anchor="_Toc97502668" w:history="1">
            <w:r w:rsidR="0082190D" w:rsidRPr="00D323EC">
              <w:rPr>
                <w:rStyle w:val="Hyperlink"/>
                <w:rFonts w:ascii="Candara" w:hAnsi="Candara"/>
                <w:noProof/>
                <w:sz w:val="20"/>
                <w:szCs w:val="20"/>
              </w:rPr>
              <w:t>Annexure 2: ToR template for the Labor/OHS Specialist</w:t>
            </w:r>
            <w:r w:rsidR="0082190D" w:rsidRPr="00D323EC">
              <w:rPr>
                <w:rFonts w:ascii="Candara" w:hAnsi="Candara"/>
                <w:noProof/>
                <w:webHidden/>
                <w:sz w:val="20"/>
                <w:szCs w:val="20"/>
              </w:rPr>
              <w:tab/>
            </w:r>
            <w:r w:rsidR="0082190D" w:rsidRPr="00D323EC">
              <w:rPr>
                <w:rFonts w:ascii="Candara" w:hAnsi="Candara"/>
                <w:noProof/>
                <w:webHidden/>
                <w:sz w:val="20"/>
                <w:szCs w:val="20"/>
              </w:rPr>
              <w:fldChar w:fldCharType="begin"/>
            </w:r>
            <w:r w:rsidR="0082190D" w:rsidRPr="00D323EC">
              <w:rPr>
                <w:rFonts w:ascii="Candara" w:hAnsi="Candara"/>
                <w:noProof/>
                <w:webHidden/>
                <w:sz w:val="20"/>
                <w:szCs w:val="20"/>
              </w:rPr>
              <w:instrText xml:space="preserve"> PAGEREF _Toc97502668 \h </w:instrText>
            </w:r>
            <w:r w:rsidR="0082190D" w:rsidRPr="00D323EC">
              <w:rPr>
                <w:rFonts w:ascii="Candara" w:hAnsi="Candara"/>
                <w:noProof/>
                <w:webHidden/>
                <w:sz w:val="20"/>
                <w:szCs w:val="20"/>
              </w:rPr>
            </w:r>
            <w:r w:rsidR="0082190D" w:rsidRPr="00D323EC">
              <w:rPr>
                <w:rFonts w:ascii="Candara" w:hAnsi="Candara"/>
                <w:noProof/>
                <w:webHidden/>
                <w:sz w:val="20"/>
                <w:szCs w:val="20"/>
              </w:rPr>
              <w:fldChar w:fldCharType="separate"/>
            </w:r>
            <w:r w:rsidR="0082190D" w:rsidRPr="00D323EC">
              <w:rPr>
                <w:rFonts w:ascii="Candara" w:hAnsi="Candara"/>
                <w:noProof/>
                <w:webHidden/>
                <w:sz w:val="20"/>
                <w:szCs w:val="20"/>
              </w:rPr>
              <w:t>35</w:t>
            </w:r>
            <w:r w:rsidR="0082190D" w:rsidRPr="00D323EC">
              <w:rPr>
                <w:rFonts w:ascii="Candara" w:hAnsi="Candara"/>
                <w:noProof/>
                <w:webHidden/>
                <w:sz w:val="20"/>
                <w:szCs w:val="20"/>
              </w:rPr>
              <w:fldChar w:fldCharType="end"/>
            </w:r>
          </w:hyperlink>
        </w:p>
        <w:p w14:paraId="58318793" w14:textId="1D62CB24" w:rsidR="0082190D" w:rsidRPr="00D323EC" w:rsidRDefault="00A35A47">
          <w:pPr>
            <w:pStyle w:val="TOC2"/>
            <w:tabs>
              <w:tab w:val="right" w:leader="dot" w:pos="9350"/>
            </w:tabs>
            <w:rPr>
              <w:rFonts w:eastAsiaTheme="minorEastAsia" w:cstheme="minorBidi"/>
              <w:noProof/>
              <w:szCs w:val="22"/>
              <w:lang w:bidi="ar-SA"/>
            </w:rPr>
          </w:pPr>
          <w:hyperlink w:anchor="_Toc97502669" w:history="1">
            <w:r w:rsidR="0082190D" w:rsidRPr="00D323EC">
              <w:rPr>
                <w:rStyle w:val="Hyperlink"/>
                <w:rFonts w:ascii="Candara" w:hAnsi="Candara"/>
                <w:noProof/>
                <w:sz w:val="20"/>
                <w:szCs w:val="20"/>
              </w:rPr>
              <w:t>Annexure 3: Staff/Consultant Resources for PIUs [under construction]</w:t>
            </w:r>
            <w:r w:rsidR="0082190D" w:rsidRPr="00D323EC">
              <w:rPr>
                <w:rFonts w:ascii="Candara" w:hAnsi="Candara"/>
                <w:noProof/>
                <w:webHidden/>
                <w:sz w:val="20"/>
                <w:szCs w:val="20"/>
              </w:rPr>
              <w:tab/>
            </w:r>
            <w:r w:rsidR="0082190D" w:rsidRPr="00D323EC">
              <w:rPr>
                <w:rFonts w:ascii="Candara" w:hAnsi="Candara"/>
                <w:noProof/>
                <w:webHidden/>
                <w:sz w:val="20"/>
                <w:szCs w:val="20"/>
              </w:rPr>
              <w:fldChar w:fldCharType="begin"/>
            </w:r>
            <w:r w:rsidR="0082190D" w:rsidRPr="00D323EC">
              <w:rPr>
                <w:rFonts w:ascii="Candara" w:hAnsi="Candara"/>
                <w:noProof/>
                <w:webHidden/>
                <w:sz w:val="20"/>
                <w:szCs w:val="20"/>
              </w:rPr>
              <w:instrText xml:space="preserve"> PAGEREF _Toc97502669 \h </w:instrText>
            </w:r>
            <w:r w:rsidR="0082190D" w:rsidRPr="00D323EC">
              <w:rPr>
                <w:rFonts w:ascii="Candara" w:hAnsi="Candara"/>
                <w:noProof/>
                <w:webHidden/>
                <w:sz w:val="20"/>
                <w:szCs w:val="20"/>
              </w:rPr>
            </w:r>
            <w:r w:rsidR="0082190D" w:rsidRPr="00D323EC">
              <w:rPr>
                <w:rFonts w:ascii="Candara" w:hAnsi="Candara"/>
                <w:noProof/>
                <w:webHidden/>
                <w:sz w:val="20"/>
                <w:szCs w:val="20"/>
              </w:rPr>
              <w:fldChar w:fldCharType="separate"/>
            </w:r>
            <w:r w:rsidR="0082190D" w:rsidRPr="00D323EC">
              <w:rPr>
                <w:rFonts w:ascii="Candara" w:hAnsi="Candara"/>
                <w:noProof/>
                <w:webHidden/>
                <w:sz w:val="20"/>
                <w:szCs w:val="20"/>
              </w:rPr>
              <w:t>35</w:t>
            </w:r>
            <w:r w:rsidR="0082190D" w:rsidRPr="00D323EC">
              <w:rPr>
                <w:rFonts w:ascii="Candara" w:hAnsi="Candara"/>
                <w:noProof/>
                <w:webHidden/>
                <w:sz w:val="20"/>
                <w:szCs w:val="20"/>
              </w:rPr>
              <w:fldChar w:fldCharType="end"/>
            </w:r>
          </w:hyperlink>
        </w:p>
        <w:p w14:paraId="59CF0AEC" w14:textId="7F2AEA37" w:rsidR="00294832" w:rsidRPr="00D323EC" w:rsidRDefault="00294832" w:rsidP="003747CF">
          <w:pPr>
            <w:spacing w:after="0"/>
            <w:rPr>
              <w:rFonts w:ascii="Candara" w:hAnsi="Candara"/>
            </w:rPr>
          </w:pPr>
          <w:r w:rsidRPr="00D323EC">
            <w:rPr>
              <w:rFonts w:ascii="Candara" w:hAnsi="Candara"/>
              <w:b/>
              <w:bCs/>
              <w:noProof/>
            </w:rPr>
            <w:fldChar w:fldCharType="end"/>
          </w:r>
        </w:p>
      </w:sdtContent>
    </w:sdt>
    <w:p w14:paraId="061500B4" w14:textId="77777777" w:rsidR="00993E30" w:rsidRPr="00D323EC" w:rsidRDefault="00993E30" w:rsidP="003747CF">
      <w:pPr>
        <w:spacing w:after="0"/>
        <w:jc w:val="center"/>
        <w:rPr>
          <w:rFonts w:ascii="Candara" w:hAnsi="Candara"/>
          <w:b/>
          <w:bCs/>
          <w:color w:val="0070C0"/>
          <w:sz w:val="24"/>
          <w:szCs w:val="32"/>
        </w:rPr>
      </w:pPr>
    </w:p>
    <w:p w14:paraId="7D79C41C" w14:textId="77777777" w:rsidR="00993E30" w:rsidRPr="00D323EC" w:rsidRDefault="00993E30" w:rsidP="007B2460">
      <w:pPr>
        <w:spacing w:after="0"/>
        <w:rPr>
          <w:rFonts w:ascii="Candara" w:hAnsi="Candara"/>
          <w:b/>
          <w:bCs/>
          <w:color w:val="0070C0"/>
          <w:sz w:val="24"/>
          <w:szCs w:val="32"/>
        </w:rPr>
      </w:pPr>
    </w:p>
    <w:p w14:paraId="3BDA72F6" w14:textId="77777777" w:rsidR="00993E30" w:rsidRPr="00D323EC" w:rsidRDefault="00993E30" w:rsidP="003747CF">
      <w:pPr>
        <w:spacing w:after="0"/>
        <w:jc w:val="center"/>
        <w:rPr>
          <w:rFonts w:ascii="Candara" w:hAnsi="Candara"/>
          <w:b/>
          <w:bCs/>
          <w:color w:val="0070C0"/>
          <w:sz w:val="24"/>
          <w:szCs w:val="32"/>
        </w:rPr>
      </w:pPr>
    </w:p>
    <w:p w14:paraId="14BE7C33" w14:textId="1857EADE" w:rsidR="003D2563" w:rsidRDefault="00990D11" w:rsidP="00934243">
      <w:pPr>
        <w:pStyle w:val="Heading1"/>
        <w:spacing w:after="0"/>
        <w:rPr>
          <w:bdr w:val="none" w:sz="0" w:space="0" w:color="auto" w:frame="1"/>
          <w:lang w:bidi="ar-SA"/>
        </w:rPr>
      </w:pPr>
      <w:bookmarkStart w:id="3" w:name="_Toc84814651"/>
      <w:bookmarkStart w:id="4" w:name="_Toc85612581"/>
      <w:bookmarkStart w:id="5" w:name="_Toc97502642"/>
      <w:r w:rsidRPr="00D323EC">
        <w:rPr>
          <w:rFonts w:ascii="Candara" w:hAnsi="Candara"/>
        </w:rPr>
        <w:lastRenderedPageBreak/>
        <w:t>INTRODUCTION</w:t>
      </w:r>
      <w:bookmarkEnd w:id="3"/>
      <w:bookmarkEnd w:id="4"/>
      <w:bookmarkEnd w:id="5"/>
    </w:p>
    <w:p w14:paraId="63B2FE6A" w14:textId="5ECE7ED3" w:rsidR="00C22C9D" w:rsidRPr="00D323EC" w:rsidRDefault="00DD3E81" w:rsidP="003747CF">
      <w:pPr>
        <w:pStyle w:val="NormalWeb"/>
        <w:spacing w:before="120" w:after="0" w:afterAutospacing="0"/>
        <w:ind w:firstLine="0"/>
        <w:rPr>
          <w:rFonts w:ascii="Candara" w:hAnsi="Candara" w:cs="Calibri"/>
          <w:sz w:val="20"/>
        </w:rPr>
      </w:pPr>
      <w:r w:rsidRPr="00D323EC">
        <w:rPr>
          <w:rFonts w:ascii="Candara" w:hAnsi="Candara" w:cs="Calibri"/>
          <w:sz w:val="20"/>
        </w:rPr>
        <w:t>The Government of Bangladesh (GoB) has p</w:t>
      </w:r>
      <w:r w:rsidR="004E182F" w:rsidRPr="00D323EC">
        <w:rPr>
          <w:rFonts w:ascii="Candara" w:hAnsi="Candara" w:cs="Calibri"/>
          <w:sz w:val="20"/>
        </w:rPr>
        <w:t>articipated in</w:t>
      </w:r>
      <w:r w:rsidR="00AA5E85" w:rsidRPr="00D323EC">
        <w:rPr>
          <w:rFonts w:ascii="Candara" w:hAnsi="Candara" w:cs="Calibri"/>
          <w:sz w:val="20"/>
        </w:rPr>
        <w:t xml:space="preserve"> </w:t>
      </w:r>
      <w:r w:rsidRPr="00D323EC">
        <w:rPr>
          <w:rFonts w:ascii="Candara" w:hAnsi="Candara" w:cs="Calibri"/>
          <w:sz w:val="20"/>
        </w:rPr>
        <w:t xml:space="preserve">the </w:t>
      </w:r>
      <w:r w:rsidR="00531AC7" w:rsidRPr="00531AC7">
        <w:rPr>
          <w:rFonts w:ascii="Candara" w:hAnsi="Candara" w:cs="Calibri"/>
          <w:sz w:val="20"/>
        </w:rPr>
        <w:t xml:space="preserve">BLPA/RHD/NBR </w:t>
      </w:r>
      <w:r w:rsidR="00AA5E85" w:rsidRPr="00D323EC">
        <w:rPr>
          <w:rFonts w:ascii="Candara" w:hAnsi="Candara" w:cs="Calibri"/>
          <w:sz w:val="20"/>
        </w:rPr>
        <w:t xml:space="preserve">to augment trade-enabling infrastructure, technology, and processes to improve </w:t>
      </w:r>
      <w:r w:rsidR="008D4C8F">
        <w:rPr>
          <w:rFonts w:ascii="Candara" w:hAnsi="Candara" w:cs="Calibri"/>
          <w:sz w:val="20"/>
        </w:rPr>
        <w:t>Bangladesh's regional transport and trade conditions</w:t>
      </w:r>
      <w:r w:rsidR="00AA5E85" w:rsidRPr="00D323EC">
        <w:rPr>
          <w:rFonts w:ascii="Candara" w:hAnsi="Candara" w:cs="Calibri"/>
          <w:sz w:val="20"/>
        </w:rPr>
        <w:t xml:space="preserve">. </w:t>
      </w:r>
      <w:r w:rsidR="007042B9" w:rsidRPr="00D323EC">
        <w:rPr>
          <w:rFonts w:ascii="Candara" w:hAnsi="Candara" w:cstheme="minorHAnsi"/>
          <w:sz w:val="20"/>
          <w:shd w:val="clear" w:color="auto" w:fill="FFFFFF"/>
        </w:rPr>
        <w:t xml:space="preserve">The overarching vision of the project is to support GoB in establishing a functional and empowered institutional structure, capable of formulating and implementing the envisioned long-term program to </w:t>
      </w:r>
      <w:r w:rsidR="00AA5E85" w:rsidRPr="00D323EC">
        <w:rPr>
          <w:rFonts w:ascii="Candara" w:hAnsi="Candara" w:cstheme="minorHAnsi"/>
          <w:sz w:val="20"/>
          <w:shd w:val="clear" w:color="auto" w:fill="FFFFFF"/>
        </w:rPr>
        <w:t>facilitate trade</w:t>
      </w:r>
      <w:r w:rsidR="007042B9" w:rsidRPr="00D323EC">
        <w:rPr>
          <w:rFonts w:ascii="Candara" w:hAnsi="Candara" w:cstheme="minorHAnsi"/>
          <w:sz w:val="20"/>
          <w:shd w:val="clear" w:color="auto" w:fill="FFFFFF"/>
        </w:rPr>
        <w:t xml:space="preserve"> and </w:t>
      </w:r>
      <w:r w:rsidR="00AA5E85" w:rsidRPr="00D323EC">
        <w:rPr>
          <w:rFonts w:ascii="Candara" w:hAnsi="Candara" w:cstheme="minorHAnsi"/>
          <w:sz w:val="20"/>
          <w:shd w:val="clear" w:color="auto" w:fill="FFFFFF"/>
        </w:rPr>
        <w:t xml:space="preserve">related </w:t>
      </w:r>
      <w:r w:rsidR="007042B9" w:rsidRPr="00D323EC">
        <w:rPr>
          <w:rFonts w:ascii="Candara" w:hAnsi="Candara" w:cstheme="minorHAnsi"/>
          <w:sz w:val="20"/>
          <w:shd w:val="clear" w:color="auto" w:fill="FFFFFF"/>
        </w:rPr>
        <w:t>outcomes in the country.</w:t>
      </w:r>
      <w:r w:rsidR="008B10EF" w:rsidRPr="00D323EC">
        <w:rPr>
          <w:rFonts w:ascii="Candara" w:hAnsi="Candara" w:cstheme="minorHAnsi"/>
          <w:sz w:val="20"/>
          <w:shd w:val="clear" w:color="auto" w:fill="FFFFFF"/>
        </w:rPr>
        <w:t xml:space="preserve"> </w:t>
      </w:r>
      <w:r w:rsidR="008B10EF" w:rsidRPr="00D323EC">
        <w:rPr>
          <w:rFonts w:ascii="Candara" w:hAnsi="Candara" w:cs="Calibri"/>
          <w:sz w:val="20"/>
        </w:rPr>
        <w:t>The project will be implemented by the Bangladesh Land Port Authority (BLPA), Bangladesh National Board of Revenue (NBR), and Roads and Highways Department (RHD).</w:t>
      </w:r>
      <w:r w:rsidR="00282EDE" w:rsidRPr="00D323EC">
        <w:rPr>
          <w:rFonts w:ascii="Candara" w:hAnsi="Candara" w:cs="Calibri"/>
          <w:sz w:val="20"/>
        </w:rPr>
        <w:t xml:space="preserve"> </w:t>
      </w:r>
      <w:r w:rsidR="008B10EF" w:rsidRPr="00D323EC">
        <w:rPr>
          <w:rFonts w:ascii="Candara" w:hAnsi="Candara" w:cs="Calibri"/>
          <w:sz w:val="20"/>
        </w:rPr>
        <w:t xml:space="preserve">The Bangladesh Public Works Department (PWD) </w:t>
      </w:r>
      <w:r w:rsidR="000D54C9" w:rsidRPr="00D323EC">
        <w:rPr>
          <w:rFonts w:ascii="Candara" w:hAnsi="Candara" w:cs="Calibri"/>
          <w:sz w:val="20"/>
        </w:rPr>
        <w:t xml:space="preserve">may play a role </w:t>
      </w:r>
      <w:r w:rsidR="00EC73C6" w:rsidRPr="00D323EC">
        <w:rPr>
          <w:rFonts w:ascii="Candara" w:hAnsi="Candara" w:cs="Calibri"/>
          <w:sz w:val="20"/>
        </w:rPr>
        <w:t>in civil works regarding</w:t>
      </w:r>
      <w:r w:rsidR="008B10EF" w:rsidRPr="00D323EC">
        <w:rPr>
          <w:rFonts w:ascii="Candara" w:hAnsi="Candara" w:cs="Calibri"/>
          <w:sz w:val="20"/>
        </w:rPr>
        <w:t xml:space="preserve"> the customs infrastructure under </w:t>
      </w:r>
      <w:r w:rsidR="00614236" w:rsidRPr="00D323EC">
        <w:rPr>
          <w:rFonts w:ascii="Candara" w:hAnsi="Candara" w:cs="Calibri"/>
          <w:sz w:val="20"/>
        </w:rPr>
        <w:t>NBR</w:t>
      </w:r>
      <w:r w:rsidR="008B10EF" w:rsidRPr="00D323EC">
        <w:rPr>
          <w:rFonts w:ascii="Candara" w:hAnsi="Candara" w:cs="Calibri"/>
          <w:sz w:val="20"/>
        </w:rPr>
        <w:t>.</w:t>
      </w:r>
      <w:r w:rsidR="00DC56FE" w:rsidRPr="00D323EC">
        <w:rPr>
          <w:rFonts w:ascii="Candara" w:hAnsi="Candara" w:cs="Calibri"/>
          <w:sz w:val="20"/>
        </w:rPr>
        <w:t xml:space="preserve"> In that case, a</w:t>
      </w:r>
      <w:r w:rsidR="008B10EF" w:rsidRPr="00D323EC">
        <w:rPr>
          <w:rFonts w:ascii="Candara" w:hAnsi="Candara" w:cs="Calibri"/>
          <w:sz w:val="20"/>
        </w:rPr>
        <w:t xml:space="preserve">n MOU between NBR and PWD would govern the activities to be carried out by each agency for the infrastructure component. </w:t>
      </w:r>
      <w:r w:rsidR="00702F8A" w:rsidRPr="00D323EC">
        <w:rPr>
          <w:rFonts w:ascii="Candara" w:hAnsi="Candara" w:cstheme="minorHAnsi"/>
          <w:sz w:val="20"/>
        </w:rPr>
        <w:t xml:space="preserve">The GoB would establish (within three months of effectiveness) and maintain a </w:t>
      </w:r>
      <w:r w:rsidR="00D20CF9" w:rsidRPr="00D20CF9">
        <w:rPr>
          <w:rFonts w:ascii="Candara" w:hAnsi="Candara" w:cstheme="minorHAnsi"/>
          <w:sz w:val="20"/>
        </w:rPr>
        <w:t>inter-ministerial “Project Coordination Committee” (PCC) between the 3 IAs (RHD, NBR, BLPA</w:t>
      </w:r>
      <w:proofErr w:type="gramStart"/>
      <w:r w:rsidR="00D20CF9" w:rsidRPr="00D20CF9">
        <w:rPr>
          <w:rFonts w:ascii="Candara" w:hAnsi="Candara" w:cstheme="minorHAnsi"/>
          <w:sz w:val="20"/>
        </w:rPr>
        <w:t>)</w:t>
      </w:r>
      <w:r w:rsidR="00D20CF9" w:rsidRPr="00D20CF9" w:rsidDel="00D20CF9">
        <w:rPr>
          <w:rFonts w:ascii="Candara" w:hAnsi="Candara" w:cstheme="minorHAnsi"/>
          <w:sz w:val="20"/>
        </w:rPr>
        <w:t xml:space="preserve"> </w:t>
      </w:r>
      <w:r w:rsidR="00D27AC3" w:rsidRPr="00D323EC">
        <w:rPr>
          <w:rFonts w:ascii="Candara" w:hAnsi="Candara" w:cs="Calibri"/>
          <w:sz w:val="20"/>
        </w:rPr>
        <w:t>;</w:t>
      </w:r>
      <w:proofErr w:type="gramEnd"/>
      <w:r w:rsidR="00D27AC3" w:rsidRPr="00D323EC">
        <w:rPr>
          <w:rFonts w:ascii="Candara" w:hAnsi="Candara" w:cs="Calibri"/>
          <w:sz w:val="20"/>
        </w:rPr>
        <w:t xml:space="preserve"> </w:t>
      </w:r>
      <w:r w:rsidR="000A5DB5" w:rsidRPr="00D323EC">
        <w:rPr>
          <w:rFonts w:ascii="Candara" w:hAnsi="Candara" w:cs="Calibri"/>
          <w:sz w:val="20"/>
        </w:rPr>
        <w:t>(i) providing strategic and policy direction on all project activities, (ii) reviewing progress in project implementation, and (iii) facilitating the coordination of project activities and addressing obstacles during project implementation. The P</w:t>
      </w:r>
      <w:r w:rsidR="00BF4D34" w:rsidRPr="00D323EC">
        <w:rPr>
          <w:rFonts w:ascii="Candara" w:hAnsi="Candara" w:cs="Calibri"/>
          <w:sz w:val="20"/>
        </w:rPr>
        <w:t>S</w:t>
      </w:r>
      <w:r w:rsidR="000A5DB5" w:rsidRPr="00D323EC">
        <w:rPr>
          <w:rFonts w:ascii="Candara" w:hAnsi="Candara" w:cs="Calibri"/>
          <w:sz w:val="20"/>
        </w:rPr>
        <w:t>C may be established a</w:t>
      </w:r>
      <w:r w:rsidR="00ED262D" w:rsidRPr="00D323EC">
        <w:rPr>
          <w:rFonts w:ascii="Candara" w:hAnsi="Candara" w:cs="Calibri"/>
          <w:sz w:val="20"/>
        </w:rPr>
        <w:t>s a</w:t>
      </w:r>
      <w:r w:rsidR="000A5DB5" w:rsidRPr="00D323EC">
        <w:rPr>
          <w:rFonts w:ascii="Candara" w:hAnsi="Candara" w:cs="Calibri"/>
          <w:sz w:val="20"/>
        </w:rPr>
        <w:t xml:space="preserve"> sub-group under the National Trade Facilitation Committee (NTFC).  </w:t>
      </w:r>
    </w:p>
    <w:p w14:paraId="1DEF009B" w14:textId="7187255B" w:rsidR="00DD3E81" w:rsidRPr="00D323EC" w:rsidRDefault="00547DC1" w:rsidP="003747CF">
      <w:pPr>
        <w:pStyle w:val="Heading2"/>
        <w:spacing w:after="0"/>
        <w:rPr>
          <w:rFonts w:ascii="Candara" w:hAnsi="Candara"/>
        </w:rPr>
      </w:pPr>
      <w:bookmarkStart w:id="6" w:name="_Toc84814652"/>
      <w:bookmarkStart w:id="7" w:name="_Toc85612582"/>
      <w:bookmarkStart w:id="8" w:name="_Toc97502643"/>
      <w:r w:rsidRPr="00D323EC">
        <w:rPr>
          <w:rFonts w:ascii="Candara" w:hAnsi="Candara"/>
        </w:rPr>
        <w:t>Background of the Project</w:t>
      </w:r>
      <w:bookmarkEnd w:id="6"/>
      <w:bookmarkEnd w:id="7"/>
      <w:bookmarkEnd w:id="8"/>
    </w:p>
    <w:p w14:paraId="76707BBA" w14:textId="77777777" w:rsidR="00D20CF9" w:rsidRPr="00E85B09" w:rsidRDefault="00D20CF9" w:rsidP="00E85B09">
      <w:pPr>
        <w:pStyle w:val="NormalWeb"/>
        <w:spacing w:before="120"/>
        <w:ind w:firstLine="0"/>
        <w:rPr>
          <w:rFonts w:ascii="Candara" w:hAnsi="Candara" w:cstheme="minorHAnsi"/>
          <w:bCs/>
          <w:sz w:val="20"/>
        </w:rPr>
      </w:pPr>
      <w:bookmarkStart w:id="9" w:name="_Hlk96161743"/>
      <w:r w:rsidRPr="00E85B09">
        <w:rPr>
          <w:rFonts w:ascii="Candara" w:hAnsi="Candara" w:cstheme="minorHAnsi"/>
          <w:bCs/>
          <w:sz w:val="20"/>
        </w:rPr>
        <w:t xml:space="preserve">The World Bank is preparing a regional connectivity program for the Eastern South Asian region. The proposed program, which utilizes the Multiphase Programmatic Approach (MPA), will seek to address the main drivers of high cost of trade and transport, namely low levels of technology adoption in trade facilitation, inadequate transport and logistics infrastructure, and policy, regulatory, and procedural impediments that constrain the cross-border movement of freight. </w:t>
      </w:r>
    </w:p>
    <w:p w14:paraId="26AB603F" w14:textId="43A4334D" w:rsidR="002E1B65" w:rsidRPr="00D323EC" w:rsidRDefault="002E1B65" w:rsidP="002E1B65">
      <w:pPr>
        <w:pStyle w:val="NormalWeb"/>
        <w:spacing w:before="120"/>
        <w:ind w:firstLine="0"/>
        <w:rPr>
          <w:rFonts w:ascii="Candara" w:hAnsi="Candara" w:cstheme="minorHAnsi"/>
          <w:b/>
          <w:bCs/>
          <w:sz w:val="20"/>
        </w:rPr>
      </w:pPr>
      <w:r w:rsidRPr="00D323EC">
        <w:rPr>
          <w:rFonts w:ascii="Candara" w:hAnsi="Candara" w:cstheme="minorHAnsi"/>
          <w:bCs/>
          <w:sz w:val="20"/>
        </w:rPr>
        <w:t>The overarching vision of the project is to support GoB in establishing a functional and empowered institutional structure, capable of formulating and implementing the envisioned long-term program to facilitate trade and related outcomes in the country. In Bangladesh, the Phase 1 of the Program (Project) will have 4 components with the following implementing agencies</w:t>
      </w:r>
      <w:r w:rsidRPr="00D323EC" w:rsidDel="00EA70F6">
        <w:rPr>
          <w:rFonts w:ascii="Candara" w:hAnsi="Candara" w:cstheme="minorHAnsi"/>
          <w:bCs/>
          <w:sz w:val="20"/>
        </w:rPr>
        <w:t xml:space="preserve"> </w:t>
      </w:r>
      <w:r w:rsidRPr="00D323EC">
        <w:rPr>
          <w:rFonts w:ascii="Candara" w:hAnsi="Candara" w:cstheme="minorHAnsi"/>
          <w:bCs/>
          <w:sz w:val="20"/>
        </w:rPr>
        <w:t>-</w:t>
      </w:r>
    </w:p>
    <w:p w14:paraId="3516CDA8" w14:textId="77777777" w:rsidR="0062727F" w:rsidRPr="00490E4E" w:rsidRDefault="0062727F" w:rsidP="0062727F">
      <w:pPr>
        <w:spacing w:after="120" w:line="240" w:lineRule="auto"/>
        <w:jc w:val="both"/>
        <w:rPr>
          <w:b/>
          <w:bCs/>
        </w:rPr>
      </w:pPr>
      <w:bookmarkStart w:id="10" w:name="_Toc96532612"/>
      <w:bookmarkStart w:id="11" w:name="_Toc96771771"/>
      <w:r w:rsidRPr="00490E4E">
        <w:rPr>
          <w:b/>
          <w:bCs/>
        </w:rPr>
        <w:t>Component 1: Digital Systems for Facilitate Trade</w:t>
      </w:r>
    </w:p>
    <w:p w14:paraId="46DC8078" w14:textId="77777777" w:rsidR="0062727F" w:rsidRPr="00490E4E" w:rsidRDefault="0062727F" w:rsidP="0062727F">
      <w:pPr>
        <w:spacing w:after="120" w:line="240" w:lineRule="auto"/>
        <w:jc w:val="both"/>
      </w:pPr>
      <w:r w:rsidRPr="00490E4E">
        <w:tab/>
        <w:t>Subcomponent 1a: Automated border management system (ABMS) (US$15 million, BLPA).</w:t>
      </w:r>
    </w:p>
    <w:p w14:paraId="14395EA7" w14:textId="77777777" w:rsidR="0062727F" w:rsidRPr="00490E4E" w:rsidRDefault="0062727F" w:rsidP="0062727F">
      <w:pPr>
        <w:spacing w:after="120" w:line="240" w:lineRule="auto"/>
        <w:jc w:val="both"/>
        <w:rPr>
          <w:b/>
          <w:bCs/>
        </w:rPr>
      </w:pPr>
      <w:r w:rsidRPr="00490E4E">
        <w:rPr>
          <w:b/>
          <w:bCs/>
        </w:rPr>
        <w:t xml:space="preserve">Component 2: Green and Resilient Regional Transport and Trade Infrastructure </w:t>
      </w:r>
    </w:p>
    <w:p w14:paraId="77F0E516" w14:textId="77777777" w:rsidR="0062727F" w:rsidRPr="00490E4E" w:rsidRDefault="0062727F" w:rsidP="0062727F">
      <w:pPr>
        <w:spacing w:after="120" w:line="240" w:lineRule="auto"/>
        <w:jc w:val="both"/>
      </w:pPr>
      <w:r w:rsidRPr="00490E4E">
        <w:tab/>
        <w:t>Subcomponent 2a: Resilient land port infrastructure (US$250 million, BLPA)</w:t>
      </w:r>
    </w:p>
    <w:p w14:paraId="6F917493" w14:textId="77777777" w:rsidR="0062727F" w:rsidRPr="00490E4E" w:rsidRDefault="0062727F" w:rsidP="0062727F">
      <w:pPr>
        <w:spacing w:after="120" w:line="240" w:lineRule="auto"/>
        <w:jc w:val="both"/>
      </w:pPr>
      <w:r w:rsidRPr="00490E4E">
        <w:tab/>
        <w:t>Subcomponent 2b: Green customs infrastructure (US$170 million, NBR)</w:t>
      </w:r>
    </w:p>
    <w:p w14:paraId="3A3227B6" w14:textId="77777777" w:rsidR="0062727F" w:rsidRPr="00490E4E" w:rsidRDefault="0062727F" w:rsidP="0062727F">
      <w:pPr>
        <w:spacing w:after="120" w:line="240" w:lineRule="auto"/>
        <w:jc w:val="both"/>
      </w:pPr>
      <w:r w:rsidRPr="00490E4E">
        <w:tab/>
        <w:t>Subcomponent 2c: Regional connectivity infrastructure (US$261 million, RHD)</w:t>
      </w:r>
    </w:p>
    <w:p w14:paraId="312A31C8" w14:textId="77777777" w:rsidR="0062727F" w:rsidRPr="00490E4E" w:rsidRDefault="0062727F" w:rsidP="0062727F">
      <w:pPr>
        <w:spacing w:after="120" w:line="240" w:lineRule="auto"/>
        <w:jc w:val="both"/>
        <w:rPr>
          <w:b/>
          <w:bCs/>
        </w:rPr>
      </w:pPr>
      <w:r w:rsidRPr="00490E4E">
        <w:rPr>
          <w:b/>
          <w:bCs/>
        </w:rPr>
        <w:t xml:space="preserve">Component 3: Institutional and Policy Strengthening for Transport and Trade </w:t>
      </w:r>
    </w:p>
    <w:p w14:paraId="3AC49621" w14:textId="77777777" w:rsidR="0062727F" w:rsidRPr="00490E4E" w:rsidRDefault="0062727F" w:rsidP="0062727F">
      <w:pPr>
        <w:spacing w:after="120" w:line="240" w:lineRule="auto"/>
        <w:jc w:val="both"/>
      </w:pPr>
      <w:r w:rsidRPr="00490E4E">
        <w:tab/>
        <w:t>Subcomponent 3</w:t>
      </w:r>
      <w:r>
        <w:t>a</w:t>
      </w:r>
      <w:r w:rsidRPr="00490E4E">
        <w:t>: Technical assistance for customs modernization (NBR)</w:t>
      </w:r>
    </w:p>
    <w:p w14:paraId="22C04CFA" w14:textId="77777777" w:rsidR="0062727F" w:rsidRPr="00490E4E" w:rsidRDefault="0062727F" w:rsidP="0062727F">
      <w:pPr>
        <w:spacing w:after="120" w:line="240" w:lineRule="auto"/>
        <w:ind w:left="720"/>
        <w:jc w:val="both"/>
      </w:pPr>
      <w:r w:rsidRPr="00490E4E">
        <w:t>Subcomponent 3</w:t>
      </w:r>
      <w:r>
        <w:t>b</w:t>
      </w:r>
      <w:r w:rsidRPr="00490E4E">
        <w:t>: Technical assistance to foster contemporary border management (BLPA)</w:t>
      </w:r>
    </w:p>
    <w:p w14:paraId="4655D641" w14:textId="77777777" w:rsidR="0062727F" w:rsidRPr="00490E4E" w:rsidRDefault="0062727F" w:rsidP="0062727F">
      <w:pPr>
        <w:spacing w:after="120" w:line="240" w:lineRule="auto"/>
        <w:ind w:left="720"/>
        <w:jc w:val="both"/>
      </w:pPr>
      <w:r w:rsidRPr="00490E4E">
        <w:t>Subcomponent 3</w:t>
      </w:r>
      <w:r>
        <w:t>c</w:t>
      </w:r>
      <w:r w:rsidRPr="00490E4E">
        <w:t>: Technical assistance for enhanced regional transport connectivity (RHD)</w:t>
      </w:r>
    </w:p>
    <w:p w14:paraId="660967BC" w14:textId="77777777" w:rsidR="0062727F" w:rsidRPr="00490E4E" w:rsidRDefault="0062727F" w:rsidP="0062727F">
      <w:pPr>
        <w:spacing w:after="120" w:line="240" w:lineRule="auto"/>
        <w:jc w:val="both"/>
        <w:rPr>
          <w:b/>
          <w:bCs/>
        </w:rPr>
      </w:pPr>
      <w:r w:rsidRPr="00490E4E">
        <w:rPr>
          <w:b/>
          <w:bCs/>
        </w:rPr>
        <w:t>Component 4: Contingency Emergency Response Component (CERC) (US$0.0, Zero allocation)</w:t>
      </w:r>
    </w:p>
    <w:p w14:paraId="5F921B3F" w14:textId="77777777" w:rsidR="00CA3E6E" w:rsidRPr="00D323EC" w:rsidRDefault="00CA3E6E" w:rsidP="007F3DB5">
      <w:pPr>
        <w:rPr>
          <w:rFonts w:ascii="Candara" w:hAnsi="Candara"/>
          <w:b/>
          <w:bCs/>
          <w:sz w:val="20"/>
          <w:szCs w:val="20"/>
        </w:rPr>
      </w:pPr>
    </w:p>
    <w:p w14:paraId="339E9722" w14:textId="63184677" w:rsidR="00EE1100" w:rsidRPr="00D323EC" w:rsidRDefault="00192CBA" w:rsidP="006D0F9E">
      <w:pPr>
        <w:rPr>
          <w:rFonts w:ascii="Candara" w:hAnsi="Candara"/>
        </w:rPr>
      </w:pPr>
      <w:bookmarkStart w:id="12" w:name="_Toc84814653"/>
      <w:bookmarkStart w:id="13" w:name="_Toc85612583"/>
      <w:bookmarkStart w:id="14" w:name="_Toc97502644"/>
      <w:bookmarkEnd w:id="9"/>
      <w:bookmarkEnd w:id="10"/>
      <w:bookmarkEnd w:id="11"/>
      <w:r w:rsidRPr="00D323EC">
        <w:rPr>
          <w:rFonts w:ascii="Candara" w:eastAsiaTheme="minorEastAsia" w:hAnsi="Candara" w:cs="Calibri"/>
          <w:b/>
          <w:bCs/>
          <w:color w:val="0070C0"/>
          <w:spacing w:val="5"/>
          <w:szCs w:val="22"/>
        </w:rPr>
        <w:lastRenderedPageBreak/>
        <w:t>Project Scope</w:t>
      </w:r>
      <w:r w:rsidR="00B31354" w:rsidRPr="00D323EC">
        <w:rPr>
          <w:rFonts w:ascii="Candara" w:eastAsiaTheme="minorEastAsia" w:hAnsi="Candara" w:cs="Calibri"/>
          <w:b/>
          <w:bCs/>
          <w:color w:val="0070C0"/>
          <w:spacing w:val="5"/>
          <w:szCs w:val="22"/>
        </w:rPr>
        <w:t xml:space="preserve"> </w:t>
      </w:r>
      <w:r w:rsidR="00CF64ED" w:rsidRPr="00D323EC">
        <w:rPr>
          <w:rFonts w:ascii="Candara" w:eastAsiaTheme="minorEastAsia" w:hAnsi="Candara" w:cs="Calibri"/>
          <w:b/>
          <w:bCs/>
          <w:color w:val="0070C0"/>
          <w:spacing w:val="5"/>
          <w:szCs w:val="22"/>
        </w:rPr>
        <w:t xml:space="preserve">and </w:t>
      </w:r>
      <w:r w:rsidR="00B31354" w:rsidRPr="00D323EC">
        <w:rPr>
          <w:rFonts w:ascii="Candara" w:eastAsiaTheme="minorEastAsia" w:hAnsi="Candara" w:cs="Calibri"/>
          <w:b/>
          <w:bCs/>
          <w:color w:val="0070C0"/>
          <w:spacing w:val="5"/>
          <w:szCs w:val="22"/>
        </w:rPr>
        <w:t>Labor Influx</w:t>
      </w:r>
      <w:bookmarkEnd w:id="12"/>
      <w:bookmarkEnd w:id="13"/>
      <w:bookmarkEnd w:id="14"/>
    </w:p>
    <w:p w14:paraId="476A962D" w14:textId="3259B468" w:rsidR="000D6449" w:rsidRPr="00D323EC" w:rsidRDefault="000D6449" w:rsidP="00855C9F">
      <w:pPr>
        <w:pStyle w:val="NormalWeb"/>
        <w:spacing w:before="120" w:after="0"/>
        <w:ind w:firstLine="0"/>
        <w:rPr>
          <w:rFonts w:ascii="Candara" w:eastAsia="Times New Roman" w:hAnsi="Candara" w:cs="Calibri"/>
          <w:color w:val="000000"/>
          <w:sz w:val="20"/>
          <w:lang w:bidi="ar-SA"/>
        </w:rPr>
      </w:pPr>
      <w:r w:rsidRPr="00D323EC">
        <w:rPr>
          <w:rFonts w:ascii="Candara" w:eastAsia="Times New Roman" w:hAnsi="Candara" w:cs="Calibri"/>
          <w:color w:val="000000"/>
          <w:sz w:val="20"/>
          <w:lang w:bidi="ar-SA"/>
        </w:rPr>
        <w:t xml:space="preserve">The proposed sub-projects will entail </w:t>
      </w:r>
      <w:r w:rsidR="00855C9F" w:rsidRPr="00D323EC">
        <w:rPr>
          <w:rFonts w:ascii="Candara" w:eastAsia="Times New Roman" w:hAnsi="Candara" w:cs="Calibri"/>
          <w:color w:val="000000"/>
          <w:sz w:val="20"/>
          <w:lang w:bidi="ar-SA"/>
        </w:rPr>
        <w:t xml:space="preserve">the </w:t>
      </w:r>
      <w:r w:rsidRPr="00D323EC">
        <w:rPr>
          <w:rFonts w:ascii="Candara" w:eastAsia="Times New Roman" w:hAnsi="Candara" w:cs="Calibri"/>
          <w:color w:val="000000"/>
          <w:sz w:val="20"/>
          <w:lang w:bidi="ar-SA"/>
        </w:rPr>
        <w:t xml:space="preserve">employment of </w:t>
      </w:r>
      <w:r w:rsidR="00EC73C6" w:rsidRPr="00D323EC">
        <w:rPr>
          <w:rFonts w:ascii="Candara" w:eastAsia="Times New Roman" w:hAnsi="Candara" w:cs="Calibri"/>
          <w:color w:val="000000"/>
          <w:sz w:val="20"/>
          <w:lang w:bidi="ar-SA"/>
        </w:rPr>
        <w:t>many labo</w:t>
      </w:r>
      <w:r w:rsidR="00855C9F" w:rsidRPr="00D323EC">
        <w:rPr>
          <w:rFonts w:ascii="Candara" w:eastAsia="Times New Roman" w:hAnsi="Candara" w:cs="Calibri"/>
          <w:color w:val="000000"/>
          <w:sz w:val="20"/>
          <w:lang w:bidi="ar-SA"/>
        </w:rPr>
        <w:t>re</w:t>
      </w:r>
      <w:r w:rsidR="00EC73C6" w:rsidRPr="00D323EC">
        <w:rPr>
          <w:rFonts w:ascii="Candara" w:eastAsia="Times New Roman" w:hAnsi="Candara" w:cs="Calibri"/>
          <w:color w:val="000000"/>
          <w:sz w:val="20"/>
          <w:lang w:bidi="ar-SA"/>
        </w:rPr>
        <w:t>rs,</w:t>
      </w:r>
      <w:r w:rsidRPr="00D323EC">
        <w:rPr>
          <w:rFonts w:ascii="Candara" w:eastAsia="Times New Roman" w:hAnsi="Candara" w:cs="Calibri"/>
          <w:color w:val="000000"/>
          <w:sz w:val="20"/>
          <w:lang w:bidi="ar-SA"/>
        </w:rPr>
        <w:t xml:space="preserve"> especially during construction. </w:t>
      </w:r>
      <w:r w:rsidR="00EC73C6" w:rsidRPr="00D323EC">
        <w:rPr>
          <w:rFonts w:ascii="Candara" w:eastAsia="Times New Roman" w:hAnsi="Candara" w:cs="Calibri"/>
          <w:color w:val="000000"/>
          <w:sz w:val="20"/>
          <w:lang w:bidi="ar-SA"/>
        </w:rPr>
        <w:t>Most</w:t>
      </w:r>
      <w:r w:rsidRPr="00D323EC">
        <w:rPr>
          <w:rFonts w:ascii="Candara" w:eastAsia="Times New Roman" w:hAnsi="Candara" w:cs="Calibri"/>
          <w:color w:val="000000"/>
          <w:sz w:val="20"/>
          <w:lang w:bidi="ar-SA"/>
        </w:rPr>
        <w:t xml:space="preserve"> labor will be locally hired, </w:t>
      </w:r>
      <w:r w:rsidR="00EC73C6" w:rsidRPr="00D323EC">
        <w:rPr>
          <w:rFonts w:ascii="Candara" w:eastAsia="Times New Roman" w:hAnsi="Candara" w:cs="Calibri"/>
          <w:color w:val="000000"/>
          <w:sz w:val="20"/>
          <w:lang w:bidi="ar-SA"/>
        </w:rPr>
        <w:t>except for</w:t>
      </w:r>
      <w:r w:rsidRPr="00D323EC">
        <w:rPr>
          <w:rFonts w:ascii="Candara" w:eastAsia="Times New Roman" w:hAnsi="Candara" w:cs="Calibri"/>
          <w:color w:val="000000"/>
          <w:sz w:val="20"/>
          <w:lang w:bidi="ar-SA"/>
        </w:rPr>
        <w:t xml:space="preserve"> skilled workers who may not be found in the program areas. However, </w:t>
      </w:r>
      <w:r w:rsidR="00106D07" w:rsidRPr="00D323EC">
        <w:rPr>
          <w:rFonts w:ascii="Candara" w:eastAsia="Times New Roman" w:hAnsi="Candara" w:cs="Calibri"/>
          <w:color w:val="000000"/>
          <w:sz w:val="20"/>
          <w:lang w:bidi="ar-SA"/>
        </w:rPr>
        <w:t xml:space="preserve">there are </w:t>
      </w:r>
      <w:r w:rsidRPr="00D323EC">
        <w:rPr>
          <w:rFonts w:ascii="Candara" w:eastAsia="Times New Roman" w:hAnsi="Candara" w:cs="Calibri"/>
          <w:color w:val="000000"/>
          <w:sz w:val="20"/>
          <w:lang w:bidi="ar-SA"/>
        </w:rPr>
        <w:t xml:space="preserve">potential risks </w:t>
      </w:r>
      <w:r w:rsidR="00106D07" w:rsidRPr="00D323EC">
        <w:rPr>
          <w:rFonts w:ascii="Candara" w:eastAsia="Times New Roman" w:hAnsi="Candara" w:cs="Calibri"/>
          <w:color w:val="000000"/>
          <w:sz w:val="20"/>
          <w:lang w:bidi="ar-SA"/>
        </w:rPr>
        <w:t xml:space="preserve">associated with </w:t>
      </w:r>
      <w:r w:rsidRPr="00D323EC">
        <w:rPr>
          <w:rFonts w:ascii="Candara" w:eastAsia="Times New Roman" w:hAnsi="Candara" w:cs="Calibri"/>
          <w:color w:val="000000"/>
          <w:sz w:val="20"/>
          <w:lang w:bidi="ar-SA"/>
        </w:rPr>
        <w:t>engag</w:t>
      </w:r>
      <w:r w:rsidR="00106D07" w:rsidRPr="00D323EC">
        <w:rPr>
          <w:rFonts w:ascii="Candara" w:eastAsia="Times New Roman" w:hAnsi="Candara" w:cs="Calibri"/>
          <w:color w:val="000000"/>
          <w:sz w:val="20"/>
          <w:lang w:bidi="ar-SA"/>
        </w:rPr>
        <w:t>ing</w:t>
      </w:r>
      <w:r w:rsidRPr="00D323EC">
        <w:rPr>
          <w:rFonts w:ascii="Candara" w:eastAsia="Times New Roman" w:hAnsi="Candara" w:cs="Calibri"/>
          <w:color w:val="000000"/>
          <w:sz w:val="20"/>
          <w:lang w:bidi="ar-SA"/>
        </w:rPr>
        <w:t xml:space="preserve"> </w:t>
      </w:r>
      <w:r w:rsidR="00EC73C6" w:rsidRPr="00D323EC">
        <w:rPr>
          <w:rFonts w:ascii="Candara" w:eastAsia="Times New Roman" w:hAnsi="Candara" w:cs="Calibri"/>
          <w:color w:val="000000"/>
          <w:sz w:val="20"/>
          <w:lang w:bidi="ar-SA"/>
        </w:rPr>
        <w:t>hired skilled and non-skilled workers, especially during construction, including health hazards, poor living conditions</w:t>
      </w:r>
      <w:r w:rsidRPr="00D323EC">
        <w:rPr>
          <w:rFonts w:ascii="Candara" w:eastAsia="Times New Roman" w:hAnsi="Candara" w:cs="Calibri"/>
          <w:color w:val="000000"/>
          <w:sz w:val="20"/>
          <w:lang w:bidi="ar-SA"/>
        </w:rPr>
        <w:t>, accidental hazards risks, etc. Similarly, hiring labor from external area</w:t>
      </w:r>
      <w:r w:rsidR="00EC73C6" w:rsidRPr="00D323EC">
        <w:rPr>
          <w:rFonts w:ascii="Candara" w:eastAsia="Times New Roman" w:hAnsi="Candara" w:cs="Calibri"/>
          <w:color w:val="000000"/>
          <w:sz w:val="20"/>
          <w:lang w:bidi="ar-SA"/>
        </w:rPr>
        <w:t xml:space="preserve">s may cause social risk </w:t>
      </w:r>
      <w:r w:rsidR="00855C9F" w:rsidRPr="00D323EC">
        <w:rPr>
          <w:rFonts w:ascii="Candara" w:eastAsia="Times New Roman" w:hAnsi="Candara" w:cs="Calibri"/>
          <w:color w:val="000000"/>
          <w:sz w:val="20"/>
          <w:lang w:bidi="ar-SA"/>
        </w:rPr>
        <w:t>to</w:t>
      </w:r>
      <w:r w:rsidR="00EC73C6" w:rsidRPr="00D323EC">
        <w:rPr>
          <w:rFonts w:ascii="Candara" w:eastAsia="Times New Roman" w:hAnsi="Candara" w:cs="Calibri"/>
          <w:color w:val="000000"/>
          <w:sz w:val="20"/>
          <w:lang w:bidi="ar-SA"/>
        </w:rPr>
        <w:t xml:space="preserve"> the local communities, including</w:t>
      </w:r>
      <w:r w:rsidRPr="00D323EC">
        <w:rPr>
          <w:rFonts w:ascii="Candara" w:eastAsia="Times New Roman" w:hAnsi="Candara" w:cs="Calibri"/>
          <w:color w:val="000000"/>
          <w:sz w:val="20"/>
          <w:lang w:bidi="ar-SA"/>
        </w:rPr>
        <w:t xml:space="preserve"> gender-based violence, </w:t>
      </w:r>
      <w:r w:rsidR="00F4252D" w:rsidRPr="00D323EC">
        <w:rPr>
          <w:rFonts w:ascii="Candara" w:eastAsia="Times New Roman" w:hAnsi="Candara" w:cs="Calibri"/>
          <w:color w:val="000000"/>
          <w:sz w:val="20"/>
          <w:lang w:bidi="ar-SA"/>
        </w:rPr>
        <w:t xml:space="preserve">spread of communicable diseases, </w:t>
      </w:r>
      <w:r w:rsidRPr="00D323EC">
        <w:rPr>
          <w:rFonts w:ascii="Candara" w:eastAsia="Times New Roman" w:hAnsi="Candara" w:cs="Calibri"/>
          <w:color w:val="000000"/>
          <w:sz w:val="20"/>
          <w:lang w:bidi="ar-SA"/>
        </w:rPr>
        <w:t xml:space="preserve">price hiking of daily used products/foods, etc. </w:t>
      </w:r>
      <w:r w:rsidR="00DF2E21" w:rsidRPr="00D323EC">
        <w:rPr>
          <w:rFonts w:ascii="Candara" w:eastAsia="Times New Roman" w:hAnsi="Candara" w:cs="Calibri"/>
          <w:color w:val="000000"/>
          <w:sz w:val="20"/>
          <w:lang w:bidi="ar-SA"/>
        </w:rPr>
        <w:t xml:space="preserve">This LMP assesses the potential risks and impacts of </w:t>
      </w:r>
      <w:r w:rsidR="00855C9F" w:rsidRPr="00D323EC">
        <w:rPr>
          <w:rFonts w:ascii="Candara" w:eastAsia="Times New Roman" w:hAnsi="Candara" w:cs="Calibri"/>
          <w:color w:val="000000"/>
          <w:sz w:val="20"/>
          <w:lang w:bidi="ar-SA"/>
        </w:rPr>
        <w:t>labor assignment</w:t>
      </w:r>
      <w:r w:rsidR="00DF2E21" w:rsidRPr="00D323EC">
        <w:rPr>
          <w:rFonts w:ascii="Candara" w:eastAsia="Times New Roman" w:hAnsi="Candara" w:cs="Calibri"/>
          <w:color w:val="000000"/>
          <w:sz w:val="20"/>
          <w:lang w:bidi="ar-SA"/>
        </w:rPr>
        <w:t xml:space="preserve"> for </w:t>
      </w:r>
      <w:r w:rsidR="00EC73C6" w:rsidRPr="00D323EC">
        <w:rPr>
          <w:rFonts w:ascii="Candara" w:eastAsia="Times New Roman" w:hAnsi="Candara" w:cs="Calibri"/>
          <w:color w:val="000000"/>
          <w:sz w:val="20"/>
          <w:lang w:bidi="ar-SA"/>
        </w:rPr>
        <w:t>implementing</w:t>
      </w:r>
      <w:r w:rsidR="00DF2E21" w:rsidRPr="00D323EC">
        <w:rPr>
          <w:rFonts w:ascii="Candara" w:eastAsia="Times New Roman" w:hAnsi="Candara" w:cs="Calibri"/>
          <w:color w:val="000000"/>
          <w:sz w:val="20"/>
          <w:lang w:bidi="ar-SA"/>
        </w:rPr>
        <w:t xml:space="preserve"> the Project activities by the Implementing Agencies (IAs)— and addresses them through mitigation measures in line with ESSs and Bangladesh Labor policies and provisions</w:t>
      </w:r>
      <w:r w:rsidR="00341ADD" w:rsidRPr="00D323EC">
        <w:rPr>
          <w:rFonts w:ascii="Candara" w:eastAsia="Times New Roman" w:hAnsi="Candara" w:cs="Calibri"/>
          <w:color w:val="000000"/>
          <w:sz w:val="20"/>
          <w:lang w:bidi="ar-SA"/>
        </w:rPr>
        <w:t xml:space="preserve"> and WB ESF ESS2</w:t>
      </w:r>
      <w:r w:rsidR="00DF2E21" w:rsidRPr="00D323EC">
        <w:rPr>
          <w:rFonts w:ascii="Candara" w:eastAsia="Times New Roman" w:hAnsi="Candara" w:cs="Calibri"/>
          <w:color w:val="000000"/>
          <w:sz w:val="20"/>
          <w:lang w:bidi="ar-SA"/>
        </w:rPr>
        <w:t>.</w:t>
      </w:r>
    </w:p>
    <w:p w14:paraId="1F03C51F" w14:textId="71E55FC8" w:rsidR="001870BB" w:rsidRPr="00D323EC" w:rsidRDefault="005D42E5" w:rsidP="006D0F9E">
      <w:pPr>
        <w:pStyle w:val="NormalWeb"/>
        <w:spacing w:before="0" w:beforeAutospacing="0" w:after="0" w:afterAutospacing="0"/>
        <w:ind w:firstLine="0"/>
        <w:rPr>
          <w:rFonts w:ascii="Candara" w:hAnsi="Candara" w:cs="Calibri"/>
          <w:sz w:val="20"/>
        </w:rPr>
      </w:pPr>
      <w:r w:rsidRPr="00D323EC">
        <w:rPr>
          <w:rFonts w:ascii="Candara" w:eastAsia="Times New Roman" w:hAnsi="Candara" w:cs="Calibri"/>
          <w:color w:val="000000"/>
          <w:sz w:val="20"/>
          <w:lang w:bidi="ar-SA"/>
        </w:rPr>
        <w:t xml:space="preserve">This project </w:t>
      </w:r>
      <w:r w:rsidR="00855C9F" w:rsidRPr="00D323EC">
        <w:rPr>
          <w:rFonts w:ascii="Candara" w:eastAsia="Times New Roman" w:hAnsi="Candara" w:cs="Calibri"/>
          <w:color w:val="000000"/>
          <w:sz w:val="20"/>
          <w:lang w:bidi="ar-SA"/>
        </w:rPr>
        <w:t xml:space="preserve">is </w:t>
      </w:r>
      <w:r w:rsidRPr="00D323EC">
        <w:rPr>
          <w:rFonts w:ascii="Candara" w:eastAsia="Times New Roman" w:hAnsi="Candara" w:cs="Calibri"/>
          <w:color w:val="000000"/>
          <w:sz w:val="20"/>
          <w:lang w:bidi="ar-SA"/>
        </w:rPr>
        <w:t xml:space="preserve">likely to have </w:t>
      </w:r>
      <w:r w:rsidR="00407D30">
        <w:rPr>
          <w:rFonts w:ascii="Candara" w:eastAsia="Times New Roman" w:hAnsi="Candara" w:cs="Calibri"/>
          <w:color w:val="000000"/>
          <w:sz w:val="20"/>
          <w:lang w:bidi="ar-SA"/>
        </w:rPr>
        <w:t xml:space="preserve">moderate </w:t>
      </w:r>
      <w:r w:rsidRPr="00D323EC">
        <w:rPr>
          <w:rFonts w:ascii="Candara" w:eastAsia="Times New Roman" w:hAnsi="Candara" w:cs="Calibri"/>
          <w:color w:val="000000"/>
          <w:sz w:val="20"/>
          <w:lang w:bidi="ar-SA"/>
        </w:rPr>
        <w:t xml:space="preserve">labor influx, given </w:t>
      </w:r>
      <w:r w:rsidR="00855C9F" w:rsidRPr="00D323EC">
        <w:rPr>
          <w:rFonts w:ascii="Candara" w:eastAsia="Times New Roman" w:hAnsi="Candara" w:cs="Calibri"/>
          <w:color w:val="000000"/>
          <w:sz w:val="20"/>
          <w:lang w:bidi="ar-SA"/>
        </w:rPr>
        <w:t xml:space="preserve">that </w:t>
      </w:r>
      <w:r w:rsidRPr="00D323EC">
        <w:rPr>
          <w:rFonts w:ascii="Candara" w:eastAsia="Times New Roman" w:hAnsi="Candara" w:cs="Calibri"/>
          <w:color w:val="000000"/>
          <w:sz w:val="20"/>
          <w:lang w:bidi="ar-SA"/>
        </w:rPr>
        <w:t xml:space="preserve">most of the project sites are in urban </w:t>
      </w:r>
      <w:r w:rsidR="00FF21AA" w:rsidRPr="00D323EC">
        <w:rPr>
          <w:rFonts w:ascii="Candara" w:eastAsia="Times New Roman" w:hAnsi="Candara" w:cs="Calibri"/>
          <w:color w:val="000000"/>
          <w:sz w:val="20"/>
          <w:lang w:bidi="ar-SA"/>
        </w:rPr>
        <w:t xml:space="preserve">or </w:t>
      </w:r>
      <w:r w:rsidR="00855C9F" w:rsidRPr="00D323EC">
        <w:rPr>
          <w:rFonts w:ascii="Candara" w:eastAsia="Times New Roman" w:hAnsi="Candara" w:cs="Calibri"/>
          <w:color w:val="000000"/>
          <w:sz w:val="20"/>
          <w:lang w:bidi="ar-SA"/>
        </w:rPr>
        <w:t>peri-</w:t>
      </w:r>
      <w:r w:rsidR="00FF21AA" w:rsidRPr="00D323EC">
        <w:rPr>
          <w:rFonts w:ascii="Candara" w:eastAsia="Times New Roman" w:hAnsi="Candara" w:cs="Calibri"/>
          <w:color w:val="000000"/>
          <w:sz w:val="20"/>
          <w:lang w:bidi="ar-SA"/>
        </w:rPr>
        <w:t xml:space="preserve">urban </w:t>
      </w:r>
      <w:r w:rsidRPr="00D323EC">
        <w:rPr>
          <w:rFonts w:ascii="Candara" w:eastAsia="Times New Roman" w:hAnsi="Candara" w:cs="Calibri"/>
          <w:color w:val="000000"/>
          <w:sz w:val="20"/>
          <w:lang w:bidi="ar-SA"/>
        </w:rPr>
        <w:t xml:space="preserve">areas. </w:t>
      </w:r>
      <w:r w:rsidR="001870BB" w:rsidRPr="00D323EC">
        <w:rPr>
          <w:rFonts w:ascii="Candara" w:hAnsi="Candara" w:cs="Calibri"/>
          <w:sz w:val="20"/>
        </w:rPr>
        <w:t xml:space="preserve">The potential labor influx also is not expected to be significant with the unskilled and most of the semi-skilled labor to be sourced locally. Only the skilled and some semi-skilled labor will be recruited from outside. However, risks from labor influx in multiple project areas along the regional corridors exist. </w:t>
      </w:r>
      <w:r w:rsidR="00EF6665" w:rsidRPr="00D323EC">
        <w:rPr>
          <w:rFonts w:ascii="Candara" w:hAnsi="Candara" w:cs="Calibri"/>
          <w:sz w:val="20"/>
        </w:rPr>
        <w:t xml:space="preserve">This Labor Management Procedure (LMP) has been prepared for the </w:t>
      </w:r>
      <w:r w:rsidR="001A5946" w:rsidRPr="00D323EC">
        <w:rPr>
          <w:rFonts w:ascii="Candara" w:hAnsi="Candara" w:cs="Calibri"/>
          <w:sz w:val="20"/>
        </w:rPr>
        <w:t>p</w:t>
      </w:r>
      <w:r w:rsidR="00EF6665" w:rsidRPr="00D323EC">
        <w:rPr>
          <w:rFonts w:ascii="Candara" w:hAnsi="Candara" w:cs="Calibri"/>
          <w:sz w:val="20"/>
        </w:rPr>
        <w:t>roject meeting the Bangladesh Labor Act 2006</w:t>
      </w:r>
      <w:r w:rsidR="00CE6918" w:rsidRPr="00D323EC">
        <w:rPr>
          <w:rFonts w:ascii="Candara" w:hAnsi="Candara" w:cs="Calibri"/>
          <w:sz w:val="20"/>
        </w:rPr>
        <w:t xml:space="preserve"> (including subsequent amendments), Bangladesh Labour Rules 2015</w:t>
      </w:r>
      <w:r w:rsidR="00EF6665" w:rsidRPr="00D323EC">
        <w:rPr>
          <w:rFonts w:ascii="Candara" w:hAnsi="Candara" w:cs="Calibri"/>
          <w:sz w:val="20"/>
        </w:rPr>
        <w:t xml:space="preserve"> as well as the World Bank’s Environmental and Social Framework</w:t>
      </w:r>
      <w:r w:rsidR="0006735C" w:rsidRPr="00D323EC">
        <w:rPr>
          <w:rFonts w:ascii="Candara" w:hAnsi="Candara" w:cs="Calibri"/>
          <w:sz w:val="20"/>
        </w:rPr>
        <w:t xml:space="preserve"> (ESF)</w:t>
      </w:r>
      <w:r w:rsidR="00EF6665" w:rsidRPr="00D323EC">
        <w:rPr>
          <w:rFonts w:ascii="Candara" w:hAnsi="Candara" w:cs="Calibri"/>
          <w:sz w:val="20"/>
        </w:rPr>
        <w:t>, Environmental and Socials Standard 2: Labor and Working Conditions</w:t>
      </w:r>
      <w:r w:rsidR="0006735C" w:rsidRPr="00D323EC">
        <w:rPr>
          <w:rFonts w:ascii="Candara" w:hAnsi="Candara" w:cs="Calibri"/>
          <w:sz w:val="20"/>
        </w:rPr>
        <w:t xml:space="preserve"> (ESS2)</w:t>
      </w:r>
      <w:r w:rsidR="00EF6665" w:rsidRPr="00D323EC">
        <w:rPr>
          <w:rFonts w:ascii="Candara" w:hAnsi="Candara" w:cs="Calibri"/>
          <w:sz w:val="20"/>
        </w:rPr>
        <w:t>. The LMP has also considered appl</w:t>
      </w:r>
      <w:r w:rsidR="00EC73C6" w:rsidRPr="00D323EC">
        <w:rPr>
          <w:rFonts w:ascii="Candara" w:hAnsi="Candara" w:cs="Calibri"/>
          <w:sz w:val="20"/>
        </w:rPr>
        <w:t xml:space="preserve">ying nationally adopted health protocols to address the COVID-19 outbreak </w:t>
      </w:r>
      <w:r w:rsidR="00855C9F" w:rsidRPr="00D323EC">
        <w:rPr>
          <w:rFonts w:ascii="Candara" w:hAnsi="Candara" w:cs="Calibri"/>
          <w:sz w:val="20"/>
        </w:rPr>
        <w:t>related to project workers in Bangladesh</w:t>
      </w:r>
      <w:r w:rsidR="00EF6665" w:rsidRPr="00D323EC">
        <w:rPr>
          <w:rFonts w:ascii="Candara" w:hAnsi="Candara" w:cs="Calibri"/>
          <w:sz w:val="20"/>
        </w:rPr>
        <w:t>.</w:t>
      </w:r>
      <w:r w:rsidR="00C02F7B" w:rsidRPr="00D323EC">
        <w:rPr>
          <w:rFonts w:ascii="Candara" w:hAnsi="Candara" w:cs="Calibri"/>
          <w:sz w:val="20"/>
        </w:rPr>
        <w:t xml:space="preserve"> </w:t>
      </w:r>
      <w:r w:rsidR="00C02F7B" w:rsidRPr="00D323EC">
        <w:rPr>
          <w:rFonts w:ascii="Candara" w:hAnsi="Candara" w:cs="Calibri"/>
          <w:sz w:val="20"/>
        </w:rPr>
        <w:cr/>
      </w:r>
      <w:bookmarkStart w:id="15" w:name="_Toc84814654"/>
      <w:bookmarkStart w:id="16" w:name="_Toc85612584"/>
    </w:p>
    <w:p w14:paraId="62DDCB26" w14:textId="04B6C30F" w:rsidR="0072057A" w:rsidRPr="00D323EC" w:rsidRDefault="0072057A" w:rsidP="003747CF">
      <w:pPr>
        <w:pStyle w:val="Heading2"/>
        <w:spacing w:after="0"/>
        <w:rPr>
          <w:rFonts w:ascii="Candara" w:hAnsi="Candara"/>
        </w:rPr>
      </w:pPr>
      <w:bookmarkStart w:id="17" w:name="_Toc97502645"/>
      <w:r w:rsidRPr="00D323EC">
        <w:rPr>
          <w:rFonts w:ascii="Candara" w:hAnsi="Candara"/>
        </w:rPr>
        <w:t>Specific Objectives of the LMP</w:t>
      </w:r>
      <w:bookmarkEnd w:id="15"/>
      <w:bookmarkEnd w:id="16"/>
      <w:bookmarkEnd w:id="17"/>
      <w:r w:rsidRPr="00D323EC">
        <w:rPr>
          <w:rFonts w:ascii="Candara" w:hAnsi="Candara"/>
        </w:rPr>
        <w:t xml:space="preserve"> </w:t>
      </w:r>
    </w:p>
    <w:p w14:paraId="71C74E76" w14:textId="6E310E68" w:rsidR="0072057A" w:rsidRPr="00D323EC" w:rsidRDefault="0072057A" w:rsidP="00E00743">
      <w:pPr>
        <w:pStyle w:val="NormalWeb"/>
        <w:spacing w:before="120" w:beforeAutospacing="0" w:after="0" w:afterAutospacing="0"/>
        <w:ind w:firstLine="0"/>
        <w:rPr>
          <w:rFonts w:ascii="Candara" w:hAnsi="Candara" w:cs="Calibri"/>
          <w:sz w:val="20"/>
        </w:rPr>
      </w:pPr>
      <w:r w:rsidRPr="00D323EC">
        <w:rPr>
          <w:rFonts w:ascii="Candara" w:hAnsi="Candara" w:cs="Calibri"/>
          <w:sz w:val="20"/>
        </w:rPr>
        <w:t>This LMP has been developed to achieve the following specific objectives:</w:t>
      </w:r>
    </w:p>
    <w:p w14:paraId="061A0706" w14:textId="77777777" w:rsidR="0072057A" w:rsidRPr="00D323EC" w:rsidRDefault="0072057A" w:rsidP="006D0F9E">
      <w:pPr>
        <w:pStyle w:val="NoSpacing"/>
        <w:numPr>
          <w:ilvl w:val="0"/>
          <w:numId w:val="3"/>
        </w:numPr>
        <w:spacing w:line="276" w:lineRule="auto"/>
        <w:ind w:left="1080"/>
        <w:jc w:val="both"/>
        <w:rPr>
          <w:rFonts w:ascii="Candara" w:hAnsi="Candara" w:cs="Calibri"/>
          <w:sz w:val="20"/>
          <w:szCs w:val="20"/>
        </w:rPr>
      </w:pPr>
      <w:r w:rsidRPr="00D323EC">
        <w:rPr>
          <w:rFonts w:ascii="Candara" w:hAnsi="Candara" w:cs="Calibri"/>
          <w:sz w:val="20"/>
          <w:szCs w:val="20"/>
        </w:rPr>
        <w:t>To highlight and promote workplace safety and health.</w:t>
      </w:r>
    </w:p>
    <w:p w14:paraId="2F8C11ED" w14:textId="6BBE241E" w:rsidR="0072057A" w:rsidRPr="00D323EC" w:rsidRDefault="0072057A" w:rsidP="006D0F9E">
      <w:pPr>
        <w:pStyle w:val="NoSpacing"/>
        <w:numPr>
          <w:ilvl w:val="0"/>
          <w:numId w:val="3"/>
        </w:numPr>
        <w:spacing w:line="276" w:lineRule="auto"/>
        <w:ind w:left="1080"/>
        <w:jc w:val="both"/>
        <w:rPr>
          <w:rFonts w:ascii="Candara" w:hAnsi="Candara" w:cs="Calibri"/>
          <w:sz w:val="20"/>
          <w:szCs w:val="20"/>
        </w:rPr>
      </w:pPr>
      <w:r w:rsidRPr="00D323EC">
        <w:rPr>
          <w:rFonts w:ascii="Candara" w:hAnsi="Candara" w:cs="Calibri"/>
          <w:sz w:val="20"/>
          <w:szCs w:val="20"/>
        </w:rPr>
        <w:t>To promote fair treatment, non</w:t>
      </w:r>
      <w:r w:rsidR="00053587" w:rsidRPr="00D323EC">
        <w:rPr>
          <w:rFonts w:ascii="Candara" w:hAnsi="Candara" w:cs="Calibri"/>
          <w:sz w:val="20"/>
          <w:szCs w:val="20"/>
        </w:rPr>
        <w:t>-</w:t>
      </w:r>
      <w:r w:rsidRPr="00D323EC">
        <w:rPr>
          <w:rFonts w:ascii="Candara" w:hAnsi="Candara" w:cs="Calibri"/>
          <w:sz w:val="20"/>
          <w:szCs w:val="20"/>
        </w:rPr>
        <w:t>discrimination, and equal opportunity for project workers irrespective of sex, race</w:t>
      </w:r>
      <w:r w:rsidR="00855C9F" w:rsidRPr="00D323EC">
        <w:rPr>
          <w:rFonts w:ascii="Candara" w:hAnsi="Candara" w:cs="Calibri"/>
          <w:sz w:val="20"/>
          <w:szCs w:val="20"/>
        </w:rPr>
        <w:t>,</w:t>
      </w:r>
      <w:r w:rsidRPr="00D323EC">
        <w:rPr>
          <w:rFonts w:ascii="Candara" w:hAnsi="Candara" w:cs="Calibri"/>
          <w:sz w:val="20"/>
          <w:szCs w:val="20"/>
        </w:rPr>
        <w:t xml:space="preserve"> or ethnic identity.</w:t>
      </w:r>
    </w:p>
    <w:p w14:paraId="2B987309" w14:textId="787C8935" w:rsidR="0072057A" w:rsidRPr="00D323EC" w:rsidRDefault="0072057A" w:rsidP="006D0F9E">
      <w:pPr>
        <w:pStyle w:val="NoSpacing"/>
        <w:numPr>
          <w:ilvl w:val="0"/>
          <w:numId w:val="3"/>
        </w:numPr>
        <w:spacing w:line="276" w:lineRule="auto"/>
        <w:ind w:left="1080"/>
        <w:jc w:val="both"/>
        <w:rPr>
          <w:rFonts w:ascii="Candara" w:hAnsi="Candara" w:cs="Calibri"/>
          <w:sz w:val="20"/>
          <w:szCs w:val="20"/>
        </w:rPr>
      </w:pPr>
      <w:r w:rsidRPr="00D323EC">
        <w:rPr>
          <w:rFonts w:ascii="Candara" w:hAnsi="Candara" w:cs="Calibri"/>
          <w:sz w:val="20"/>
          <w:szCs w:val="20"/>
        </w:rPr>
        <w:t xml:space="preserve">To protect project workers, including vulnerable workers such as women, persons with disabilities, children (of working age, </w:t>
      </w:r>
      <w:r w:rsidR="00EC73C6" w:rsidRPr="00D323EC">
        <w:rPr>
          <w:rFonts w:ascii="Candara" w:hAnsi="Candara" w:cs="Calibri"/>
          <w:sz w:val="20"/>
          <w:szCs w:val="20"/>
        </w:rPr>
        <w:t>per</w:t>
      </w:r>
      <w:r w:rsidRPr="00D323EC">
        <w:rPr>
          <w:rFonts w:ascii="Candara" w:hAnsi="Candara" w:cs="Calibri"/>
          <w:sz w:val="20"/>
          <w:szCs w:val="20"/>
        </w:rPr>
        <w:t xml:space="preserve"> the ESS2 of the World Bank ESF) and, contracted workers and primary supply workers, as applicable.</w:t>
      </w:r>
    </w:p>
    <w:p w14:paraId="1281F41E" w14:textId="77777777" w:rsidR="0072057A" w:rsidRPr="00D323EC" w:rsidRDefault="0072057A" w:rsidP="006D0F9E">
      <w:pPr>
        <w:pStyle w:val="NoSpacing"/>
        <w:numPr>
          <w:ilvl w:val="0"/>
          <w:numId w:val="3"/>
        </w:numPr>
        <w:spacing w:line="276" w:lineRule="auto"/>
        <w:ind w:left="1080"/>
        <w:jc w:val="both"/>
        <w:rPr>
          <w:rFonts w:ascii="Candara" w:hAnsi="Candara" w:cs="Calibri"/>
          <w:sz w:val="20"/>
          <w:szCs w:val="20"/>
        </w:rPr>
      </w:pPr>
      <w:r w:rsidRPr="00D323EC">
        <w:rPr>
          <w:rFonts w:ascii="Candara" w:hAnsi="Candara" w:cs="Calibri"/>
          <w:sz w:val="20"/>
          <w:szCs w:val="20"/>
        </w:rPr>
        <w:t>To prevent the use of all forms of forced labor and child labor.</w:t>
      </w:r>
    </w:p>
    <w:p w14:paraId="1E7EE031" w14:textId="5CA8AF43" w:rsidR="0072057A" w:rsidRPr="00D323EC" w:rsidRDefault="0072057A" w:rsidP="006D0F9E">
      <w:pPr>
        <w:pStyle w:val="NoSpacing"/>
        <w:numPr>
          <w:ilvl w:val="0"/>
          <w:numId w:val="3"/>
        </w:numPr>
        <w:spacing w:line="276" w:lineRule="auto"/>
        <w:ind w:left="1080"/>
        <w:jc w:val="both"/>
        <w:rPr>
          <w:rFonts w:ascii="Candara" w:hAnsi="Candara" w:cs="Calibri"/>
          <w:sz w:val="20"/>
          <w:szCs w:val="20"/>
        </w:rPr>
      </w:pPr>
      <w:r w:rsidRPr="00D323EC">
        <w:rPr>
          <w:rFonts w:ascii="Candara" w:hAnsi="Candara" w:cs="Calibri"/>
          <w:sz w:val="20"/>
          <w:szCs w:val="20"/>
        </w:rPr>
        <w:t>To support the principles of freedom of association and collective bargaining of project workers consistent with national law.</w:t>
      </w:r>
    </w:p>
    <w:p w14:paraId="046B819C" w14:textId="201067B7" w:rsidR="0072057A" w:rsidRDefault="0072057A" w:rsidP="006D0F9E">
      <w:pPr>
        <w:pStyle w:val="NoSpacing"/>
        <w:numPr>
          <w:ilvl w:val="0"/>
          <w:numId w:val="3"/>
        </w:numPr>
        <w:spacing w:line="276" w:lineRule="auto"/>
        <w:ind w:left="1080"/>
        <w:jc w:val="both"/>
        <w:rPr>
          <w:rFonts w:ascii="Candara" w:hAnsi="Candara" w:cs="Calibri"/>
          <w:sz w:val="20"/>
          <w:szCs w:val="20"/>
        </w:rPr>
      </w:pPr>
      <w:r w:rsidRPr="00D323EC">
        <w:rPr>
          <w:rFonts w:ascii="Candara" w:hAnsi="Candara" w:cs="Calibri"/>
          <w:sz w:val="20"/>
          <w:szCs w:val="20"/>
        </w:rPr>
        <w:t>To provide project workers with accessible means to raise workplace grievances.</w:t>
      </w:r>
    </w:p>
    <w:p w14:paraId="30679CCA" w14:textId="50679D7A" w:rsidR="00407D30" w:rsidRPr="00D323EC" w:rsidRDefault="00407D30" w:rsidP="006D0F9E">
      <w:pPr>
        <w:pStyle w:val="NoSpacing"/>
        <w:numPr>
          <w:ilvl w:val="0"/>
          <w:numId w:val="3"/>
        </w:numPr>
        <w:spacing w:line="276" w:lineRule="auto"/>
        <w:ind w:left="1080"/>
        <w:jc w:val="both"/>
        <w:rPr>
          <w:rFonts w:ascii="Candara" w:hAnsi="Candara" w:cs="Calibri"/>
          <w:sz w:val="20"/>
          <w:szCs w:val="20"/>
        </w:rPr>
      </w:pPr>
      <w:r>
        <w:rPr>
          <w:rFonts w:ascii="Candara" w:hAnsi="Candara" w:cs="Calibri"/>
          <w:sz w:val="20"/>
          <w:szCs w:val="20"/>
        </w:rPr>
        <w:t>To mitigate the risks of sexual exploitation and abuse and sexual harassment (sea/</w:t>
      </w:r>
      <w:proofErr w:type="spellStart"/>
      <w:r>
        <w:rPr>
          <w:rFonts w:ascii="Candara" w:hAnsi="Candara" w:cs="Calibri"/>
          <w:sz w:val="20"/>
          <w:szCs w:val="20"/>
        </w:rPr>
        <w:t>sh</w:t>
      </w:r>
      <w:proofErr w:type="spellEnd"/>
      <w:r>
        <w:rPr>
          <w:rFonts w:ascii="Candara" w:hAnsi="Candara" w:cs="Calibri"/>
          <w:sz w:val="20"/>
          <w:szCs w:val="20"/>
        </w:rPr>
        <w:t>) in the workplace</w:t>
      </w:r>
    </w:p>
    <w:p w14:paraId="674F7609" w14:textId="0B732A06" w:rsidR="0072057A" w:rsidRDefault="0072057A" w:rsidP="006D0F9E">
      <w:pPr>
        <w:pStyle w:val="NormalWeb"/>
        <w:spacing w:before="120" w:beforeAutospacing="0" w:after="240" w:afterAutospacing="0"/>
        <w:ind w:firstLine="0"/>
        <w:rPr>
          <w:rFonts w:ascii="Candara" w:hAnsi="Candara" w:cs="Calibri"/>
          <w:sz w:val="20"/>
        </w:rPr>
      </w:pPr>
      <w:r w:rsidRPr="00D323EC">
        <w:rPr>
          <w:rFonts w:ascii="Candara" w:hAnsi="Candara" w:cs="Calibri"/>
          <w:sz w:val="20"/>
        </w:rPr>
        <w:t xml:space="preserve">Implementation of the Project will require direct </w:t>
      </w:r>
      <w:r w:rsidR="00BE7B45" w:rsidRPr="00D323EC">
        <w:rPr>
          <w:rFonts w:ascii="Candara" w:hAnsi="Candara" w:cs="Calibri"/>
          <w:sz w:val="20"/>
        </w:rPr>
        <w:t xml:space="preserve">workers, </w:t>
      </w:r>
      <w:r w:rsidRPr="00D323EC">
        <w:rPr>
          <w:rFonts w:ascii="Candara" w:hAnsi="Candara" w:cs="Calibri"/>
          <w:sz w:val="20"/>
        </w:rPr>
        <w:t>contracted workers</w:t>
      </w:r>
      <w:r w:rsidR="00855C9F" w:rsidRPr="00D323EC">
        <w:rPr>
          <w:rFonts w:ascii="Candara" w:hAnsi="Candara" w:cs="Calibri"/>
          <w:sz w:val="20"/>
        </w:rPr>
        <w:t>,</w:t>
      </w:r>
      <w:r w:rsidRPr="00D323EC">
        <w:rPr>
          <w:rFonts w:ascii="Candara" w:hAnsi="Candara" w:cs="Calibri"/>
          <w:sz w:val="20"/>
        </w:rPr>
        <w:t xml:space="preserve"> </w:t>
      </w:r>
      <w:r w:rsidR="00BE7B45" w:rsidRPr="00D323EC">
        <w:rPr>
          <w:rFonts w:ascii="Candara" w:hAnsi="Candara" w:cs="Calibri"/>
          <w:sz w:val="20"/>
        </w:rPr>
        <w:t xml:space="preserve">and primary supply workers </w:t>
      </w:r>
      <w:r w:rsidRPr="00D323EC">
        <w:rPr>
          <w:rFonts w:ascii="Candara" w:hAnsi="Candara" w:cs="Calibri"/>
          <w:sz w:val="20"/>
        </w:rPr>
        <w:t xml:space="preserve">for civil and construction works. The LMP covers </w:t>
      </w:r>
      <w:r w:rsidR="005D42E5" w:rsidRPr="00D323EC">
        <w:rPr>
          <w:rFonts w:ascii="Candara" w:hAnsi="Candara" w:cs="Calibri"/>
          <w:sz w:val="20"/>
        </w:rPr>
        <w:t xml:space="preserve">protocol related to </w:t>
      </w:r>
      <w:r w:rsidRPr="00D323EC">
        <w:rPr>
          <w:rFonts w:ascii="Candara" w:hAnsi="Candara" w:cs="Calibri"/>
          <w:sz w:val="20"/>
        </w:rPr>
        <w:t xml:space="preserve">the direct workers, contracted workers, </w:t>
      </w:r>
      <w:r w:rsidR="00A456C5" w:rsidRPr="00D323EC">
        <w:rPr>
          <w:rFonts w:ascii="Candara" w:hAnsi="Candara" w:cs="Calibri"/>
          <w:sz w:val="20"/>
        </w:rPr>
        <w:t xml:space="preserve">and </w:t>
      </w:r>
      <w:r w:rsidRPr="00D323EC">
        <w:rPr>
          <w:rFonts w:ascii="Candara" w:hAnsi="Candara" w:cs="Calibri"/>
          <w:sz w:val="20"/>
        </w:rPr>
        <w:t xml:space="preserve">primary supply workers to be involved with the Project. The respective </w:t>
      </w:r>
      <w:r w:rsidR="00FB5CEB" w:rsidRPr="00D323EC">
        <w:rPr>
          <w:rFonts w:ascii="Candara" w:hAnsi="Candara" w:cs="Calibri"/>
          <w:sz w:val="20"/>
        </w:rPr>
        <w:t xml:space="preserve">PIUs </w:t>
      </w:r>
      <w:r w:rsidRPr="00D323EC">
        <w:rPr>
          <w:rFonts w:ascii="Candara" w:hAnsi="Candara" w:cs="Calibri"/>
          <w:sz w:val="20"/>
        </w:rPr>
        <w:t xml:space="preserve">will ensure </w:t>
      </w:r>
      <w:r w:rsidR="000C4AEF" w:rsidRPr="00D323EC">
        <w:rPr>
          <w:rFonts w:ascii="Candara" w:hAnsi="Candara" w:cs="Calibri"/>
          <w:sz w:val="20"/>
        </w:rPr>
        <w:t xml:space="preserve">that </w:t>
      </w:r>
      <w:r w:rsidRPr="00D323EC">
        <w:rPr>
          <w:rFonts w:ascii="Candara" w:hAnsi="Candara" w:cs="Calibri"/>
          <w:sz w:val="20"/>
        </w:rPr>
        <w:t xml:space="preserve">all the engaged contractors prepare Labor Management Plans for contracted works as part of their </w:t>
      </w:r>
      <w:r w:rsidR="000C4AEF" w:rsidRPr="00D323EC">
        <w:rPr>
          <w:rFonts w:ascii="Candara" w:hAnsi="Candara" w:cs="Calibri"/>
          <w:sz w:val="20"/>
        </w:rPr>
        <w:t xml:space="preserve">Contractor </w:t>
      </w:r>
      <w:r w:rsidRPr="00D323EC">
        <w:rPr>
          <w:rFonts w:ascii="Candara" w:hAnsi="Candara" w:cs="Calibri"/>
          <w:sz w:val="20"/>
        </w:rPr>
        <w:t>ESMPs</w:t>
      </w:r>
      <w:r w:rsidR="000C4AEF" w:rsidRPr="00D323EC">
        <w:rPr>
          <w:rFonts w:ascii="Candara" w:hAnsi="Candara" w:cs="Calibri"/>
          <w:sz w:val="20"/>
        </w:rPr>
        <w:t xml:space="preserve"> (C-ESMPs)</w:t>
      </w:r>
      <w:r w:rsidR="00B4079B" w:rsidRPr="00D323EC">
        <w:rPr>
          <w:rFonts w:ascii="Candara" w:hAnsi="Candara" w:cs="Calibri"/>
          <w:sz w:val="20"/>
        </w:rPr>
        <w:t xml:space="preserve"> and in line with the</w:t>
      </w:r>
      <w:r w:rsidR="00E96D7A" w:rsidRPr="00D323EC">
        <w:rPr>
          <w:rFonts w:ascii="Candara" w:hAnsi="Candara" w:cs="Calibri"/>
          <w:sz w:val="20"/>
        </w:rPr>
        <w:t>se LMPs</w:t>
      </w:r>
      <w:r w:rsidRPr="00D323EC">
        <w:rPr>
          <w:rFonts w:ascii="Candara" w:hAnsi="Candara" w:cs="Calibri"/>
          <w:sz w:val="20"/>
        </w:rPr>
        <w:t>. The approach will be assessed as part of the initial screening of E</w:t>
      </w:r>
      <w:r w:rsidR="00FB5CEB" w:rsidRPr="00D323EC">
        <w:rPr>
          <w:rFonts w:ascii="Candara" w:hAnsi="Candara" w:cs="Calibri"/>
          <w:sz w:val="20"/>
        </w:rPr>
        <w:t>&amp;</w:t>
      </w:r>
      <w:r w:rsidRPr="00D323EC">
        <w:rPr>
          <w:rFonts w:ascii="Candara" w:hAnsi="Candara" w:cs="Calibri"/>
          <w:sz w:val="20"/>
        </w:rPr>
        <w:t>S risks</w:t>
      </w:r>
      <w:r w:rsidR="00D357D7" w:rsidRPr="00D323EC">
        <w:rPr>
          <w:rFonts w:ascii="Candara" w:hAnsi="Candara" w:cs="Calibri"/>
          <w:sz w:val="20"/>
        </w:rPr>
        <w:t xml:space="preserve"> and subsequent </w:t>
      </w:r>
      <w:r w:rsidR="00855C9F" w:rsidRPr="00D323EC">
        <w:rPr>
          <w:rFonts w:ascii="Candara" w:hAnsi="Candara" w:cs="Calibri"/>
          <w:sz w:val="20"/>
        </w:rPr>
        <w:t>site-</w:t>
      </w:r>
      <w:r w:rsidR="00D357D7" w:rsidRPr="00D323EC">
        <w:rPr>
          <w:rFonts w:ascii="Candara" w:hAnsi="Candara" w:cs="Calibri"/>
          <w:sz w:val="20"/>
        </w:rPr>
        <w:t>specific environmental and social impact assessment</w:t>
      </w:r>
      <w:r w:rsidR="004D6BB9" w:rsidRPr="00D323EC">
        <w:rPr>
          <w:rFonts w:ascii="Candara" w:hAnsi="Candara" w:cs="Calibri"/>
          <w:sz w:val="20"/>
        </w:rPr>
        <w:t>s</w:t>
      </w:r>
      <w:r w:rsidR="00D357D7" w:rsidRPr="00D323EC">
        <w:rPr>
          <w:rFonts w:ascii="Candara" w:hAnsi="Candara" w:cs="Calibri"/>
          <w:sz w:val="20"/>
        </w:rPr>
        <w:t xml:space="preserve"> (ESIA</w:t>
      </w:r>
      <w:r w:rsidR="004D6BB9" w:rsidRPr="00D323EC">
        <w:rPr>
          <w:rFonts w:ascii="Candara" w:hAnsi="Candara" w:cs="Calibri"/>
          <w:sz w:val="20"/>
        </w:rPr>
        <w:t>s</w:t>
      </w:r>
      <w:r w:rsidR="00D357D7" w:rsidRPr="00D323EC">
        <w:rPr>
          <w:rFonts w:ascii="Candara" w:hAnsi="Candara" w:cs="Calibri"/>
          <w:sz w:val="20"/>
        </w:rPr>
        <w:t>)</w:t>
      </w:r>
      <w:r w:rsidRPr="00D323EC">
        <w:rPr>
          <w:rFonts w:ascii="Candara" w:hAnsi="Candara" w:cs="Calibri"/>
          <w:sz w:val="20"/>
        </w:rPr>
        <w:t xml:space="preserve">. </w:t>
      </w:r>
      <w:r w:rsidR="00471A00" w:rsidRPr="00D323EC">
        <w:rPr>
          <w:rFonts w:ascii="Candara" w:hAnsi="Candara" w:cs="Calibri"/>
          <w:sz w:val="20"/>
        </w:rPr>
        <w:t>T</w:t>
      </w:r>
      <w:r w:rsidRPr="00D323EC">
        <w:rPr>
          <w:rFonts w:ascii="Candara" w:hAnsi="Candara" w:cs="Calibri"/>
          <w:sz w:val="20"/>
        </w:rPr>
        <w:t xml:space="preserve">he potential sexual exploitation and abuse (SEA) and sexual harassment (SH) related </w:t>
      </w:r>
      <w:r w:rsidR="00471A00" w:rsidRPr="00D323EC">
        <w:rPr>
          <w:rFonts w:ascii="Candara" w:hAnsi="Candara" w:cs="Calibri"/>
          <w:sz w:val="20"/>
        </w:rPr>
        <w:t xml:space="preserve">risks are </w:t>
      </w:r>
      <w:r w:rsidRPr="00D323EC">
        <w:rPr>
          <w:rFonts w:ascii="Candara" w:hAnsi="Candara" w:cs="Calibri"/>
          <w:sz w:val="20"/>
        </w:rPr>
        <w:t xml:space="preserve">s </w:t>
      </w:r>
      <w:r w:rsidR="00EB111B" w:rsidRPr="00D323EC">
        <w:rPr>
          <w:rFonts w:ascii="Candara" w:hAnsi="Candara" w:cs="Calibri"/>
          <w:sz w:val="20"/>
        </w:rPr>
        <w:t xml:space="preserve">assessed </w:t>
      </w:r>
      <w:r w:rsidRPr="00D323EC">
        <w:rPr>
          <w:rFonts w:ascii="Candara" w:hAnsi="Candara" w:cs="Calibri"/>
          <w:sz w:val="20"/>
        </w:rPr>
        <w:t xml:space="preserve">to be </w:t>
      </w:r>
      <w:r w:rsidR="00ED3060" w:rsidRPr="00D323EC">
        <w:rPr>
          <w:rFonts w:ascii="Candara" w:hAnsi="Candara" w:cs="Calibri"/>
          <w:sz w:val="20"/>
        </w:rPr>
        <w:t>moderate</w:t>
      </w:r>
      <w:r w:rsidR="00696EF8" w:rsidRPr="00D323EC">
        <w:rPr>
          <w:rFonts w:ascii="Candara" w:hAnsi="Candara" w:cs="Calibri"/>
          <w:sz w:val="20"/>
        </w:rPr>
        <w:t>, but this will</w:t>
      </w:r>
      <w:r w:rsidR="00C06977" w:rsidRPr="00D323EC">
        <w:rPr>
          <w:rFonts w:ascii="Candara" w:hAnsi="Candara" w:cs="Calibri"/>
          <w:sz w:val="20"/>
        </w:rPr>
        <w:t xml:space="preserve"> to be revisited during implementation based on site specific ESIAs</w:t>
      </w:r>
      <w:r w:rsidRPr="00D323EC">
        <w:rPr>
          <w:rFonts w:ascii="Candara" w:hAnsi="Candara" w:cs="Calibri"/>
          <w:sz w:val="20"/>
        </w:rPr>
        <w:t xml:space="preserve">. </w:t>
      </w:r>
    </w:p>
    <w:p w14:paraId="317C759B" w14:textId="050BCC4C" w:rsidR="00A92718" w:rsidRPr="00D323EC" w:rsidRDefault="00365126" w:rsidP="003747CF">
      <w:pPr>
        <w:pStyle w:val="Heading1"/>
        <w:spacing w:after="0"/>
        <w:rPr>
          <w:rFonts w:ascii="Candara" w:hAnsi="Candara"/>
        </w:rPr>
      </w:pPr>
      <w:bookmarkStart w:id="18" w:name="_Toc84814655"/>
      <w:bookmarkStart w:id="19" w:name="_Toc85612585"/>
      <w:bookmarkStart w:id="20" w:name="_Toc97502646"/>
      <w:r w:rsidRPr="00D323EC">
        <w:rPr>
          <w:rFonts w:ascii="Candara" w:hAnsi="Candara"/>
        </w:rPr>
        <w:lastRenderedPageBreak/>
        <w:t>OVERVIEW OF LABOR USE ON THE PROJECT</w:t>
      </w:r>
      <w:bookmarkEnd w:id="18"/>
      <w:bookmarkEnd w:id="19"/>
      <w:bookmarkEnd w:id="20"/>
    </w:p>
    <w:p w14:paraId="10576F19" w14:textId="20F0D7F4" w:rsidR="0041569F" w:rsidRPr="00D323EC" w:rsidRDefault="00BB415C" w:rsidP="006D0F9E">
      <w:pPr>
        <w:pStyle w:val="NormalWeb"/>
        <w:spacing w:before="120" w:beforeAutospacing="0" w:after="0" w:afterAutospacing="0"/>
        <w:ind w:firstLine="0"/>
        <w:rPr>
          <w:rFonts w:ascii="Candara" w:hAnsi="Candara"/>
        </w:rPr>
      </w:pPr>
      <w:r w:rsidRPr="00D323EC">
        <w:rPr>
          <w:rFonts w:ascii="Candara" w:hAnsi="Candara" w:cs="Calibri"/>
          <w:sz w:val="20"/>
        </w:rPr>
        <w:t xml:space="preserve">The </w:t>
      </w:r>
      <w:r w:rsidR="0087684D" w:rsidRPr="00D323EC">
        <w:rPr>
          <w:rFonts w:ascii="Candara" w:hAnsi="Candara" w:cs="Calibri"/>
          <w:sz w:val="20"/>
        </w:rPr>
        <w:t xml:space="preserve">implementing agencies </w:t>
      </w:r>
      <w:r w:rsidR="00D24ADF" w:rsidRPr="00D323EC">
        <w:rPr>
          <w:rFonts w:ascii="Candara" w:hAnsi="Candara" w:cs="Calibri"/>
          <w:sz w:val="20"/>
        </w:rPr>
        <w:t>(IAs)</w:t>
      </w:r>
      <w:r w:rsidR="00855C9F" w:rsidRPr="00D323EC">
        <w:rPr>
          <w:rFonts w:ascii="Candara" w:hAnsi="Candara" w:cs="Calibri"/>
          <w:sz w:val="20"/>
        </w:rPr>
        <w:t>,</w:t>
      </w:r>
      <w:r w:rsidR="00D24ADF" w:rsidRPr="00D323EC">
        <w:rPr>
          <w:rFonts w:ascii="Candara" w:hAnsi="Candara" w:cs="Calibri"/>
          <w:sz w:val="20"/>
        </w:rPr>
        <w:t xml:space="preserve"> </w:t>
      </w:r>
      <w:r w:rsidR="0087684D" w:rsidRPr="00D323EC">
        <w:rPr>
          <w:rFonts w:ascii="Candara" w:hAnsi="Candara" w:cs="Calibri"/>
          <w:sz w:val="20"/>
        </w:rPr>
        <w:t xml:space="preserve">through their respective </w:t>
      </w:r>
      <w:r w:rsidR="00562070" w:rsidRPr="00D323EC">
        <w:rPr>
          <w:rFonts w:ascii="Candara" w:hAnsi="Candara" w:cs="Calibri"/>
          <w:sz w:val="20"/>
        </w:rPr>
        <w:t>Project Implementing Unit (</w:t>
      </w:r>
      <w:r w:rsidR="0087684D" w:rsidRPr="00D323EC">
        <w:rPr>
          <w:rFonts w:ascii="Candara" w:hAnsi="Candara" w:cs="Calibri"/>
          <w:sz w:val="20"/>
        </w:rPr>
        <w:t>PIU</w:t>
      </w:r>
      <w:r w:rsidR="00562070" w:rsidRPr="00D323EC">
        <w:rPr>
          <w:rFonts w:ascii="Candara" w:hAnsi="Candara" w:cs="Calibri"/>
          <w:sz w:val="20"/>
        </w:rPr>
        <w:t>)</w:t>
      </w:r>
      <w:r w:rsidR="00855C9F" w:rsidRPr="00D323EC">
        <w:rPr>
          <w:rFonts w:ascii="Candara" w:hAnsi="Candara" w:cs="Calibri"/>
          <w:sz w:val="20"/>
        </w:rPr>
        <w:t>,</w:t>
      </w:r>
      <w:r w:rsidR="0087684D" w:rsidRPr="00D323EC">
        <w:rPr>
          <w:rFonts w:ascii="Candara" w:hAnsi="Candara" w:cs="Calibri"/>
          <w:sz w:val="20"/>
        </w:rPr>
        <w:t xml:space="preserve"> </w:t>
      </w:r>
      <w:r w:rsidRPr="00D323EC">
        <w:rPr>
          <w:rFonts w:ascii="Candara" w:hAnsi="Candara" w:cs="Calibri"/>
          <w:sz w:val="20"/>
        </w:rPr>
        <w:t>will contract agencies</w:t>
      </w:r>
      <w:r w:rsidR="000C4AEF" w:rsidRPr="00D323EC">
        <w:rPr>
          <w:rFonts w:ascii="Candara" w:hAnsi="Candara" w:cs="Calibri"/>
          <w:sz w:val="20"/>
        </w:rPr>
        <w:t>/firms</w:t>
      </w:r>
      <w:r w:rsidRPr="00D323EC">
        <w:rPr>
          <w:rFonts w:ascii="Candara" w:hAnsi="Candara" w:cs="Calibri"/>
          <w:sz w:val="20"/>
        </w:rPr>
        <w:t xml:space="preserve"> to undertake civil works </w:t>
      </w:r>
      <w:r w:rsidR="00411DFE" w:rsidRPr="00D323EC">
        <w:rPr>
          <w:rFonts w:ascii="Candara" w:hAnsi="Candara" w:cs="Calibri"/>
          <w:sz w:val="20"/>
        </w:rPr>
        <w:t xml:space="preserve">and supply of equipment and tools </w:t>
      </w:r>
      <w:r w:rsidRPr="00D323EC">
        <w:rPr>
          <w:rFonts w:ascii="Candara" w:hAnsi="Candara" w:cs="Calibri"/>
          <w:sz w:val="20"/>
        </w:rPr>
        <w:t>under Component 1</w:t>
      </w:r>
      <w:r w:rsidR="0016274E" w:rsidRPr="00D323EC">
        <w:rPr>
          <w:rFonts w:ascii="Candara" w:hAnsi="Candara" w:cs="Calibri"/>
          <w:sz w:val="20"/>
        </w:rPr>
        <w:t>, 2, 3</w:t>
      </w:r>
      <w:r w:rsidR="00855C9F" w:rsidRPr="00D323EC">
        <w:rPr>
          <w:rFonts w:ascii="Candara" w:hAnsi="Candara" w:cs="Calibri"/>
          <w:sz w:val="20"/>
        </w:rPr>
        <w:t>,</w:t>
      </w:r>
      <w:r w:rsidR="0016274E" w:rsidRPr="00D323EC">
        <w:rPr>
          <w:rFonts w:ascii="Candara" w:hAnsi="Candara" w:cs="Calibri"/>
          <w:sz w:val="20"/>
        </w:rPr>
        <w:t xml:space="preserve"> and 4; </w:t>
      </w:r>
      <w:r w:rsidRPr="00D323EC">
        <w:rPr>
          <w:rFonts w:ascii="Candara" w:hAnsi="Candara" w:cs="Calibri"/>
          <w:sz w:val="20"/>
        </w:rPr>
        <w:t xml:space="preserve">and </w:t>
      </w:r>
      <w:r w:rsidR="00B713E2" w:rsidRPr="00D323EC">
        <w:rPr>
          <w:rFonts w:ascii="Candara" w:hAnsi="Candara" w:cs="Calibri"/>
          <w:sz w:val="20"/>
        </w:rPr>
        <w:t xml:space="preserve">the </w:t>
      </w:r>
      <w:r w:rsidR="007A3FDE" w:rsidRPr="00D323EC">
        <w:rPr>
          <w:rFonts w:ascii="Candara" w:hAnsi="Candara" w:cs="Calibri"/>
          <w:sz w:val="20"/>
        </w:rPr>
        <w:t xml:space="preserve">PIU will engage </w:t>
      </w:r>
      <w:r w:rsidRPr="00D323EC">
        <w:rPr>
          <w:rFonts w:ascii="Candara" w:hAnsi="Candara" w:cs="Calibri"/>
          <w:sz w:val="20"/>
        </w:rPr>
        <w:t xml:space="preserve">individuals </w:t>
      </w:r>
      <w:r w:rsidR="007A3FDE" w:rsidRPr="00D323EC">
        <w:rPr>
          <w:rFonts w:ascii="Candara" w:hAnsi="Candara" w:cs="Calibri"/>
          <w:sz w:val="20"/>
        </w:rPr>
        <w:t xml:space="preserve">and </w:t>
      </w:r>
      <w:r w:rsidRPr="00D323EC">
        <w:rPr>
          <w:rFonts w:ascii="Candara" w:hAnsi="Candara" w:cs="Calibri"/>
          <w:sz w:val="20"/>
        </w:rPr>
        <w:t xml:space="preserve">consulting organizations to support core-functions under the Project. </w:t>
      </w:r>
      <w:r w:rsidR="002053BC" w:rsidRPr="00D323EC">
        <w:rPr>
          <w:rFonts w:ascii="Candara" w:hAnsi="Candara" w:cs="Calibri"/>
          <w:sz w:val="20"/>
        </w:rPr>
        <w:t>Government officials</w:t>
      </w:r>
      <w:r w:rsidRPr="00D323EC">
        <w:rPr>
          <w:rFonts w:ascii="Candara" w:hAnsi="Candara" w:cs="Calibri"/>
          <w:sz w:val="20"/>
        </w:rPr>
        <w:t xml:space="preserve"> will also be deputed </w:t>
      </w:r>
      <w:r w:rsidR="003C7737" w:rsidRPr="00D323EC">
        <w:rPr>
          <w:rFonts w:ascii="Candara" w:hAnsi="Candara" w:cs="Calibri"/>
          <w:sz w:val="20"/>
        </w:rPr>
        <w:t>for</w:t>
      </w:r>
      <w:r w:rsidRPr="00D323EC">
        <w:rPr>
          <w:rFonts w:ascii="Candara" w:hAnsi="Candara" w:cs="Calibri"/>
          <w:sz w:val="20"/>
        </w:rPr>
        <w:t xml:space="preserve"> the Project </w:t>
      </w:r>
      <w:r w:rsidR="005576D9" w:rsidRPr="00D323EC">
        <w:rPr>
          <w:rFonts w:ascii="Candara" w:hAnsi="Candara" w:cs="Calibri"/>
          <w:sz w:val="20"/>
        </w:rPr>
        <w:t>in the PIU</w:t>
      </w:r>
      <w:r w:rsidR="003C7737" w:rsidRPr="00D323EC">
        <w:rPr>
          <w:rFonts w:ascii="Candara" w:hAnsi="Candara" w:cs="Calibri"/>
          <w:sz w:val="20"/>
        </w:rPr>
        <w:t>s</w:t>
      </w:r>
      <w:r w:rsidR="00855C9F" w:rsidRPr="00D323EC">
        <w:rPr>
          <w:rFonts w:ascii="Candara" w:hAnsi="Candara" w:cs="Calibri"/>
          <w:sz w:val="20"/>
        </w:rPr>
        <w:t>,</w:t>
      </w:r>
      <w:r w:rsidR="005576D9" w:rsidRPr="00D323EC">
        <w:rPr>
          <w:rFonts w:ascii="Candara" w:hAnsi="Candara" w:cs="Calibri"/>
          <w:sz w:val="20"/>
        </w:rPr>
        <w:t xml:space="preserve"> </w:t>
      </w:r>
      <w:r w:rsidRPr="00D323EC">
        <w:rPr>
          <w:rFonts w:ascii="Candara" w:hAnsi="Candara" w:cs="Calibri"/>
          <w:sz w:val="20"/>
        </w:rPr>
        <w:t xml:space="preserve">and </w:t>
      </w:r>
      <w:r w:rsidR="00631C08" w:rsidRPr="00D323EC">
        <w:rPr>
          <w:rFonts w:ascii="Candara" w:hAnsi="Candara" w:cs="Calibri"/>
          <w:sz w:val="20"/>
        </w:rPr>
        <w:t xml:space="preserve">as well as relevant experts and other staff will be recruited from the </w:t>
      </w:r>
      <w:r w:rsidR="0098620C" w:rsidRPr="00D323EC">
        <w:rPr>
          <w:rFonts w:ascii="Candara" w:hAnsi="Candara" w:cs="Calibri"/>
          <w:sz w:val="20"/>
        </w:rPr>
        <w:t xml:space="preserve">market </w:t>
      </w:r>
      <w:r w:rsidRPr="00D323EC">
        <w:rPr>
          <w:rFonts w:ascii="Candara" w:hAnsi="Candara" w:cs="Calibri"/>
          <w:sz w:val="20"/>
        </w:rPr>
        <w:t xml:space="preserve">to manage </w:t>
      </w:r>
      <w:r w:rsidR="00855C9F" w:rsidRPr="00D323EC">
        <w:rPr>
          <w:rFonts w:ascii="Candara" w:hAnsi="Candara" w:cs="Calibri"/>
          <w:sz w:val="20"/>
        </w:rPr>
        <w:t xml:space="preserve">the </w:t>
      </w:r>
      <w:r w:rsidRPr="00D323EC">
        <w:rPr>
          <w:rFonts w:ascii="Candara" w:hAnsi="Candara" w:cs="Calibri"/>
          <w:sz w:val="20"/>
        </w:rPr>
        <w:t xml:space="preserve">implementation of </w:t>
      </w:r>
      <w:r w:rsidR="005576D9" w:rsidRPr="00D323EC">
        <w:rPr>
          <w:rFonts w:ascii="Candara" w:hAnsi="Candara" w:cs="Calibri"/>
          <w:sz w:val="20"/>
        </w:rPr>
        <w:t>the</w:t>
      </w:r>
      <w:r w:rsidR="00810B5C" w:rsidRPr="00D323EC">
        <w:rPr>
          <w:rFonts w:ascii="Candara" w:hAnsi="Candara" w:cs="Calibri"/>
          <w:sz w:val="20"/>
        </w:rPr>
        <w:t>i</w:t>
      </w:r>
      <w:r w:rsidR="005576D9" w:rsidRPr="00D323EC">
        <w:rPr>
          <w:rFonts w:ascii="Candara" w:hAnsi="Candara" w:cs="Calibri"/>
          <w:sz w:val="20"/>
        </w:rPr>
        <w:t xml:space="preserve">r respective </w:t>
      </w:r>
      <w:r w:rsidR="00810B5C" w:rsidRPr="00D323EC">
        <w:rPr>
          <w:rFonts w:ascii="Candara" w:hAnsi="Candara" w:cs="Calibri"/>
          <w:sz w:val="20"/>
        </w:rPr>
        <w:t>works, supply</w:t>
      </w:r>
      <w:r w:rsidR="007E4672" w:rsidRPr="00D323EC">
        <w:rPr>
          <w:rFonts w:ascii="Candara" w:hAnsi="Candara" w:cs="Calibri"/>
          <w:sz w:val="20"/>
        </w:rPr>
        <w:t>,</w:t>
      </w:r>
      <w:r w:rsidR="00810B5C" w:rsidRPr="00D323EC">
        <w:rPr>
          <w:rFonts w:ascii="Candara" w:hAnsi="Candara" w:cs="Calibri"/>
          <w:sz w:val="20"/>
        </w:rPr>
        <w:t xml:space="preserve"> and training </w:t>
      </w:r>
      <w:r w:rsidR="004A7E05" w:rsidRPr="00D323EC">
        <w:rPr>
          <w:rFonts w:ascii="Candara" w:hAnsi="Candara" w:cs="Calibri"/>
          <w:sz w:val="20"/>
        </w:rPr>
        <w:t>contracts</w:t>
      </w:r>
      <w:r w:rsidR="00810B5C" w:rsidRPr="00D323EC">
        <w:rPr>
          <w:rFonts w:ascii="Candara" w:hAnsi="Candara" w:cs="Calibri"/>
          <w:sz w:val="20"/>
        </w:rPr>
        <w:t xml:space="preserve">. </w:t>
      </w:r>
      <w:r w:rsidRPr="00D323EC">
        <w:rPr>
          <w:rFonts w:ascii="Candara" w:hAnsi="Candara" w:cs="Calibri"/>
          <w:sz w:val="20"/>
        </w:rPr>
        <w:t xml:space="preserve"> </w:t>
      </w:r>
      <w:bookmarkStart w:id="21" w:name="_Toc84814656"/>
      <w:bookmarkStart w:id="22" w:name="_Toc85612586"/>
      <w:bookmarkStart w:id="23" w:name="_Toc97502647"/>
    </w:p>
    <w:p w14:paraId="4A37AA20" w14:textId="20770069" w:rsidR="00BB415C" w:rsidRPr="00D323EC" w:rsidRDefault="00122633" w:rsidP="003747CF">
      <w:pPr>
        <w:pStyle w:val="Heading2"/>
        <w:spacing w:after="0"/>
        <w:rPr>
          <w:rFonts w:ascii="Candara" w:hAnsi="Candara"/>
        </w:rPr>
      </w:pPr>
      <w:r w:rsidRPr="00D323EC">
        <w:rPr>
          <w:rFonts w:ascii="Candara" w:hAnsi="Candara"/>
        </w:rPr>
        <w:t xml:space="preserve">List of </w:t>
      </w:r>
      <w:r w:rsidR="00BB415C" w:rsidRPr="00D323EC">
        <w:rPr>
          <w:rFonts w:ascii="Candara" w:hAnsi="Candara"/>
        </w:rPr>
        <w:t>Implementing Agencies</w:t>
      </w:r>
      <w:bookmarkEnd w:id="21"/>
      <w:bookmarkEnd w:id="22"/>
      <w:r w:rsidRPr="00D323EC">
        <w:rPr>
          <w:rFonts w:ascii="Candara" w:hAnsi="Candara"/>
        </w:rPr>
        <w:t xml:space="preserve"> and their Labor Use</w:t>
      </w:r>
      <w:bookmarkEnd w:id="23"/>
    </w:p>
    <w:p w14:paraId="51294753" w14:textId="77777777" w:rsidR="00993E30" w:rsidRPr="00D323EC" w:rsidRDefault="00993E30" w:rsidP="004304A0">
      <w:pPr>
        <w:widowControl w:val="0"/>
        <w:tabs>
          <w:tab w:val="left" w:pos="0"/>
        </w:tabs>
        <w:autoSpaceDE w:val="0"/>
        <w:autoSpaceDN w:val="0"/>
        <w:adjustRightInd w:val="0"/>
        <w:spacing w:after="0" w:line="276" w:lineRule="auto"/>
        <w:jc w:val="both"/>
        <w:rPr>
          <w:rFonts w:ascii="Candara" w:eastAsia="Times New Roman" w:hAnsi="Candara" w:cs="Calibri"/>
          <w:color w:val="000000"/>
          <w:szCs w:val="22"/>
          <w:lang w:bidi="ar-SA"/>
        </w:rPr>
      </w:pPr>
      <w:bookmarkStart w:id="24" w:name="_Toc67526581"/>
      <w:bookmarkStart w:id="25" w:name="_Toc84814657"/>
      <w:bookmarkStart w:id="26" w:name="_Toc85612587"/>
    </w:p>
    <w:p w14:paraId="06437FC1" w14:textId="0F93875C" w:rsidR="00E05A24" w:rsidRDefault="00F332C4" w:rsidP="004304A0">
      <w:pPr>
        <w:widowControl w:val="0"/>
        <w:tabs>
          <w:tab w:val="left" w:pos="0"/>
        </w:tabs>
        <w:autoSpaceDE w:val="0"/>
        <w:autoSpaceDN w:val="0"/>
        <w:adjustRightInd w:val="0"/>
        <w:spacing w:after="0" w:line="276" w:lineRule="auto"/>
        <w:jc w:val="both"/>
        <w:rPr>
          <w:rFonts w:ascii="Candara" w:eastAsia="Times New Roman" w:hAnsi="Candara" w:cs="Calibri"/>
          <w:color w:val="000000"/>
          <w:sz w:val="20"/>
          <w:szCs w:val="20"/>
          <w:lang w:bidi="ar-SA"/>
        </w:rPr>
      </w:pPr>
      <w:r w:rsidRPr="00D323EC">
        <w:rPr>
          <w:rFonts w:ascii="Candara" w:eastAsia="Times New Roman" w:hAnsi="Candara" w:cs="Calibri"/>
          <w:color w:val="000000"/>
          <w:sz w:val="20"/>
          <w:szCs w:val="20"/>
          <w:lang w:bidi="ar-SA"/>
        </w:rPr>
        <w:t>The project will be implemented by the Bangladesh Land Port Authority (BLPA)</w:t>
      </w:r>
      <w:r w:rsidR="00D20CF9">
        <w:rPr>
          <w:rFonts w:ascii="Candara" w:eastAsia="Times New Roman" w:hAnsi="Candara" w:cs="Calibri"/>
          <w:color w:val="000000"/>
          <w:sz w:val="20"/>
          <w:szCs w:val="20"/>
          <w:lang w:bidi="ar-SA"/>
        </w:rPr>
        <w:t xml:space="preserve">, </w:t>
      </w:r>
      <w:r w:rsidRPr="00D323EC">
        <w:rPr>
          <w:rFonts w:ascii="Candara" w:eastAsia="Times New Roman" w:hAnsi="Candara" w:cs="Calibri"/>
          <w:color w:val="000000"/>
          <w:sz w:val="20"/>
          <w:szCs w:val="20"/>
          <w:lang w:bidi="ar-SA"/>
        </w:rPr>
        <w:t xml:space="preserve">Bangladesh National Board of Revenue (NBR), and </w:t>
      </w:r>
      <w:r w:rsidR="00855C9F" w:rsidRPr="00D323EC">
        <w:rPr>
          <w:rFonts w:ascii="Candara" w:eastAsia="Times New Roman" w:hAnsi="Candara" w:cs="Calibri"/>
          <w:color w:val="000000"/>
          <w:sz w:val="20"/>
          <w:szCs w:val="20"/>
          <w:lang w:bidi="ar-SA"/>
        </w:rPr>
        <w:t xml:space="preserve">the </w:t>
      </w:r>
      <w:r w:rsidRPr="00D323EC">
        <w:rPr>
          <w:rFonts w:ascii="Candara" w:eastAsia="Times New Roman" w:hAnsi="Candara" w:cs="Calibri"/>
          <w:color w:val="000000"/>
          <w:sz w:val="20"/>
          <w:szCs w:val="20"/>
          <w:lang w:bidi="ar-SA"/>
        </w:rPr>
        <w:t>Roads and Highways Department (RHD).</w:t>
      </w:r>
      <w:r w:rsidRPr="00D323EC">
        <w:rPr>
          <w:rFonts w:ascii="Candara" w:eastAsia="Times New Roman" w:hAnsi="Candara" w:cs="Calibri"/>
          <w:color w:val="000000"/>
          <w:sz w:val="20"/>
          <w:szCs w:val="20"/>
          <w:vertAlign w:val="superscript"/>
          <w:lang w:bidi="ar-SA"/>
        </w:rPr>
        <w:footnoteReference w:id="1"/>
      </w:r>
      <w:r w:rsidRPr="00D323EC">
        <w:rPr>
          <w:rFonts w:ascii="Candara" w:eastAsia="Times New Roman" w:hAnsi="Candara" w:cs="Calibri"/>
          <w:color w:val="000000"/>
          <w:sz w:val="20"/>
          <w:szCs w:val="20"/>
          <w:vertAlign w:val="superscript"/>
          <w:lang w:bidi="ar-SA"/>
        </w:rPr>
        <w:t xml:space="preserve"> </w:t>
      </w:r>
      <w:r w:rsidRPr="00D323EC">
        <w:rPr>
          <w:rFonts w:ascii="Candara" w:eastAsia="Times New Roman" w:hAnsi="Candara" w:cs="Calibri"/>
          <w:color w:val="000000"/>
          <w:sz w:val="20"/>
          <w:szCs w:val="20"/>
          <w:lang w:bidi="ar-SA"/>
        </w:rPr>
        <w:t xml:space="preserve">Public Works Department (PWD) </w:t>
      </w:r>
      <w:r w:rsidR="0098620C" w:rsidRPr="00D323EC">
        <w:rPr>
          <w:rFonts w:ascii="Candara" w:eastAsia="Times New Roman" w:hAnsi="Candara" w:cs="Calibri"/>
          <w:color w:val="000000"/>
          <w:sz w:val="20"/>
          <w:szCs w:val="20"/>
          <w:lang w:bidi="ar-SA"/>
        </w:rPr>
        <w:t xml:space="preserve">may have a role </w:t>
      </w:r>
      <w:r w:rsidR="00855C9F" w:rsidRPr="00D323EC">
        <w:rPr>
          <w:rFonts w:ascii="Candara" w:eastAsia="Times New Roman" w:hAnsi="Candara" w:cs="Calibri"/>
          <w:color w:val="000000"/>
          <w:sz w:val="20"/>
          <w:szCs w:val="20"/>
          <w:lang w:bidi="ar-SA"/>
        </w:rPr>
        <w:t xml:space="preserve">in </w:t>
      </w:r>
      <w:r w:rsidR="0098620C" w:rsidRPr="00D323EC">
        <w:rPr>
          <w:rFonts w:ascii="Candara" w:eastAsia="Times New Roman" w:hAnsi="Candara" w:cs="Calibri"/>
          <w:color w:val="000000"/>
          <w:sz w:val="20"/>
          <w:szCs w:val="20"/>
          <w:lang w:bidi="ar-SA"/>
        </w:rPr>
        <w:t xml:space="preserve">the civil works </w:t>
      </w:r>
      <w:r w:rsidR="00020F52" w:rsidRPr="00D323EC">
        <w:rPr>
          <w:rFonts w:ascii="Candara" w:eastAsia="Times New Roman" w:hAnsi="Candara" w:cs="Calibri"/>
          <w:color w:val="000000"/>
          <w:sz w:val="20"/>
          <w:szCs w:val="20"/>
          <w:lang w:bidi="ar-SA"/>
        </w:rPr>
        <w:t>of</w:t>
      </w:r>
      <w:r w:rsidRPr="00D323EC">
        <w:rPr>
          <w:rFonts w:ascii="Candara" w:eastAsia="Times New Roman" w:hAnsi="Candara" w:cs="Calibri"/>
          <w:color w:val="000000"/>
          <w:sz w:val="20"/>
          <w:szCs w:val="20"/>
          <w:lang w:bidi="ar-SA"/>
        </w:rPr>
        <w:t xml:space="preserve"> the customs infrastructure under </w:t>
      </w:r>
      <w:r w:rsidR="00020F52" w:rsidRPr="00D323EC">
        <w:rPr>
          <w:rFonts w:ascii="Candara" w:eastAsia="Times New Roman" w:hAnsi="Candara" w:cs="Calibri"/>
          <w:color w:val="000000"/>
          <w:sz w:val="20"/>
          <w:szCs w:val="20"/>
          <w:lang w:bidi="ar-SA"/>
        </w:rPr>
        <w:t>NBR</w:t>
      </w:r>
      <w:r w:rsidRPr="00D323EC">
        <w:rPr>
          <w:rFonts w:ascii="Candara" w:eastAsia="Times New Roman" w:hAnsi="Candara" w:cs="Calibri"/>
          <w:color w:val="000000"/>
          <w:sz w:val="20"/>
          <w:szCs w:val="20"/>
          <w:lang w:bidi="ar-SA"/>
        </w:rPr>
        <w:t>. An MOU between NBR and PWD would govern the activities to be carried out by each agency for the infrastructure component</w:t>
      </w:r>
      <w:r w:rsidR="00EC73C6" w:rsidRPr="00D323EC">
        <w:rPr>
          <w:rFonts w:ascii="Candara" w:eastAsia="Times New Roman" w:hAnsi="Candara" w:cs="Calibri"/>
          <w:color w:val="000000"/>
          <w:sz w:val="20"/>
          <w:szCs w:val="20"/>
          <w:lang w:bidi="ar-SA"/>
        </w:rPr>
        <w:t>, which will also clarify the labor-</w:t>
      </w:r>
      <w:r w:rsidR="000B4B5F" w:rsidRPr="00D323EC">
        <w:rPr>
          <w:rFonts w:ascii="Candara" w:eastAsia="Times New Roman" w:hAnsi="Candara" w:cs="Calibri"/>
          <w:color w:val="000000"/>
          <w:sz w:val="20"/>
          <w:szCs w:val="20"/>
          <w:lang w:bidi="ar-SA"/>
        </w:rPr>
        <w:t xml:space="preserve">related issues under ESS2 </w:t>
      </w:r>
      <w:r w:rsidR="00124D92" w:rsidRPr="00D323EC">
        <w:rPr>
          <w:rFonts w:ascii="Candara" w:eastAsia="Times New Roman" w:hAnsi="Candara" w:cs="Calibri"/>
          <w:color w:val="000000"/>
          <w:sz w:val="20"/>
          <w:szCs w:val="20"/>
          <w:lang w:bidi="ar-SA"/>
        </w:rPr>
        <w:t>and relevant government laws</w:t>
      </w:r>
      <w:r w:rsidRPr="00D323EC">
        <w:rPr>
          <w:rFonts w:ascii="Candara" w:eastAsia="Times New Roman" w:hAnsi="Candara" w:cs="Calibri"/>
          <w:color w:val="000000"/>
          <w:sz w:val="20"/>
          <w:szCs w:val="20"/>
          <w:lang w:bidi="ar-SA"/>
        </w:rPr>
        <w:t xml:space="preserve">. </w:t>
      </w:r>
    </w:p>
    <w:p w14:paraId="280B279D" w14:textId="77777777" w:rsidR="00E05A24" w:rsidRDefault="00E05A24" w:rsidP="004304A0">
      <w:pPr>
        <w:widowControl w:val="0"/>
        <w:tabs>
          <w:tab w:val="left" w:pos="0"/>
        </w:tabs>
        <w:autoSpaceDE w:val="0"/>
        <w:autoSpaceDN w:val="0"/>
        <w:adjustRightInd w:val="0"/>
        <w:spacing w:after="0" w:line="276" w:lineRule="auto"/>
        <w:jc w:val="both"/>
        <w:rPr>
          <w:rFonts w:ascii="Candara" w:eastAsia="Times New Roman" w:hAnsi="Candara" w:cs="Calibri"/>
          <w:color w:val="000000"/>
          <w:sz w:val="20"/>
          <w:szCs w:val="20"/>
          <w:lang w:bidi="ar-SA"/>
        </w:rPr>
      </w:pPr>
    </w:p>
    <w:p w14:paraId="1E85E500" w14:textId="77777777" w:rsidR="00E05A24" w:rsidRDefault="00124D92" w:rsidP="004304A0">
      <w:pPr>
        <w:widowControl w:val="0"/>
        <w:tabs>
          <w:tab w:val="left" w:pos="0"/>
        </w:tabs>
        <w:autoSpaceDE w:val="0"/>
        <w:autoSpaceDN w:val="0"/>
        <w:adjustRightInd w:val="0"/>
        <w:spacing w:after="0" w:line="276" w:lineRule="auto"/>
        <w:jc w:val="both"/>
        <w:rPr>
          <w:rFonts w:ascii="Candara" w:eastAsia="Times New Roman" w:hAnsi="Candara" w:cs="Calibri"/>
          <w:color w:val="000000"/>
          <w:sz w:val="20"/>
          <w:szCs w:val="20"/>
          <w:lang w:bidi="ar-SA"/>
        </w:rPr>
      </w:pPr>
      <w:r w:rsidRPr="00D323EC">
        <w:rPr>
          <w:rFonts w:ascii="Candara" w:eastAsia="Times New Roman" w:hAnsi="Candara" w:cs="Calibri"/>
          <w:color w:val="000000"/>
          <w:sz w:val="20"/>
          <w:szCs w:val="20"/>
          <w:lang w:bidi="ar-SA"/>
        </w:rPr>
        <w:t xml:space="preserve">Overall, </w:t>
      </w:r>
      <w:r w:rsidR="00F332C4" w:rsidRPr="00D323EC">
        <w:rPr>
          <w:rFonts w:ascii="Candara" w:eastAsia="Times New Roman" w:hAnsi="Candara" w:cs="Calibri"/>
          <w:color w:val="000000"/>
          <w:sz w:val="20"/>
          <w:szCs w:val="20"/>
          <w:lang w:bidi="ar-SA"/>
        </w:rPr>
        <w:t>NBR would be responsible for</w:t>
      </w:r>
      <w:r w:rsidR="00E05A24">
        <w:rPr>
          <w:rFonts w:ascii="Candara" w:eastAsia="Times New Roman" w:hAnsi="Candara" w:cs="Calibri"/>
          <w:color w:val="000000"/>
          <w:sz w:val="20"/>
          <w:szCs w:val="20"/>
          <w:lang w:bidi="ar-SA"/>
        </w:rPr>
        <w:t>:</w:t>
      </w:r>
      <w:r w:rsidR="00F332C4" w:rsidRPr="00D323EC">
        <w:rPr>
          <w:rFonts w:ascii="Candara" w:eastAsia="Times New Roman" w:hAnsi="Candara" w:cs="Calibri"/>
          <w:color w:val="000000"/>
          <w:sz w:val="20"/>
          <w:szCs w:val="20"/>
          <w:lang w:bidi="ar-SA"/>
        </w:rPr>
        <w:t xml:space="preserve"> </w:t>
      </w:r>
    </w:p>
    <w:p w14:paraId="7ED03EDC" w14:textId="079868C1" w:rsidR="00E05A24" w:rsidRPr="00DD7AB1" w:rsidRDefault="00F332C4" w:rsidP="00DD7AB1">
      <w:pPr>
        <w:pStyle w:val="ListParagraph"/>
        <w:widowControl w:val="0"/>
        <w:numPr>
          <w:ilvl w:val="0"/>
          <w:numId w:val="45"/>
        </w:numPr>
        <w:tabs>
          <w:tab w:val="left" w:pos="0"/>
        </w:tabs>
        <w:autoSpaceDE w:val="0"/>
        <w:autoSpaceDN w:val="0"/>
        <w:adjustRightInd w:val="0"/>
        <w:spacing w:after="0" w:line="276" w:lineRule="auto"/>
        <w:jc w:val="both"/>
        <w:rPr>
          <w:rFonts w:ascii="Candara" w:eastAsia="Times New Roman" w:hAnsi="Candara" w:cs="Calibri"/>
          <w:color w:val="000000"/>
          <w:sz w:val="20"/>
          <w:szCs w:val="20"/>
          <w:lang w:bidi="ar-SA"/>
        </w:rPr>
      </w:pPr>
      <w:r w:rsidRPr="00DD7AB1">
        <w:rPr>
          <w:rFonts w:ascii="Candara" w:eastAsia="Times New Roman" w:hAnsi="Candara" w:cs="Calibri"/>
          <w:color w:val="000000"/>
          <w:sz w:val="20"/>
          <w:szCs w:val="20"/>
          <w:lang w:bidi="ar-SA"/>
        </w:rPr>
        <w:t>feasibility and detail design studies (FS/DD)</w:t>
      </w:r>
    </w:p>
    <w:p w14:paraId="6AB5745D" w14:textId="3A3BA358" w:rsidR="00E05A24" w:rsidRDefault="005935F4" w:rsidP="00E05A24">
      <w:pPr>
        <w:pStyle w:val="ListParagraph"/>
        <w:widowControl w:val="0"/>
        <w:numPr>
          <w:ilvl w:val="0"/>
          <w:numId w:val="45"/>
        </w:numPr>
        <w:tabs>
          <w:tab w:val="left" w:pos="0"/>
        </w:tabs>
        <w:autoSpaceDE w:val="0"/>
        <w:autoSpaceDN w:val="0"/>
        <w:adjustRightInd w:val="0"/>
        <w:spacing w:after="0" w:line="276" w:lineRule="auto"/>
        <w:jc w:val="both"/>
        <w:rPr>
          <w:rFonts w:ascii="Candara" w:eastAsia="Times New Roman" w:hAnsi="Candara" w:cs="Calibri"/>
          <w:color w:val="000000"/>
          <w:sz w:val="20"/>
          <w:szCs w:val="20"/>
          <w:lang w:bidi="ar-SA"/>
        </w:rPr>
      </w:pPr>
      <w:r w:rsidRPr="00DD7AB1">
        <w:rPr>
          <w:rFonts w:ascii="Candara" w:eastAsia="Times New Roman" w:hAnsi="Candara" w:cs="Calibri"/>
          <w:color w:val="000000"/>
          <w:sz w:val="20"/>
          <w:szCs w:val="20"/>
          <w:lang w:bidi="ar-SA"/>
        </w:rPr>
        <w:t xml:space="preserve">compliance </w:t>
      </w:r>
      <w:r w:rsidR="00BA69D5" w:rsidRPr="00DD7AB1">
        <w:rPr>
          <w:rFonts w:ascii="Candara" w:eastAsia="Times New Roman" w:hAnsi="Candara" w:cs="Calibri"/>
          <w:color w:val="000000"/>
          <w:sz w:val="20"/>
          <w:szCs w:val="20"/>
          <w:lang w:bidi="ar-SA"/>
        </w:rPr>
        <w:t>with ESF requirements</w:t>
      </w:r>
      <w:r w:rsidR="00306B01">
        <w:rPr>
          <w:rFonts w:ascii="Candara" w:eastAsia="Times New Roman" w:hAnsi="Candara" w:cs="Calibri"/>
          <w:color w:val="000000"/>
          <w:sz w:val="20"/>
          <w:szCs w:val="20"/>
          <w:lang w:bidi="ar-SA"/>
        </w:rPr>
        <w:t>,</w:t>
      </w:r>
      <w:r w:rsidR="00BA69D5" w:rsidRPr="00DD7AB1">
        <w:rPr>
          <w:rFonts w:ascii="Candara" w:eastAsia="Times New Roman" w:hAnsi="Candara" w:cs="Calibri"/>
          <w:color w:val="000000"/>
          <w:sz w:val="20"/>
          <w:szCs w:val="20"/>
          <w:lang w:bidi="ar-SA"/>
        </w:rPr>
        <w:t xml:space="preserve"> </w:t>
      </w:r>
      <w:r w:rsidR="00F332C4" w:rsidRPr="00DD7AB1">
        <w:rPr>
          <w:rFonts w:ascii="Candara" w:eastAsia="Times New Roman" w:hAnsi="Candara" w:cs="Calibri"/>
          <w:color w:val="000000"/>
          <w:sz w:val="20"/>
          <w:szCs w:val="20"/>
          <w:lang w:bidi="ar-SA"/>
        </w:rPr>
        <w:t xml:space="preserve">whereas </w:t>
      </w:r>
    </w:p>
    <w:p w14:paraId="513B3287" w14:textId="649319BF" w:rsidR="00E05A24" w:rsidRPr="00DD7AB1" w:rsidRDefault="00E05A24" w:rsidP="00E05A24">
      <w:pPr>
        <w:pStyle w:val="ListParagraph"/>
        <w:widowControl w:val="0"/>
        <w:numPr>
          <w:ilvl w:val="0"/>
          <w:numId w:val="45"/>
        </w:numPr>
        <w:tabs>
          <w:tab w:val="left" w:pos="0"/>
        </w:tabs>
        <w:autoSpaceDE w:val="0"/>
        <w:autoSpaceDN w:val="0"/>
        <w:adjustRightInd w:val="0"/>
        <w:spacing w:after="0" w:line="276" w:lineRule="auto"/>
        <w:jc w:val="both"/>
        <w:rPr>
          <w:rFonts w:ascii="Candara" w:eastAsia="Times New Roman" w:hAnsi="Candara" w:cs="Calibri"/>
          <w:color w:val="000000"/>
          <w:sz w:val="20"/>
          <w:szCs w:val="20"/>
          <w:lang w:bidi="ar-SA"/>
        </w:rPr>
      </w:pPr>
      <w:r w:rsidRPr="002C4746">
        <w:rPr>
          <w:rFonts w:ascii="Candara" w:eastAsia="Times New Roman" w:hAnsi="Candara" w:cs="Calibri"/>
          <w:color w:val="000000"/>
          <w:sz w:val="20"/>
          <w:szCs w:val="20"/>
          <w:lang w:bidi="ar-SA"/>
        </w:rPr>
        <w:t xml:space="preserve">PWD would be responsible for </w:t>
      </w:r>
      <w:r w:rsidR="00F332C4" w:rsidRPr="00DD7AB1">
        <w:rPr>
          <w:rFonts w:ascii="Candara" w:eastAsia="Times New Roman" w:hAnsi="Candara" w:cs="Calibri"/>
          <w:color w:val="000000"/>
          <w:sz w:val="20"/>
          <w:szCs w:val="20"/>
          <w:lang w:bidi="ar-SA"/>
        </w:rPr>
        <w:t>construction implementation and supervision.</w:t>
      </w:r>
      <w:r w:rsidR="00630BA9" w:rsidRPr="00DD7AB1">
        <w:rPr>
          <w:rFonts w:ascii="Candara" w:eastAsia="Times New Roman" w:hAnsi="Candara" w:cs="Calibri"/>
          <w:color w:val="000000"/>
          <w:sz w:val="20"/>
          <w:szCs w:val="20"/>
          <w:lang w:bidi="ar-SA"/>
        </w:rPr>
        <w:t xml:space="preserve"> </w:t>
      </w:r>
    </w:p>
    <w:p w14:paraId="570CB613" w14:textId="77777777" w:rsidR="00E05A24" w:rsidRDefault="00E05A24" w:rsidP="00E05A24">
      <w:pPr>
        <w:widowControl w:val="0"/>
        <w:tabs>
          <w:tab w:val="left" w:pos="0"/>
        </w:tabs>
        <w:autoSpaceDE w:val="0"/>
        <w:autoSpaceDN w:val="0"/>
        <w:adjustRightInd w:val="0"/>
        <w:spacing w:after="0" w:line="276" w:lineRule="auto"/>
        <w:jc w:val="both"/>
        <w:rPr>
          <w:rFonts w:ascii="Candara" w:hAnsi="Candara" w:cstheme="minorHAnsi"/>
          <w:sz w:val="20"/>
          <w:szCs w:val="20"/>
        </w:rPr>
      </w:pPr>
    </w:p>
    <w:p w14:paraId="236AA163" w14:textId="55DCA729" w:rsidR="00F332C4" w:rsidRPr="00DD7AB1" w:rsidRDefault="00D23D0C" w:rsidP="00E05A24">
      <w:pPr>
        <w:widowControl w:val="0"/>
        <w:tabs>
          <w:tab w:val="left" w:pos="0"/>
        </w:tabs>
        <w:autoSpaceDE w:val="0"/>
        <w:autoSpaceDN w:val="0"/>
        <w:adjustRightInd w:val="0"/>
        <w:spacing w:after="0" w:line="276" w:lineRule="auto"/>
        <w:jc w:val="both"/>
        <w:rPr>
          <w:rFonts w:ascii="Candara" w:eastAsia="Times New Roman" w:hAnsi="Candara" w:cs="Calibri"/>
          <w:color w:val="000000"/>
          <w:sz w:val="20"/>
          <w:szCs w:val="20"/>
          <w:lang w:bidi="ar-SA"/>
        </w:rPr>
      </w:pPr>
      <w:r w:rsidRPr="00DD7AB1">
        <w:rPr>
          <w:rFonts w:ascii="Candara" w:hAnsi="Candara" w:cstheme="minorHAnsi"/>
          <w:sz w:val="20"/>
          <w:szCs w:val="20"/>
        </w:rPr>
        <w:t xml:space="preserve">The </w:t>
      </w:r>
      <w:proofErr w:type="spellStart"/>
      <w:r w:rsidRPr="00DD7AB1">
        <w:rPr>
          <w:rFonts w:ascii="Candara" w:hAnsi="Candara" w:cstheme="minorHAnsi"/>
          <w:sz w:val="20"/>
          <w:szCs w:val="20"/>
        </w:rPr>
        <w:t>GoB</w:t>
      </w:r>
      <w:proofErr w:type="spellEnd"/>
      <w:r w:rsidRPr="00DD7AB1">
        <w:rPr>
          <w:rFonts w:ascii="Candara" w:hAnsi="Candara" w:cstheme="minorHAnsi"/>
          <w:sz w:val="20"/>
          <w:szCs w:val="20"/>
        </w:rPr>
        <w:t xml:space="preserve"> would establish (within three months of effectiveness) and maintain a</w:t>
      </w:r>
      <w:r w:rsidR="00820E90">
        <w:rPr>
          <w:rFonts w:ascii="Candara" w:hAnsi="Candara" w:cstheme="minorHAnsi"/>
          <w:sz w:val="20"/>
          <w:szCs w:val="20"/>
        </w:rPr>
        <w:t>n</w:t>
      </w:r>
      <w:r w:rsidRPr="00DD7AB1">
        <w:rPr>
          <w:rFonts w:ascii="Candara" w:hAnsi="Candara" w:cstheme="minorHAnsi"/>
          <w:sz w:val="20"/>
          <w:szCs w:val="20"/>
        </w:rPr>
        <w:t xml:space="preserve"> </w:t>
      </w:r>
      <w:r w:rsidR="00D81C0E" w:rsidRPr="00D81C0E">
        <w:rPr>
          <w:rFonts w:ascii="Candara" w:hAnsi="Candara" w:cstheme="minorHAnsi"/>
          <w:sz w:val="20"/>
          <w:szCs w:val="20"/>
        </w:rPr>
        <w:t>inter-ministerial “Project Coordination Committee” (PCC) between the 3 IAs (RHD, NBR, BLPA)</w:t>
      </w:r>
      <w:r w:rsidR="00D81C0E" w:rsidRPr="00D81C0E" w:rsidDel="00D81C0E">
        <w:rPr>
          <w:rFonts w:ascii="Candara" w:hAnsi="Candara" w:cstheme="minorHAnsi"/>
          <w:sz w:val="20"/>
          <w:szCs w:val="20"/>
        </w:rPr>
        <w:t xml:space="preserve"> </w:t>
      </w:r>
      <w:r w:rsidR="00820E90">
        <w:rPr>
          <w:rFonts w:ascii="Candara" w:hAnsi="Candara" w:cstheme="minorHAnsi"/>
          <w:sz w:val="20"/>
          <w:szCs w:val="20"/>
        </w:rPr>
        <w:t>who will</w:t>
      </w:r>
      <w:r w:rsidR="00CA3E6E">
        <w:rPr>
          <w:rFonts w:ascii="Candara" w:hAnsi="Candara" w:cstheme="minorHAnsi"/>
          <w:sz w:val="20"/>
          <w:szCs w:val="20"/>
        </w:rPr>
        <w:t xml:space="preserve"> meet</w:t>
      </w:r>
      <w:r w:rsidR="00F332C4" w:rsidRPr="00DD7AB1">
        <w:rPr>
          <w:rFonts w:ascii="Candara" w:eastAsia="Times New Roman" w:hAnsi="Candara" w:cs="Calibri"/>
          <w:color w:val="000000"/>
          <w:sz w:val="20"/>
          <w:szCs w:val="20"/>
          <w:lang w:bidi="ar-SA"/>
        </w:rPr>
        <w:t xml:space="preserve"> at least every six months for the purposes of, inter alia, (i) providing strategic and policy direction on all project activities, (ii) reviewing progress in project implementation, and (iii) facilitating the coordination of project activities and addressing obstacles during project implementation. The PCC may be established a sub-group under the National Trade Facilitation Committee (NTFC).  </w:t>
      </w:r>
    </w:p>
    <w:p w14:paraId="4CBE2084" w14:textId="77777777" w:rsidR="00F332C4" w:rsidRPr="00D323EC" w:rsidRDefault="00F332C4" w:rsidP="004304A0">
      <w:pPr>
        <w:tabs>
          <w:tab w:val="left" w:pos="0"/>
        </w:tabs>
        <w:spacing w:after="0" w:line="240" w:lineRule="auto"/>
        <w:ind w:left="-630"/>
        <w:jc w:val="both"/>
        <w:rPr>
          <w:rFonts w:ascii="Candara" w:eastAsia="Times New Roman" w:hAnsi="Candara" w:cs="Calibri"/>
          <w:color w:val="000000"/>
          <w:sz w:val="20"/>
          <w:szCs w:val="20"/>
          <w:lang w:bidi="ar-SA"/>
        </w:rPr>
      </w:pPr>
    </w:p>
    <w:p w14:paraId="0DB972CA" w14:textId="6F44093D" w:rsidR="00333E29" w:rsidRPr="00D323EC" w:rsidRDefault="00F332C4" w:rsidP="004304A0">
      <w:pPr>
        <w:widowControl w:val="0"/>
        <w:tabs>
          <w:tab w:val="left" w:pos="0"/>
        </w:tabs>
        <w:autoSpaceDE w:val="0"/>
        <w:autoSpaceDN w:val="0"/>
        <w:adjustRightInd w:val="0"/>
        <w:spacing w:after="0" w:line="276" w:lineRule="auto"/>
        <w:jc w:val="both"/>
        <w:rPr>
          <w:rFonts w:ascii="Candara" w:eastAsia="Times New Roman" w:hAnsi="Candara" w:cs="Calibri"/>
          <w:color w:val="000000"/>
          <w:sz w:val="20"/>
          <w:szCs w:val="20"/>
          <w:lang w:bidi="ar-SA"/>
        </w:rPr>
      </w:pPr>
      <w:r w:rsidRPr="00D323EC">
        <w:rPr>
          <w:rFonts w:ascii="Candara" w:eastAsia="Times New Roman" w:hAnsi="Candara" w:cs="Times New Roman"/>
          <w:color w:val="000000"/>
          <w:sz w:val="20"/>
          <w:szCs w:val="20"/>
          <w:lang w:bidi="ar-SA"/>
        </w:rPr>
        <w:t>BLPA, NBR</w:t>
      </w:r>
      <w:r w:rsidR="005569A9">
        <w:rPr>
          <w:rFonts w:ascii="Candara" w:eastAsia="Times New Roman" w:hAnsi="Candara" w:cs="Times New Roman"/>
          <w:color w:val="000000"/>
          <w:sz w:val="20"/>
          <w:szCs w:val="20"/>
          <w:lang w:bidi="ar-SA"/>
        </w:rPr>
        <w:t xml:space="preserve"> </w:t>
      </w:r>
      <w:r w:rsidRPr="00D323EC">
        <w:rPr>
          <w:rFonts w:ascii="Candara" w:eastAsia="Times New Roman" w:hAnsi="Candara" w:cs="Times New Roman"/>
          <w:color w:val="000000"/>
          <w:sz w:val="20"/>
          <w:szCs w:val="20"/>
          <w:lang w:bidi="ar-SA"/>
        </w:rPr>
        <w:t>and RHD</w:t>
      </w:r>
      <w:r w:rsidRPr="00D323EC">
        <w:rPr>
          <w:rFonts w:ascii="Candara" w:eastAsia="Times New Roman" w:hAnsi="Candara" w:cs="Calibri"/>
          <w:color w:val="000000"/>
          <w:sz w:val="20"/>
          <w:szCs w:val="20"/>
          <w:lang w:bidi="ar-SA"/>
        </w:rPr>
        <w:t xml:space="preserve"> will each establish and maintain Project Implementation Units (PIUs) which will: </w:t>
      </w:r>
    </w:p>
    <w:p w14:paraId="1B296D3A" w14:textId="7A4FA9CC" w:rsidR="00333E29" w:rsidRPr="00D323EC" w:rsidRDefault="00F332C4" w:rsidP="003747CF">
      <w:pPr>
        <w:pStyle w:val="ListParagraph"/>
        <w:widowControl w:val="0"/>
        <w:numPr>
          <w:ilvl w:val="0"/>
          <w:numId w:val="25"/>
        </w:numPr>
        <w:tabs>
          <w:tab w:val="left" w:pos="0"/>
        </w:tabs>
        <w:autoSpaceDE w:val="0"/>
        <w:autoSpaceDN w:val="0"/>
        <w:adjustRightInd w:val="0"/>
        <w:spacing w:after="0" w:line="276" w:lineRule="auto"/>
        <w:jc w:val="both"/>
        <w:rPr>
          <w:rFonts w:ascii="Candara" w:eastAsia="Times New Roman" w:hAnsi="Candara" w:cs="Calibri"/>
          <w:color w:val="000000"/>
          <w:sz w:val="20"/>
          <w:szCs w:val="20"/>
          <w:lang w:bidi="ar-SA"/>
        </w:rPr>
      </w:pPr>
      <w:r w:rsidRPr="00D323EC">
        <w:rPr>
          <w:rFonts w:ascii="Candara" w:eastAsia="Times New Roman" w:hAnsi="Candara" w:cs="Calibri"/>
          <w:color w:val="000000"/>
          <w:sz w:val="20"/>
          <w:szCs w:val="20"/>
          <w:lang w:bidi="ar-SA"/>
        </w:rPr>
        <w:t xml:space="preserve">be headed by a full-time Project </w:t>
      </w:r>
      <w:r w:rsidR="008D4C8F">
        <w:rPr>
          <w:rFonts w:ascii="Candara" w:eastAsia="Times New Roman" w:hAnsi="Candara" w:cs="Calibri"/>
          <w:color w:val="000000"/>
          <w:sz w:val="20"/>
          <w:szCs w:val="20"/>
          <w:lang w:bidi="ar-SA"/>
        </w:rPr>
        <w:t>D</w:t>
      </w:r>
      <w:r w:rsidRPr="00D323EC">
        <w:rPr>
          <w:rFonts w:ascii="Candara" w:eastAsia="Times New Roman" w:hAnsi="Candara" w:cs="Calibri"/>
          <w:color w:val="000000"/>
          <w:sz w:val="20"/>
          <w:szCs w:val="20"/>
          <w:lang w:bidi="ar-SA"/>
        </w:rPr>
        <w:t xml:space="preserve">irector; </w:t>
      </w:r>
    </w:p>
    <w:p w14:paraId="0BFF8BDC" w14:textId="681A31AB" w:rsidR="00333E29" w:rsidRPr="00D323EC" w:rsidRDefault="00855C9F" w:rsidP="003747CF">
      <w:pPr>
        <w:pStyle w:val="ListParagraph"/>
        <w:widowControl w:val="0"/>
        <w:numPr>
          <w:ilvl w:val="0"/>
          <w:numId w:val="25"/>
        </w:numPr>
        <w:tabs>
          <w:tab w:val="left" w:pos="0"/>
        </w:tabs>
        <w:autoSpaceDE w:val="0"/>
        <w:autoSpaceDN w:val="0"/>
        <w:adjustRightInd w:val="0"/>
        <w:spacing w:after="0" w:line="276" w:lineRule="auto"/>
        <w:jc w:val="both"/>
        <w:rPr>
          <w:rFonts w:ascii="Candara" w:eastAsia="Times New Roman" w:hAnsi="Candara" w:cs="Calibri"/>
          <w:color w:val="000000"/>
          <w:sz w:val="20"/>
          <w:szCs w:val="20"/>
          <w:lang w:bidi="ar-SA"/>
        </w:rPr>
      </w:pPr>
      <w:r w:rsidRPr="00D323EC">
        <w:rPr>
          <w:rFonts w:ascii="Candara" w:eastAsia="Times New Roman" w:hAnsi="Candara" w:cs="Calibri"/>
          <w:color w:val="000000"/>
          <w:sz w:val="20"/>
          <w:szCs w:val="20"/>
          <w:lang w:bidi="ar-SA"/>
        </w:rPr>
        <w:t xml:space="preserve">Be </w:t>
      </w:r>
      <w:r w:rsidR="00F332C4" w:rsidRPr="00D323EC">
        <w:rPr>
          <w:rFonts w:ascii="Candara" w:eastAsia="Times New Roman" w:hAnsi="Candara" w:cs="Calibri"/>
          <w:color w:val="000000"/>
          <w:sz w:val="20"/>
          <w:szCs w:val="20"/>
          <w:lang w:bidi="ar-SA"/>
        </w:rPr>
        <w:t>staffed with full</w:t>
      </w:r>
      <w:r w:rsidRPr="00D323EC">
        <w:rPr>
          <w:rFonts w:ascii="Candara" w:eastAsia="Times New Roman" w:hAnsi="Candara" w:cs="Calibri"/>
          <w:color w:val="000000"/>
          <w:sz w:val="20"/>
          <w:szCs w:val="20"/>
          <w:lang w:bidi="ar-SA"/>
        </w:rPr>
        <w:t>-</w:t>
      </w:r>
      <w:r w:rsidR="00F332C4" w:rsidRPr="00D323EC">
        <w:rPr>
          <w:rFonts w:ascii="Candara" w:eastAsia="Times New Roman" w:hAnsi="Candara" w:cs="Calibri"/>
          <w:color w:val="000000"/>
          <w:sz w:val="20"/>
          <w:szCs w:val="20"/>
          <w:lang w:bidi="ar-SA"/>
        </w:rPr>
        <w:t xml:space="preserve">time technical experts and specialists in, </w:t>
      </w:r>
      <w:r w:rsidRPr="00D323EC">
        <w:rPr>
          <w:rFonts w:ascii="Candara" w:eastAsia="Times New Roman" w:hAnsi="Candara" w:cs="Calibri"/>
          <w:color w:val="000000"/>
          <w:sz w:val="20"/>
          <w:szCs w:val="20"/>
          <w:lang w:bidi="ar-SA"/>
        </w:rPr>
        <w:t>among other things</w:t>
      </w:r>
      <w:r w:rsidR="00F332C4" w:rsidRPr="00D323EC">
        <w:rPr>
          <w:rFonts w:ascii="Candara" w:eastAsia="Times New Roman" w:hAnsi="Candara" w:cs="Calibri"/>
          <w:color w:val="000000"/>
          <w:sz w:val="20"/>
          <w:szCs w:val="20"/>
          <w:lang w:bidi="ar-SA"/>
        </w:rPr>
        <w:t xml:space="preserve">, procurement, financial management, environmental, health and </w:t>
      </w:r>
      <w:r w:rsidR="008B3BB7" w:rsidRPr="00D323EC">
        <w:rPr>
          <w:rFonts w:ascii="Candara" w:eastAsia="Times New Roman" w:hAnsi="Candara" w:cs="Calibri"/>
          <w:color w:val="000000"/>
          <w:sz w:val="20"/>
          <w:szCs w:val="20"/>
          <w:lang w:bidi="ar-SA"/>
        </w:rPr>
        <w:t xml:space="preserve">safety, and </w:t>
      </w:r>
      <w:r w:rsidR="00F332C4" w:rsidRPr="00D323EC">
        <w:rPr>
          <w:rFonts w:ascii="Candara" w:eastAsia="Times New Roman" w:hAnsi="Candara" w:cs="Calibri"/>
          <w:color w:val="000000"/>
          <w:sz w:val="20"/>
          <w:szCs w:val="20"/>
          <w:lang w:bidi="ar-SA"/>
        </w:rPr>
        <w:t xml:space="preserve">social aspects, and monitoring and evaluation; and </w:t>
      </w:r>
    </w:p>
    <w:p w14:paraId="4C6DE312" w14:textId="5DE3714C" w:rsidR="00333E29" w:rsidRPr="00D323EC" w:rsidRDefault="00855C9F" w:rsidP="003747CF">
      <w:pPr>
        <w:pStyle w:val="ListParagraph"/>
        <w:widowControl w:val="0"/>
        <w:numPr>
          <w:ilvl w:val="0"/>
          <w:numId w:val="25"/>
        </w:numPr>
        <w:tabs>
          <w:tab w:val="left" w:pos="0"/>
        </w:tabs>
        <w:autoSpaceDE w:val="0"/>
        <w:autoSpaceDN w:val="0"/>
        <w:adjustRightInd w:val="0"/>
        <w:spacing w:after="0" w:line="276" w:lineRule="auto"/>
        <w:jc w:val="both"/>
        <w:rPr>
          <w:rFonts w:ascii="Candara" w:eastAsia="Times New Roman" w:hAnsi="Candara" w:cs="Calibri"/>
          <w:color w:val="000000"/>
          <w:sz w:val="20"/>
          <w:szCs w:val="20"/>
          <w:lang w:bidi="ar-SA"/>
        </w:rPr>
      </w:pPr>
      <w:r w:rsidRPr="00D323EC">
        <w:rPr>
          <w:rFonts w:ascii="Candara" w:eastAsia="Times New Roman" w:hAnsi="Candara" w:cs="Calibri"/>
          <w:color w:val="000000"/>
          <w:sz w:val="20"/>
          <w:szCs w:val="20"/>
          <w:lang w:bidi="ar-SA"/>
        </w:rPr>
        <w:t>B</w:t>
      </w:r>
      <w:r w:rsidR="00F332C4" w:rsidRPr="00D323EC">
        <w:rPr>
          <w:rFonts w:ascii="Candara" w:eastAsia="Times New Roman" w:hAnsi="Candara" w:cs="Calibri"/>
          <w:color w:val="000000"/>
          <w:sz w:val="20"/>
          <w:szCs w:val="20"/>
          <w:lang w:bidi="ar-SA"/>
        </w:rPr>
        <w:t xml:space="preserve">e responsible for the day-to-day implementation of </w:t>
      </w:r>
      <w:r w:rsidRPr="00D323EC">
        <w:rPr>
          <w:rFonts w:ascii="Candara" w:eastAsia="Times New Roman" w:hAnsi="Candara" w:cs="Calibri"/>
          <w:color w:val="000000"/>
          <w:sz w:val="20"/>
          <w:szCs w:val="20"/>
          <w:lang w:bidi="ar-SA"/>
        </w:rPr>
        <w:t>the project's respective parts</w:t>
      </w:r>
      <w:r w:rsidR="00F332C4" w:rsidRPr="00D323EC">
        <w:rPr>
          <w:rFonts w:ascii="Candara" w:eastAsia="Times New Roman" w:hAnsi="Candara" w:cs="Calibri"/>
          <w:color w:val="000000"/>
          <w:sz w:val="20"/>
          <w:szCs w:val="20"/>
          <w:lang w:bidi="ar-SA"/>
        </w:rPr>
        <w:t>, including preparing financial and Project reports and Annual Work Plans and Budgets. Each PIU will appoint a procurement specialist, an environmental specialist, and a social development</w:t>
      </w:r>
      <w:r w:rsidR="004D6D00" w:rsidRPr="00D323EC">
        <w:rPr>
          <w:rFonts w:ascii="Candara" w:eastAsia="Times New Roman" w:hAnsi="Candara" w:cs="Calibri"/>
          <w:color w:val="000000"/>
          <w:sz w:val="20"/>
          <w:szCs w:val="20"/>
          <w:lang w:bidi="ar-SA"/>
        </w:rPr>
        <w:t>/</w:t>
      </w:r>
      <w:r w:rsidR="00F332C4" w:rsidRPr="00D323EC">
        <w:rPr>
          <w:rFonts w:ascii="Candara" w:eastAsia="Times New Roman" w:hAnsi="Candara" w:cs="Calibri"/>
          <w:color w:val="000000"/>
          <w:sz w:val="20"/>
          <w:szCs w:val="20"/>
          <w:lang w:bidi="ar-SA"/>
        </w:rPr>
        <w:t>stakeholder engagement specialist within three months of credit effectiveness.</w:t>
      </w:r>
      <w:r w:rsidR="00630BA9" w:rsidRPr="00D323EC">
        <w:rPr>
          <w:rFonts w:ascii="Candara" w:eastAsia="Times New Roman" w:hAnsi="Candara" w:cs="Calibri"/>
          <w:color w:val="000000"/>
          <w:sz w:val="20"/>
          <w:szCs w:val="20"/>
          <w:lang w:bidi="ar-SA"/>
        </w:rPr>
        <w:t xml:space="preserve"> </w:t>
      </w:r>
    </w:p>
    <w:p w14:paraId="248A7918" w14:textId="77777777" w:rsidR="00B87DD3" w:rsidRPr="00D323EC" w:rsidRDefault="00B87DD3" w:rsidP="004304A0">
      <w:pPr>
        <w:widowControl w:val="0"/>
        <w:tabs>
          <w:tab w:val="left" w:pos="0"/>
        </w:tabs>
        <w:autoSpaceDE w:val="0"/>
        <w:autoSpaceDN w:val="0"/>
        <w:adjustRightInd w:val="0"/>
        <w:spacing w:after="0" w:line="276" w:lineRule="auto"/>
        <w:jc w:val="both"/>
        <w:rPr>
          <w:rFonts w:ascii="Candara" w:eastAsia="Times New Roman" w:hAnsi="Candara" w:cs="Calibri"/>
          <w:color w:val="000000"/>
          <w:sz w:val="20"/>
          <w:szCs w:val="20"/>
          <w:lang w:bidi="ar-SA"/>
        </w:rPr>
      </w:pPr>
    </w:p>
    <w:p w14:paraId="72D3DB0E" w14:textId="20235B6E" w:rsidR="00F332C4" w:rsidRPr="00D323EC" w:rsidRDefault="00F332C4" w:rsidP="004304A0">
      <w:pPr>
        <w:widowControl w:val="0"/>
        <w:tabs>
          <w:tab w:val="left" w:pos="0"/>
        </w:tabs>
        <w:autoSpaceDE w:val="0"/>
        <w:autoSpaceDN w:val="0"/>
        <w:adjustRightInd w:val="0"/>
        <w:spacing w:after="0" w:line="276" w:lineRule="auto"/>
        <w:jc w:val="both"/>
        <w:rPr>
          <w:rFonts w:ascii="Candara" w:eastAsia="Times New Roman" w:hAnsi="Candara" w:cs="Calibri"/>
          <w:color w:val="000000"/>
          <w:sz w:val="20"/>
          <w:szCs w:val="20"/>
          <w:lang w:bidi="ar-SA"/>
        </w:rPr>
      </w:pPr>
      <w:r w:rsidRPr="00D323EC">
        <w:rPr>
          <w:rFonts w:ascii="Candara" w:eastAsia="Times New Roman" w:hAnsi="Candara" w:cs="Calibri"/>
          <w:color w:val="000000"/>
          <w:sz w:val="20"/>
          <w:szCs w:val="20"/>
          <w:lang w:bidi="ar-SA"/>
        </w:rPr>
        <w:t xml:space="preserve">For the Contingent Emergency Response Component (CERC), GoB will prepare an “Emergency Response Operations Manual” (EROM) acceptable to the Bank, which will constitute a disbursement condition for the CERC. </w:t>
      </w:r>
      <w:r w:rsidRPr="00D323EC">
        <w:rPr>
          <w:rFonts w:ascii="Candara" w:eastAsia="Times New Roman" w:hAnsi="Candara" w:cs="Times New Roman"/>
          <w:color w:val="000000"/>
          <w:sz w:val="20"/>
          <w:szCs w:val="20"/>
          <w:lang w:bidi="ar-SA"/>
        </w:rPr>
        <w:t>BLPA, NBR, PWD</w:t>
      </w:r>
      <w:r w:rsidR="005569A9">
        <w:rPr>
          <w:rFonts w:ascii="Candara" w:eastAsia="Times New Roman" w:hAnsi="Candara" w:cs="Times New Roman"/>
          <w:color w:val="000000"/>
          <w:sz w:val="20"/>
          <w:szCs w:val="20"/>
          <w:lang w:bidi="ar-SA"/>
        </w:rPr>
        <w:t xml:space="preserve"> </w:t>
      </w:r>
      <w:r w:rsidRPr="00D323EC">
        <w:rPr>
          <w:rFonts w:ascii="Candara" w:eastAsia="Times New Roman" w:hAnsi="Candara" w:cs="Times New Roman"/>
          <w:color w:val="000000"/>
          <w:sz w:val="20"/>
          <w:szCs w:val="20"/>
          <w:lang w:bidi="ar-SA"/>
        </w:rPr>
        <w:t>and RHD</w:t>
      </w:r>
      <w:r w:rsidRPr="00D323EC">
        <w:rPr>
          <w:rFonts w:ascii="Candara" w:eastAsia="Times New Roman" w:hAnsi="Candara" w:cs="Calibri"/>
          <w:color w:val="000000"/>
          <w:sz w:val="20"/>
          <w:szCs w:val="20"/>
          <w:lang w:bidi="ar-SA"/>
        </w:rPr>
        <w:t xml:space="preserve"> are expected to be the implementing agencies for the CERC component unless the EROM specifies otherwise. </w:t>
      </w:r>
    </w:p>
    <w:p w14:paraId="5D1192B9" w14:textId="77777777" w:rsidR="00B87DD3" w:rsidRDefault="00B87DD3" w:rsidP="004304A0">
      <w:pPr>
        <w:widowControl w:val="0"/>
        <w:tabs>
          <w:tab w:val="left" w:pos="0"/>
        </w:tabs>
        <w:autoSpaceDE w:val="0"/>
        <w:autoSpaceDN w:val="0"/>
        <w:adjustRightInd w:val="0"/>
        <w:spacing w:after="0" w:line="276" w:lineRule="auto"/>
        <w:jc w:val="both"/>
        <w:rPr>
          <w:rFonts w:ascii="Candara" w:eastAsia="Times New Roman" w:hAnsi="Candara" w:cs="Times New Roman"/>
          <w:color w:val="000000"/>
          <w:sz w:val="20"/>
          <w:szCs w:val="20"/>
          <w:lang w:bidi="ar-SA"/>
        </w:rPr>
      </w:pPr>
    </w:p>
    <w:p w14:paraId="65A3FFFA" w14:textId="07773E97" w:rsidR="00F332C4" w:rsidRPr="00D323EC" w:rsidRDefault="00FD4750" w:rsidP="004304A0">
      <w:pPr>
        <w:widowControl w:val="0"/>
        <w:tabs>
          <w:tab w:val="left" w:pos="0"/>
        </w:tabs>
        <w:autoSpaceDE w:val="0"/>
        <w:autoSpaceDN w:val="0"/>
        <w:adjustRightInd w:val="0"/>
        <w:spacing w:after="0" w:line="276" w:lineRule="auto"/>
        <w:jc w:val="both"/>
        <w:rPr>
          <w:rFonts w:ascii="Candara" w:eastAsia="Times New Roman" w:hAnsi="Candara" w:cs="Calibri"/>
          <w:color w:val="000000"/>
          <w:sz w:val="20"/>
          <w:szCs w:val="20"/>
          <w:lang w:bidi="ar-SA"/>
        </w:rPr>
      </w:pPr>
      <w:r w:rsidRPr="00D323EC">
        <w:rPr>
          <w:rFonts w:ascii="Candara" w:eastAsia="Times New Roman" w:hAnsi="Candara" w:cs="Times New Roman"/>
          <w:color w:val="000000"/>
          <w:sz w:val="20"/>
          <w:szCs w:val="20"/>
          <w:lang w:bidi="ar-SA"/>
        </w:rPr>
        <w:lastRenderedPageBreak/>
        <w:t>BLPA, NBR, PWD, and RHD</w:t>
      </w:r>
      <w:r w:rsidRPr="00D323EC">
        <w:rPr>
          <w:rFonts w:ascii="Candara" w:eastAsia="Times New Roman" w:hAnsi="Candara" w:cs="Calibri"/>
          <w:color w:val="000000"/>
          <w:sz w:val="20"/>
          <w:szCs w:val="20"/>
          <w:lang w:bidi="ar-SA"/>
        </w:rPr>
        <w:t xml:space="preserve"> will be responsible for monitoring project progress, outcomes, and result indicators. The progress and performance of the project will be monitored and evaluated semi-annually against the outcome and output indicators of the Results Framework. It will also include </w:t>
      </w:r>
      <w:r w:rsidR="00855C9F" w:rsidRPr="00D323EC">
        <w:rPr>
          <w:rFonts w:ascii="Candara" w:eastAsia="Times New Roman" w:hAnsi="Candara" w:cs="Calibri"/>
          <w:color w:val="000000"/>
          <w:sz w:val="20"/>
          <w:szCs w:val="20"/>
          <w:lang w:bidi="ar-SA"/>
        </w:rPr>
        <w:t xml:space="preserve">a </w:t>
      </w:r>
      <w:r w:rsidRPr="00D323EC">
        <w:rPr>
          <w:rFonts w:ascii="Candara" w:eastAsia="Times New Roman" w:hAnsi="Candara" w:cs="Calibri"/>
          <w:color w:val="000000"/>
          <w:sz w:val="20"/>
          <w:szCs w:val="20"/>
          <w:lang w:bidi="ar-SA"/>
        </w:rPr>
        <w:t>qualitative assessment of project performance with respect to the quality of works, governance and transparency in procurement and contract management, compliance with the commitments related to fiduciary, environmental</w:t>
      </w:r>
      <w:r w:rsidR="00855C9F" w:rsidRPr="00D323EC">
        <w:rPr>
          <w:rFonts w:ascii="Candara" w:eastAsia="Times New Roman" w:hAnsi="Candara" w:cs="Calibri"/>
          <w:color w:val="000000"/>
          <w:sz w:val="20"/>
          <w:szCs w:val="20"/>
          <w:lang w:bidi="ar-SA"/>
        </w:rPr>
        <w:t>,</w:t>
      </w:r>
      <w:r w:rsidRPr="00D323EC">
        <w:rPr>
          <w:rFonts w:ascii="Candara" w:eastAsia="Times New Roman" w:hAnsi="Candara" w:cs="Calibri"/>
          <w:color w:val="000000"/>
          <w:sz w:val="20"/>
          <w:szCs w:val="20"/>
          <w:lang w:bidi="ar-SA"/>
        </w:rPr>
        <w:t xml:space="preserve"> and social </w:t>
      </w:r>
      <w:r w:rsidR="00533644" w:rsidRPr="00D323EC">
        <w:rPr>
          <w:rFonts w:ascii="Candara" w:eastAsia="Times New Roman" w:hAnsi="Candara" w:cs="Calibri"/>
          <w:color w:val="000000"/>
          <w:sz w:val="20"/>
          <w:szCs w:val="20"/>
          <w:lang w:bidi="ar-SA"/>
        </w:rPr>
        <w:t xml:space="preserve">management </w:t>
      </w:r>
      <w:r w:rsidRPr="00D323EC">
        <w:rPr>
          <w:rFonts w:ascii="Candara" w:eastAsia="Times New Roman" w:hAnsi="Candara" w:cs="Calibri"/>
          <w:color w:val="000000"/>
          <w:sz w:val="20"/>
          <w:szCs w:val="20"/>
          <w:lang w:bidi="ar-SA"/>
        </w:rPr>
        <w:t xml:space="preserve">agreed </w:t>
      </w:r>
      <w:r w:rsidR="00855C9F" w:rsidRPr="00D323EC">
        <w:rPr>
          <w:rFonts w:ascii="Candara" w:eastAsia="Times New Roman" w:hAnsi="Candara" w:cs="Calibri"/>
          <w:color w:val="000000"/>
          <w:sz w:val="20"/>
          <w:szCs w:val="20"/>
          <w:lang w:bidi="ar-SA"/>
        </w:rPr>
        <w:t xml:space="preserve">upon </w:t>
      </w:r>
      <w:r w:rsidRPr="00D323EC">
        <w:rPr>
          <w:rFonts w:ascii="Candara" w:eastAsia="Times New Roman" w:hAnsi="Candara" w:cs="Calibri"/>
          <w:color w:val="000000"/>
          <w:sz w:val="20"/>
          <w:szCs w:val="20"/>
          <w:lang w:bidi="ar-SA"/>
        </w:rPr>
        <w:t xml:space="preserve">(e.g., through the Environmental and Social Management Framework (ESMF) and Environmental and Social Commitment Plan, ESCP). The monitoring and evaluation strategy will include the timely conduct of studies and assessments to establish baseline data and progress data, where applicable, </w:t>
      </w:r>
      <w:r w:rsidR="008D4C8F">
        <w:rPr>
          <w:rFonts w:ascii="Candara" w:eastAsia="Times New Roman" w:hAnsi="Candara" w:cs="Calibri"/>
          <w:color w:val="000000"/>
          <w:sz w:val="20"/>
          <w:szCs w:val="20"/>
          <w:lang w:bidi="ar-SA"/>
        </w:rPr>
        <w:t>focusing</w:t>
      </w:r>
      <w:r w:rsidRPr="00D323EC">
        <w:rPr>
          <w:rFonts w:ascii="Candara" w:eastAsia="Times New Roman" w:hAnsi="Candara" w:cs="Calibri"/>
          <w:color w:val="000000"/>
          <w:sz w:val="20"/>
          <w:szCs w:val="20"/>
          <w:lang w:bidi="ar-SA"/>
        </w:rPr>
        <w:t xml:space="preserve"> on measuring impacts on poverty reduction, shared prosperity and gender equity. </w:t>
      </w:r>
    </w:p>
    <w:p w14:paraId="5584BF76" w14:textId="054DD958" w:rsidR="00DA6727" w:rsidRPr="00D323EC" w:rsidRDefault="00DA6727" w:rsidP="003747CF">
      <w:pPr>
        <w:pStyle w:val="Heading2"/>
        <w:spacing w:after="0"/>
        <w:rPr>
          <w:rFonts w:ascii="Candara" w:hAnsi="Candara"/>
        </w:rPr>
      </w:pPr>
      <w:bookmarkStart w:id="27" w:name="_Toc97502648"/>
      <w:r w:rsidRPr="00D323EC">
        <w:rPr>
          <w:rFonts w:ascii="Candara" w:hAnsi="Candara"/>
        </w:rPr>
        <w:t>Characteristic of Project Workers</w:t>
      </w:r>
      <w:bookmarkEnd w:id="24"/>
      <w:bookmarkEnd w:id="25"/>
      <w:bookmarkEnd w:id="26"/>
      <w:bookmarkEnd w:id="27"/>
    </w:p>
    <w:p w14:paraId="28CB40F7" w14:textId="3E00DB57" w:rsidR="00DA6727" w:rsidRPr="00D323EC" w:rsidRDefault="00DA6727" w:rsidP="003747CF">
      <w:pPr>
        <w:pStyle w:val="NormalWeb"/>
        <w:spacing w:before="120" w:beforeAutospacing="0" w:after="0" w:afterAutospacing="0"/>
        <w:ind w:firstLine="0"/>
        <w:rPr>
          <w:rFonts w:ascii="Candara" w:hAnsi="Candara" w:cs="Calibri"/>
          <w:sz w:val="20"/>
        </w:rPr>
      </w:pPr>
      <w:r w:rsidRPr="00D323EC">
        <w:rPr>
          <w:rFonts w:ascii="Candara" w:hAnsi="Candara" w:cs="Calibri"/>
          <w:sz w:val="20"/>
        </w:rPr>
        <w:t>The LMP applies to all Project workers</w:t>
      </w:r>
      <w:r w:rsidR="00EC73C6" w:rsidRPr="00D323EC">
        <w:rPr>
          <w:rFonts w:ascii="Candara" w:hAnsi="Candara" w:cs="Calibri"/>
          <w:sz w:val="20"/>
        </w:rPr>
        <w:t>, full-time, part-time, temporary, seasonal, or migrant workers, including contractors, sub-contractors,</w:t>
      </w:r>
      <w:r w:rsidR="005A0CF3" w:rsidRPr="00D323EC">
        <w:rPr>
          <w:rFonts w:ascii="Candara" w:hAnsi="Candara" w:cs="Calibri"/>
          <w:sz w:val="20"/>
        </w:rPr>
        <w:t xml:space="preserve"> and primary suppliers</w:t>
      </w:r>
      <w:r w:rsidRPr="00D323EC">
        <w:rPr>
          <w:rFonts w:ascii="Candara" w:hAnsi="Candara" w:cs="Calibri"/>
          <w:sz w:val="20"/>
        </w:rPr>
        <w:t>. The</w:t>
      </w:r>
      <w:r w:rsidR="000F0013" w:rsidRPr="00D323EC">
        <w:rPr>
          <w:rFonts w:ascii="Candara" w:hAnsi="Candara" w:cs="Calibri"/>
          <w:sz w:val="20"/>
        </w:rPr>
        <w:t xml:space="preserve"> PIU</w:t>
      </w:r>
      <w:r w:rsidR="00C058FB" w:rsidRPr="00D323EC">
        <w:rPr>
          <w:rFonts w:ascii="Candara" w:hAnsi="Candara" w:cs="Calibri"/>
          <w:sz w:val="20"/>
        </w:rPr>
        <w:t>s</w:t>
      </w:r>
      <w:r w:rsidR="000F0013" w:rsidRPr="00D323EC">
        <w:rPr>
          <w:rFonts w:ascii="Candara" w:hAnsi="Candara" w:cs="Calibri"/>
          <w:sz w:val="20"/>
        </w:rPr>
        <w:t xml:space="preserve"> </w:t>
      </w:r>
      <w:r w:rsidRPr="00D323EC">
        <w:rPr>
          <w:rFonts w:ascii="Candara" w:hAnsi="Candara" w:cs="Calibri"/>
          <w:sz w:val="20"/>
        </w:rPr>
        <w:t xml:space="preserve">will comprise </w:t>
      </w:r>
      <w:r w:rsidR="008D4C8F">
        <w:rPr>
          <w:rFonts w:ascii="Candara" w:hAnsi="Candara" w:cs="Calibri"/>
          <w:sz w:val="20"/>
        </w:rPr>
        <w:t>g</w:t>
      </w:r>
      <w:r w:rsidRPr="00D323EC">
        <w:rPr>
          <w:rFonts w:ascii="Candara" w:hAnsi="Candara" w:cs="Calibri"/>
          <w:sz w:val="20"/>
        </w:rPr>
        <w:t xml:space="preserve">overnment officials and professionals/consultants in their respective fields. </w:t>
      </w:r>
      <w:r w:rsidR="00043584" w:rsidRPr="00D323EC">
        <w:rPr>
          <w:rFonts w:ascii="Candara" w:hAnsi="Candara" w:cs="Calibri"/>
          <w:sz w:val="20"/>
        </w:rPr>
        <w:t xml:space="preserve">The PIUs </w:t>
      </w:r>
      <w:r w:rsidRPr="00D323EC">
        <w:rPr>
          <w:rFonts w:ascii="Candara" w:hAnsi="Candara" w:cs="Calibri"/>
          <w:sz w:val="20"/>
        </w:rPr>
        <w:t xml:space="preserve">will employ contracted as well as direct workers. The Contractors’ workers will </w:t>
      </w:r>
      <w:r w:rsidR="003647C8" w:rsidRPr="00D323EC">
        <w:rPr>
          <w:rFonts w:ascii="Candara" w:hAnsi="Candara" w:cs="Calibri"/>
          <w:sz w:val="20"/>
        </w:rPr>
        <w:t xml:space="preserve">include </w:t>
      </w:r>
      <w:r w:rsidRPr="00D323EC">
        <w:rPr>
          <w:rFonts w:ascii="Candara" w:hAnsi="Candara" w:cs="Calibri"/>
          <w:sz w:val="20"/>
        </w:rPr>
        <w:t>unskilled, semi</w:t>
      </w:r>
      <w:r w:rsidR="009553CC" w:rsidRPr="00D323EC">
        <w:rPr>
          <w:rFonts w:ascii="Candara" w:hAnsi="Candara" w:cs="Calibri"/>
          <w:sz w:val="20"/>
        </w:rPr>
        <w:t>-</w:t>
      </w:r>
      <w:r w:rsidRPr="00D323EC">
        <w:rPr>
          <w:rFonts w:ascii="Candara" w:hAnsi="Candara" w:cs="Calibri"/>
          <w:sz w:val="20"/>
        </w:rPr>
        <w:t>skilled and skilled workers and as far as the characteristics of labor force in road</w:t>
      </w:r>
      <w:r w:rsidR="008A34AF" w:rsidRPr="00D323EC">
        <w:rPr>
          <w:rFonts w:ascii="Candara" w:hAnsi="Candara" w:cs="Calibri"/>
          <w:sz w:val="20"/>
        </w:rPr>
        <w:t xml:space="preserve"> infrastructure with enhanced road safety features</w:t>
      </w:r>
      <w:r w:rsidRPr="00D323EC">
        <w:rPr>
          <w:rFonts w:ascii="Candara" w:hAnsi="Candara" w:cs="Calibri"/>
          <w:sz w:val="20"/>
        </w:rPr>
        <w:t xml:space="preserve">, it is expected that both male and female workers will be engaged in the designated activities. Primary supply workers will be relevant where contractors </w:t>
      </w:r>
      <w:r w:rsidR="00EC73C6" w:rsidRPr="00D323EC">
        <w:rPr>
          <w:rFonts w:ascii="Candara" w:hAnsi="Candara" w:cs="Calibri"/>
          <w:sz w:val="20"/>
        </w:rPr>
        <w:t>continuously get construction inputs from contracted suppliers</w:t>
      </w:r>
      <w:r w:rsidRPr="00D323EC">
        <w:rPr>
          <w:rFonts w:ascii="Candara" w:hAnsi="Candara" w:cs="Calibri"/>
          <w:sz w:val="20"/>
        </w:rPr>
        <w:t xml:space="preserve">. It is also expected that women would be employed in technical (engineering, planning, and management) and manual jobs in </w:t>
      </w:r>
      <w:r w:rsidR="005C1DF0" w:rsidRPr="00D323EC">
        <w:rPr>
          <w:rFonts w:ascii="Candara" w:hAnsi="Candara" w:cs="Calibri"/>
          <w:sz w:val="20"/>
        </w:rPr>
        <w:t xml:space="preserve">the </w:t>
      </w:r>
      <w:r w:rsidR="00043D61" w:rsidRPr="00D323EC">
        <w:rPr>
          <w:rFonts w:ascii="Candara" w:hAnsi="Candara" w:cs="Calibri"/>
          <w:sz w:val="20"/>
        </w:rPr>
        <w:t>PIU</w:t>
      </w:r>
      <w:r w:rsidR="005C1DF0" w:rsidRPr="00D323EC">
        <w:rPr>
          <w:rFonts w:ascii="Candara" w:hAnsi="Candara" w:cs="Calibri"/>
          <w:sz w:val="20"/>
        </w:rPr>
        <w:t>s</w:t>
      </w:r>
      <w:r w:rsidR="00043D61" w:rsidRPr="00D323EC">
        <w:rPr>
          <w:rFonts w:ascii="Candara" w:hAnsi="Candara" w:cs="Calibri"/>
          <w:sz w:val="20"/>
        </w:rPr>
        <w:t xml:space="preserve"> </w:t>
      </w:r>
      <w:r w:rsidRPr="00D323EC">
        <w:rPr>
          <w:rFonts w:ascii="Candara" w:hAnsi="Candara" w:cs="Calibri"/>
          <w:sz w:val="20"/>
        </w:rPr>
        <w:t>a</w:t>
      </w:r>
      <w:r w:rsidR="00EC73C6" w:rsidRPr="00D323EC">
        <w:rPr>
          <w:rFonts w:ascii="Candara" w:hAnsi="Candara" w:cs="Calibri"/>
          <w:sz w:val="20"/>
        </w:rPr>
        <w:t>nd other service staff</w:t>
      </w:r>
      <w:r w:rsidRPr="00D323EC">
        <w:rPr>
          <w:rFonts w:ascii="Candara" w:hAnsi="Candara" w:cs="Calibri"/>
          <w:sz w:val="20"/>
        </w:rPr>
        <w:t xml:space="preserve"> for the Contractors. There will be provision to avoid the use or employment of child and forced labor in any level of the project. Characteristics of the project workers have been discussed hereunder. </w:t>
      </w:r>
    </w:p>
    <w:p w14:paraId="18880CDD" w14:textId="3EA28928" w:rsidR="00DA6727" w:rsidRPr="00D323EC" w:rsidRDefault="00DA6727" w:rsidP="003747CF">
      <w:pPr>
        <w:pStyle w:val="NormalWeb"/>
        <w:spacing w:after="0" w:afterAutospacing="0"/>
        <w:ind w:left="360" w:firstLine="0"/>
        <w:rPr>
          <w:rFonts w:ascii="Candara" w:hAnsi="Candara" w:cs="Calibri"/>
          <w:sz w:val="20"/>
        </w:rPr>
      </w:pPr>
      <w:r w:rsidRPr="00D323EC">
        <w:rPr>
          <w:rFonts w:ascii="Candara" w:hAnsi="Candara" w:cs="Calibri"/>
          <w:b/>
          <w:bCs/>
          <w:sz w:val="20"/>
        </w:rPr>
        <w:t>Direct Workers</w:t>
      </w:r>
      <w:r w:rsidR="00E84AC3" w:rsidRPr="00D323EC">
        <w:rPr>
          <w:rStyle w:val="FootnoteReference"/>
          <w:rFonts w:ascii="Candara" w:hAnsi="Candara" w:cs="Calibri"/>
          <w:b/>
          <w:bCs/>
          <w:sz w:val="20"/>
        </w:rPr>
        <w:footnoteReference w:id="2"/>
      </w:r>
      <w:r w:rsidRPr="00D323EC">
        <w:rPr>
          <w:rFonts w:ascii="Candara" w:hAnsi="Candara" w:cs="Calibri"/>
          <w:b/>
          <w:bCs/>
          <w:sz w:val="20"/>
        </w:rPr>
        <w:t>:</w:t>
      </w:r>
      <w:r w:rsidRPr="00D323EC">
        <w:rPr>
          <w:rFonts w:ascii="Candara" w:hAnsi="Candara" w:cs="Calibri"/>
          <w:sz w:val="20"/>
        </w:rPr>
        <w:t xml:space="preserve">  People employed or engaged directly by the </w:t>
      </w:r>
      <w:r w:rsidR="007C6738" w:rsidRPr="00D323EC">
        <w:rPr>
          <w:rFonts w:ascii="Candara" w:hAnsi="Candara" w:cs="Calibri"/>
          <w:sz w:val="20"/>
        </w:rPr>
        <w:t>BLPA, NBR, RHD</w:t>
      </w:r>
      <w:r w:rsidR="005569A9">
        <w:rPr>
          <w:rFonts w:ascii="Candara" w:hAnsi="Candara" w:cs="Calibri"/>
          <w:sz w:val="20"/>
        </w:rPr>
        <w:t xml:space="preserve"> and </w:t>
      </w:r>
      <w:proofErr w:type="spellStart"/>
      <w:r w:rsidR="007C6738" w:rsidRPr="00D323EC">
        <w:rPr>
          <w:rFonts w:ascii="Candara" w:hAnsi="Candara" w:cs="Calibri"/>
          <w:sz w:val="20"/>
        </w:rPr>
        <w:t>PWD</w:t>
      </w:r>
      <w:r w:rsidR="00855C9F" w:rsidRPr="00D323EC">
        <w:rPr>
          <w:rFonts w:ascii="Candara" w:hAnsi="Candara" w:cs="Calibri"/>
          <w:sz w:val="20"/>
        </w:rPr>
        <w:t>,</w:t>
      </w:r>
      <w:r w:rsidRPr="00D323EC">
        <w:rPr>
          <w:rFonts w:ascii="Candara" w:hAnsi="Candara" w:cs="Calibri"/>
          <w:sz w:val="20"/>
        </w:rPr>
        <w:t>or</w:t>
      </w:r>
      <w:proofErr w:type="spellEnd"/>
      <w:r w:rsidRPr="00D323EC">
        <w:rPr>
          <w:rFonts w:ascii="Candara" w:hAnsi="Candara" w:cs="Calibri"/>
          <w:sz w:val="20"/>
        </w:rPr>
        <w:t xml:space="preserve"> the Project Implementing Units (PIUs) on their respective behalf to work specifically in relation to the Project. </w:t>
      </w:r>
      <w:r w:rsidR="00333E29" w:rsidRPr="00D323EC">
        <w:rPr>
          <w:rFonts w:ascii="Candara" w:hAnsi="Candara" w:cs="Calibri"/>
          <w:sz w:val="20"/>
        </w:rPr>
        <w:t xml:space="preserve">Direct workers will include the Project Manager/s and respective Supervisors, who are employees of respective IAs, deployed for the </w:t>
      </w:r>
      <w:r w:rsidR="003303E3">
        <w:rPr>
          <w:rFonts w:ascii="Candara" w:hAnsi="Candara" w:cs="Calibri"/>
          <w:sz w:val="20"/>
        </w:rPr>
        <w:t>ACCESS project</w:t>
      </w:r>
      <w:r w:rsidR="00333E29" w:rsidRPr="00D323EC">
        <w:rPr>
          <w:rFonts w:ascii="Candara" w:hAnsi="Candara" w:cs="Calibri"/>
          <w:sz w:val="20"/>
        </w:rPr>
        <w:t xml:space="preserve"> The estimated number of direct workers will be decided as per existing institutional arrangements and practices of the respective IA.</w:t>
      </w:r>
    </w:p>
    <w:p w14:paraId="3662388D" w14:textId="1F64E0B5" w:rsidR="00DA6727" w:rsidRPr="00D323EC" w:rsidRDefault="00DA6727" w:rsidP="003747CF">
      <w:pPr>
        <w:pStyle w:val="NormalWeb"/>
        <w:spacing w:after="0" w:afterAutospacing="0"/>
        <w:ind w:left="360" w:firstLine="0"/>
        <w:rPr>
          <w:rFonts w:ascii="Candara" w:hAnsi="Candara" w:cs="Calibri"/>
          <w:sz w:val="20"/>
        </w:rPr>
      </w:pPr>
      <w:r w:rsidRPr="00D323EC">
        <w:rPr>
          <w:rFonts w:ascii="Candara" w:hAnsi="Candara" w:cs="Calibri"/>
          <w:b/>
          <w:bCs/>
          <w:sz w:val="20"/>
        </w:rPr>
        <w:t>Contracted Workers</w:t>
      </w:r>
      <w:r w:rsidR="00E84AC3" w:rsidRPr="00D323EC">
        <w:rPr>
          <w:rStyle w:val="FootnoteReference"/>
          <w:rFonts w:ascii="Candara" w:hAnsi="Candara" w:cs="Calibri"/>
          <w:b/>
          <w:bCs/>
          <w:sz w:val="20"/>
        </w:rPr>
        <w:footnoteReference w:id="3"/>
      </w:r>
      <w:r w:rsidRPr="00D323EC">
        <w:rPr>
          <w:rFonts w:ascii="Candara" w:hAnsi="Candara" w:cs="Calibri"/>
          <w:b/>
          <w:bCs/>
          <w:sz w:val="20"/>
        </w:rPr>
        <w:t>:</w:t>
      </w:r>
      <w:r w:rsidRPr="00D323EC">
        <w:rPr>
          <w:rFonts w:ascii="Candara" w:hAnsi="Candara" w:cs="Calibri"/>
          <w:sz w:val="20"/>
        </w:rPr>
        <w:t xml:space="preserve">  </w:t>
      </w:r>
      <w:r w:rsidR="00333E29" w:rsidRPr="00D323EC">
        <w:rPr>
          <w:rFonts w:ascii="Candara" w:hAnsi="Candara" w:cs="Calibri"/>
          <w:sz w:val="20"/>
        </w:rPr>
        <w:t>All workforce deployed by the Contractors and the Project Management Consultant (for all packages) will be considered contracted employees. The Contractor(s) may also hire multiple sub-contractors</w:t>
      </w:r>
      <w:r w:rsidR="00855C9F" w:rsidRPr="00D323EC">
        <w:rPr>
          <w:rFonts w:ascii="Candara" w:hAnsi="Candara" w:cs="Calibri"/>
          <w:sz w:val="20"/>
        </w:rPr>
        <w:t>,</w:t>
      </w:r>
      <w:r w:rsidR="00333E29" w:rsidRPr="00D323EC">
        <w:rPr>
          <w:rFonts w:ascii="Candara" w:hAnsi="Candara" w:cs="Calibri"/>
          <w:sz w:val="20"/>
        </w:rPr>
        <w:t xml:space="preserve"> and all employees of such sub-contractors will be considered contracted workers. </w:t>
      </w:r>
      <w:r w:rsidR="0079469C" w:rsidRPr="00D323EC">
        <w:rPr>
          <w:rFonts w:ascii="Candara" w:hAnsi="Candara" w:cs="Calibri"/>
          <w:sz w:val="20"/>
        </w:rPr>
        <w:t>Individual consultants with the PIU, p</w:t>
      </w:r>
      <w:r w:rsidRPr="00D323EC">
        <w:rPr>
          <w:rFonts w:ascii="Candara" w:hAnsi="Candara" w:cs="Calibri"/>
          <w:sz w:val="20"/>
        </w:rPr>
        <w:t xml:space="preserve">eople employed or engaged by </w:t>
      </w:r>
      <w:r w:rsidR="0079469C" w:rsidRPr="00D323EC">
        <w:rPr>
          <w:rFonts w:ascii="Candara" w:hAnsi="Candara" w:cs="Calibri"/>
          <w:sz w:val="20"/>
        </w:rPr>
        <w:t xml:space="preserve">consultant firms (PMC, ESA, LAR) and </w:t>
      </w:r>
      <w:r w:rsidRPr="00D323EC">
        <w:rPr>
          <w:rFonts w:ascii="Candara" w:hAnsi="Candara" w:cs="Calibri"/>
          <w:sz w:val="20"/>
        </w:rPr>
        <w:t>contractors to perform work related to core function</w:t>
      </w:r>
      <w:r w:rsidR="00855C9F" w:rsidRPr="00D323EC">
        <w:rPr>
          <w:rFonts w:ascii="Candara" w:hAnsi="Candara" w:cs="Calibri"/>
          <w:sz w:val="20"/>
        </w:rPr>
        <w:t>,</w:t>
      </w:r>
      <w:r w:rsidRPr="00D323EC">
        <w:rPr>
          <w:rFonts w:ascii="Candara" w:hAnsi="Candara" w:cs="Calibri"/>
          <w:sz w:val="20"/>
        </w:rPr>
        <w:t xml:space="preserve"> i.e., </w:t>
      </w:r>
      <w:r w:rsidR="001723DB" w:rsidRPr="00D323EC">
        <w:rPr>
          <w:rFonts w:ascii="Candara" w:hAnsi="Candara" w:cs="Calibri"/>
          <w:sz w:val="20"/>
        </w:rPr>
        <w:t>junctions/</w:t>
      </w:r>
      <w:r w:rsidR="00D27FE1" w:rsidRPr="00D323EC">
        <w:rPr>
          <w:rFonts w:ascii="Candara" w:hAnsi="Candara" w:cs="Calibri"/>
          <w:sz w:val="20"/>
        </w:rPr>
        <w:t xml:space="preserve">intersections improvement, </w:t>
      </w:r>
      <w:r w:rsidR="00F04306" w:rsidRPr="00D323EC">
        <w:rPr>
          <w:rFonts w:ascii="Candara" w:hAnsi="Candara" w:cs="Calibri"/>
          <w:sz w:val="20"/>
        </w:rPr>
        <w:t>renovation of road structures</w:t>
      </w:r>
      <w:r w:rsidR="00D27FE1" w:rsidRPr="00D323EC">
        <w:rPr>
          <w:rFonts w:ascii="Candara" w:hAnsi="Candara" w:cs="Calibri"/>
          <w:sz w:val="20"/>
        </w:rPr>
        <w:t xml:space="preserve"> with safety features</w:t>
      </w:r>
      <w:r w:rsidR="00F04306" w:rsidRPr="00D323EC">
        <w:rPr>
          <w:rFonts w:ascii="Candara" w:hAnsi="Candara" w:cs="Calibri"/>
          <w:sz w:val="20"/>
        </w:rPr>
        <w:t xml:space="preserve">, accident spots identification, </w:t>
      </w:r>
      <w:r w:rsidR="001A6360" w:rsidRPr="00D323EC">
        <w:rPr>
          <w:rFonts w:ascii="Candara" w:hAnsi="Candara" w:cs="Calibri"/>
          <w:sz w:val="20"/>
        </w:rPr>
        <w:t xml:space="preserve">installations of road safety facilities and </w:t>
      </w:r>
      <w:r w:rsidR="00C7216D" w:rsidRPr="00D323EC">
        <w:rPr>
          <w:rFonts w:ascii="Candara" w:hAnsi="Candara" w:cs="Calibri"/>
          <w:sz w:val="20"/>
        </w:rPr>
        <w:t>road furniture</w:t>
      </w:r>
      <w:r w:rsidR="001A6360" w:rsidRPr="00D323EC">
        <w:rPr>
          <w:rFonts w:ascii="Candara" w:hAnsi="Candara" w:cs="Calibri"/>
          <w:sz w:val="20"/>
        </w:rPr>
        <w:t>,</w:t>
      </w:r>
      <w:r w:rsidR="00F04306" w:rsidRPr="00D323EC">
        <w:rPr>
          <w:rFonts w:ascii="Candara" w:hAnsi="Candara" w:cs="Calibri"/>
          <w:sz w:val="20"/>
        </w:rPr>
        <w:t xml:space="preserve"> </w:t>
      </w:r>
      <w:r w:rsidR="001723DB" w:rsidRPr="00D323EC">
        <w:rPr>
          <w:rFonts w:ascii="Candara" w:hAnsi="Candara" w:cs="Calibri"/>
          <w:sz w:val="20"/>
        </w:rPr>
        <w:t>improvement of trauma care facilities, studies and policy development, engineering design, environmental and social management, training and capacity building, awareness campaigns, volunteer training,</w:t>
      </w:r>
      <w:r w:rsidR="00670D9E" w:rsidRPr="00D323EC">
        <w:rPr>
          <w:rFonts w:ascii="Candara" w:hAnsi="Candara" w:cs="Calibri"/>
          <w:sz w:val="20"/>
        </w:rPr>
        <w:t xml:space="preserve"> and minor infrastructure works, of locations. </w:t>
      </w:r>
    </w:p>
    <w:p w14:paraId="7FCC023B" w14:textId="603295C0" w:rsidR="00DA6727" w:rsidRPr="00D323EC" w:rsidRDefault="00DA6727" w:rsidP="003747CF">
      <w:pPr>
        <w:pStyle w:val="NormalWeb"/>
        <w:spacing w:after="0" w:afterAutospacing="0"/>
        <w:ind w:left="360" w:firstLine="0"/>
        <w:rPr>
          <w:rFonts w:ascii="Candara" w:hAnsi="Candara" w:cs="Calibri"/>
          <w:sz w:val="20"/>
        </w:rPr>
      </w:pPr>
      <w:r w:rsidRPr="00D323EC">
        <w:rPr>
          <w:rFonts w:ascii="Candara" w:hAnsi="Candara" w:cs="Calibri"/>
          <w:b/>
          <w:bCs/>
          <w:sz w:val="20"/>
        </w:rPr>
        <w:lastRenderedPageBreak/>
        <w:t>Primary Supply Workers</w:t>
      </w:r>
      <w:r w:rsidR="00E84AC3" w:rsidRPr="00D323EC">
        <w:rPr>
          <w:rStyle w:val="FootnoteReference"/>
          <w:rFonts w:ascii="Candara" w:hAnsi="Candara" w:cs="Calibri"/>
          <w:b/>
          <w:bCs/>
          <w:sz w:val="20"/>
        </w:rPr>
        <w:footnoteReference w:id="4"/>
      </w:r>
      <w:r w:rsidRPr="00D323EC">
        <w:rPr>
          <w:rFonts w:ascii="Candara" w:hAnsi="Candara" w:cs="Calibri"/>
          <w:b/>
          <w:bCs/>
          <w:sz w:val="20"/>
        </w:rPr>
        <w:t>:</w:t>
      </w:r>
      <w:r w:rsidRPr="00D323EC">
        <w:rPr>
          <w:rFonts w:ascii="Candara" w:hAnsi="Candara" w:cs="Calibri"/>
          <w:sz w:val="20"/>
        </w:rPr>
        <w:t xml:space="preserve">  </w:t>
      </w:r>
      <w:r w:rsidR="00333E29" w:rsidRPr="00D323EC">
        <w:rPr>
          <w:rFonts w:ascii="Candara" w:hAnsi="Candara" w:cs="Calibri"/>
          <w:sz w:val="20"/>
        </w:rPr>
        <w:t xml:space="preserve">There will be primary supply workers </w:t>
      </w:r>
      <w:r w:rsidR="00855C9F" w:rsidRPr="00D323EC">
        <w:rPr>
          <w:rFonts w:ascii="Candara" w:hAnsi="Candara" w:cs="Calibri"/>
          <w:sz w:val="20"/>
        </w:rPr>
        <w:t>who provide</w:t>
      </w:r>
      <w:r w:rsidR="00333E29" w:rsidRPr="00D323EC">
        <w:rPr>
          <w:rFonts w:ascii="Candara" w:hAnsi="Candara" w:cs="Calibri"/>
          <w:sz w:val="20"/>
        </w:rPr>
        <w:t xml:space="preserve"> aggregates and raw materials for the construction site. </w:t>
      </w:r>
      <w:r w:rsidRPr="00D323EC">
        <w:rPr>
          <w:rFonts w:ascii="Candara" w:hAnsi="Candara" w:cs="Calibri"/>
          <w:sz w:val="20"/>
        </w:rPr>
        <w:t xml:space="preserve">People employed or engaged by primary suppliers of the contractors who would </w:t>
      </w:r>
      <w:r w:rsidR="00855C9F" w:rsidRPr="00D323EC">
        <w:rPr>
          <w:rFonts w:ascii="Candara" w:hAnsi="Candara" w:cs="Calibri"/>
          <w:sz w:val="20"/>
        </w:rPr>
        <w:t>continuously</w:t>
      </w:r>
      <w:r w:rsidRPr="00D323EC">
        <w:rPr>
          <w:rFonts w:ascii="Candara" w:hAnsi="Candara" w:cs="Calibri"/>
          <w:sz w:val="20"/>
        </w:rPr>
        <w:t xml:space="preserve"> supply goods for the core function of the project. The project will review the involvement of primary supply workers based on contractors’ method</w:t>
      </w:r>
      <w:r w:rsidR="00855C9F" w:rsidRPr="00D323EC">
        <w:rPr>
          <w:rFonts w:ascii="Candara" w:hAnsi="Candara" w:cs="Calibri"/>
          <w:sz w:val="20"/>
        </w:rPr>
        <w:t>s</w:t>
      </w:r>
      <w:r w:rsidRPr="00D323EC">
        <w:rPr>
          <w:rFonts w:ascii="Candara" w:hAnsi="Candara" w:cs="Calibri"/>
          <w:sz w:val="20"/>
        </w:rPr>
        <w:t xml:space="preserve"> of procuring construction inputs. </w:t>
      </w:r>
    </w:p>
    <w:p w14:paraId="0AD509A1" w14:textId="77777777" w:rsidR="00B87DD3" w:rsidRDefault="00B87DD3" w:rsidP="003747CF">
      <w:pPr>
        <w:pStyle w:val="NormalWeb"/>
        <w:spacing w:before="120" w:beforeAutospacing="0" w:after="0" w:afterAutospacing="0"/>
        <w:ind w:firstLine="0"/>
        <w:rPr>
          <w:rFonts w:ascii="Candara" w:hAnsi="Candara" w:cs="Calibri"/>
          <w:sz w:val="20"/>
        </w:rPr>
      </w:pPr>
    </w:p>
    <w:p w14:paraId="6DA2F1C0" w14:textId="030FA90D" w:rsidR="00333E29" w:rsidRPr="00D323EC" w:rsidRDefault="00DA6727" w:rsidP="003747CF">
      <w:pPr>
        <w:pStyle w:val="NormalWeb"/>
        <w:spacing w:before="120" w:beforeAutospacing="0" w:after="0" w:afterAutospacing="0"/>
        <w:ind w:firstLine="0"/>
        <w:rPr>
          <w:rFonts w:ascii="Candara" w:hAnsi="Candara" w:cs="Calibri"/>
          <w:sz w:val="20"/>
        </w:rPr>
      </w:pPr>
      <w:r w:rsidRPr="00D323EC">
        <w:rPr>
          <w:rFonts w:ascii="Candara" w:hAnsi="Candara" w:cs="Calibri"/>
          <w:sz w:val="20"/>
        </w:rPr>
        <w:t>When primary supply workers are engaged, it must be ensured that no child and/or forced labor is involved</w:t>
      </w:r>
      <w:r w:rsidR="00855C9F" w:rsidRPr="00D323EC">
        <w:rPr>
          <w:rFonts w:ascii="Candara" w:hAnsi="Candara" w:cs="Calibri"/>
          <w:sz w:val="20"/>
        </w:rPr>
        <w:t>,</w:t>
      </w:r>
      <w:r w:rsidRPr="00D323EC">
        <w:rPr>
          <w:rFonts w:ascii="Candara" w:hAnsi="Candara" w:cs="Calibri"/>
          <w:sz w:val="20"/>
        </w:rPr>
        <w:t xml:space="preserve"> and OHS requirements for the laborers are followed. Further, if security personnel </w:t>
      </w:r>
      <w:proofErr w:type="gramStart"/>
      <w:r w:rsidR="00855C9F" w:rsidRPr="00D323EC">
        <w:rPr>
          <w:rFonts w:ascii="Candara" w:hAnsi="Candara" w:cs="Calibri"/>
          <w:sz w:val="20"/>
        </w:rPr>
        <w:t>is</w:t>
      </w:r>
      <w:proofErr w:type="gramEnd"/>
      <w:r w:rsidR="00855C9F" w:rsidRPr="00D323EC">
        <w:rPr>
          <w:rFonts w:ascii="Candara" w:hAnsi="Candara" w:cs="Calibri"/>
          <w:sz w:val="20"/>
        </w:rPr>
        <w:t xml:space="preserve"> </w:t>
      </w:r>
      <w:r w:rsidRPr="00D323EC">
        <w:rPr>
          <w:rFonts w:ascii="Candara" w:hAnsi="Candara" w:cs="Calibri"/>
          <w:sz w:val="20"/>
        </w:rPr>
        <w:t xml:space="preserve">engaged in safeguarding project sites and material, the IAs will: </w:t>
      </w:r>
    </w:p>
    <w:p w14:paraId="545BE3AB" w14:textId="3326A06C" w:rsidR="00333E29" w:rsidRPr="00D323EC" w:rsidRDefault="00855C9F" w:rsidP="003747CF">
      <w:pPr>
        <w:pStyle w:val="NormalWeb"/>
        <w:numPr>
          <w:ilvl w:val="0"/>
          <w:numId w:val="24"/>
        </w:numPr>
        <w:spacing w:before="120" w:beforeAutospacing="0" w:after="0" w:afterAutospacing="0"/>
        <w:rPr>
          <w:rFonts w:ascii="Candara" w:hAnsi="Candara" w:cs="Calibri"/>
          <w:sz w:val="20"/>
        </w:rPr>
      </w:pPr>
      <w:r w:rsidRPr="00D323EC">
        <w:rPr>
          <w:rFonts w:ascii="Candara" w:hAnsi="Candara" w:cs="Calibri"/>
          <w:sz w:val="20"/>
        </w:rPr>
        <w:t>M</w:t>
      </w:r>
      <w:r w:rsidR="00DA6727" w:rsidRPr="00D323EC">
        <w:rPr>
          <w:rFonts w:ascii="Candara" w:hAnsi="Candara" w:cs="Calibri"/>
          <w:sz w:val="20"/>
        </w:rPr>
        <w:t xml:space="preserve">ake reasonable inquiries to verify that the security personnel employed to provide security are not implicated in past abuses; </w:t>
      </w:r>
    </w:p>
    <w:p w14:paraId="46C79D01" w14:textId="511AD2F0" w:rsidR="00333E29" w:rsidRPr="00D323EC" w:rsidRDefault="00855C9F" w:rsidP="003747CF">
      <w:pPr>
        <w:pStyle w:val="NormalWeb"/>
        <w:numPr>
          <w:ilvl w:val="0"/>
          <w:numId w:val="24"/>
        </w:numPr>
        <w:spacing w:before="120" w:beforeAutospacing="0" w:after="0" w:afterAutospacing="0"/>
        <w:rPr>
          <w:rFonts w:ascii="Candara" w:hAnsi="Candara" w:cs="Calibri"/>
          <w:sz w:val="20"/>
        </w:rPr>
      </w:pPr>
      <w:r w:rsidRPr="00D323EC">
        <w:rPr>
          <w:rFonts w:ascii="Candara" w:hAnsi="Candara" w:cs="Calibri"/>
          <w:sz w:val="20"/>
        </w:rPr>
        <w:t>T</w:t>
      </w:r>
      <w:r w:rsidR="00DA6727" w:rsidRPr="00D323EC">
        <w:rPr>
          <w:rFonts w:ascii="Candara" w:hAnsi="Candara" w:cs="Calibri"/>
          <w:sz w:val="20"/>
        </w:rPr>
        <w:t xml:space="preserve">rain them adequately (or determine that they are </w:t>
      </w:r>
      <w:r w:rsidRPr="00D323EC">
        <w:rPr>
          <w:rFonts w:ascii="Candara" w:hAnsi="Candara" w:cs="Calibri"/>
          <w:sz w:val="20"/>
        </w:rPr>
        <w:t xml:space="preserve">appropriately </w:t>
      </w:r>
      <w:r w:rsidR="00DA6727" w:rsidRPr="00D323EC">
        <w:rPr>
          <w:rFonts w:ascii="Candara" w:hAnsi="Candara" w:cs="Calibri"/>
          <w:sz w:val="20"/>
        </w:rPr>
        <w:t xml:space="preserve">trained) in the use of force (and where applicable, firearms), and appropriate conduct toward workers and affected communities; and </w:t>
      </w:r>
    </w:p>
    <w:p w14:paraId="507E95AE" w14:textId="0D1B12A3" w:rsidR="00DA6727" w:rsidRPr="00D323EC" w:rsidRDefault="00855C9F" w:rsidP="003747CF">
      <w:pPr>
        <w:pStyle w:val="NormalWeb"/>
        <w:numPr>
          <w:ilvl w:val="0"/>
          <w:numId w:val="24"/>
        </w:numPr>
        <w:spacing w:before="120" w:beforeAutospacing="0" w:after="0" w:afterAutospacing="0"/>
        <w:rPr>
          <w:rFonts w:ascii="Candara" w:hAnsi="Candara" w:cs="Calibri"/>
          <w:sz w:val="20"/>
        </w:rPr>
      </w:pPr>
      <w:r w:rsidRPr="00D323EC">
        <w:rPr>
          <w:rFonts w:ascii="Candara" w:hAnsi="Candara" w:cs="Calibri"/>
          <w:sz w:val="20"/>
        </w:rPr>
        <w:t xml:space="preserve">Require </w:t>
      </w:r>
      <w:r w:rsidR="00DA6727" w:rsidRPr="00D323EC">
        <w:rPr>
          <w:rFonts w:ascii="Candara" w:hAnsi="Candara" w:cs="Calibri"/>
          <w:sz w:val="20"/>
        </w:rPr>
        <w:t>them to act within the applicable law</w:t>
      </w:r>
      <w:r w:rsidRPr="00D323EC">
        <w:rPr>
          <w:rFonts w:ascii="Candara" w:hAnsi="Candara" w:cs="Calibri"/>
          <w:sz w:val="20"/>
        </w:rPr>
        <w:t>,</w:t>
      </w:r>
      <w:r w:rsidR="00DA6727" w:rsidRPr="00D323EC">
        <w:rPr>
          <w:rFonts w:ascii="Candara" w:hAnsi="Candara" w:cs="Calibri"/>
          <w:sz w:val="20"/>
        </w:rPr>
        <w:t xml:space="preserve"> and any requirements set out in the ESCP and there must be signed a Code of Conduct, in </w:t>
      </w:r>
      <w:r w:rsidRPr="00D323EC">
        <w:rPr>
          <w:rFonts w:ascii="Candara" w:hAnsi="Candara" w:cs="Calibri"/>
          <w:sz w:val="20"/>
        </w:rPr>
        <w:t xml:space="preserve">the </w:t>
      </w:r>
      <w:r w:rsidR="00DA6727" w:rsidRPr="00D323EC">
        <w:rPr>
          <w:rFonts w:ascii="Candara" w:hAnsi="Candara" w:cs="Calibri"/>
          <w:sz w:val="20"/>
        </w:rPr>
        <w:t xml:space="preserve">comprehensible local language, explained and understood including ramifications for non-compliance. </w:t>
      </w:r>
    </w:p>
    <w:p w14:paraId="085F2D00" w14:textId="62A6BBB3" w:rsidR="00DC5377" w:rsidRPr="00D323EC" w:rsidRDefault="00DA6727" w:rsidP="003747CF">
      <w:pPr>
        <w:pStyle w:val="NormalWeb"/>
        <w:spacing w:before="120" w:beforeAutospacing="0" w:after="0" w:afterAutospacing="0"/>
        <w:ind w:firstLine="0"/>
        <w:rPr>
          <w:rFonts w:ascii="Candara" w:hAnsi="Candara" w:cs="Calibri"/>
          <w:sz w:val="20"/>
        </w:rPr>
      </w:pPr>
      <w:r w:rsidRPr="00D323EC">
        <w:rPr>
          <w:rFonts w:ascii="Candara" w:hAnsi="Candara" w:cs="Calibri"/>
          <w:sz w:val="20"/>
        </w:rPr>
        <w:t xml:space="preserve">Government civil servants, who will provide support to the Project, will remain subject to the terms and conditions of their existing public sector employment agreement or arrangement unless there has been an effective legal transfer of their employment or engagement to the project. ESS2 will </w:t>
      </w:r>
      <w:r w:rsidR="00433FAB" w:rsidRPr="00D323EC">
        <w:rPr>
          <w:rFonts w:ascii="Candara" w:hAnsi="Candara" w:cs="Calibri"/>
          <w:sz w:val="20"/>
        </w:rPr>
        <w:t xml:space="preserve">not </w:t>
      </w:r>
      <w:r w:rsidRPr="00D323EC">
        <w:rPr>
          <w:rFonts w:ascii="Candara" w:hAnsi="Candara" w:cs="Calibri"/>
          <w:sz w:val="20"/>
        </w:rPr>
        <w:t xml:space="preserve">apply to such government civil servants. Nevertheless, their health and safety needs </w:t>
      </w:r>
      <w:r w:rsidR="00DC590E" w:rsidRPr="00D323EC">
        <w:rPr>
          <w:rFonts w:ascii="Candara" w:hAnsi="Candara" w:cs="Calibri"/>
          <w:sz w:val="20"/>
        </w:rPr>
        <w:t>will be</w:t>
      </w:r>
      <w:r w:rsidRPr="00D323EC">
        <w:rPr>
          <w:rFonts w:ascii="Candara" w:hAnsi="Candara" w:cs="Calibri"/>
          <w:sz w:val="20"/>
        </w:rPr>
        <w:t xml:space="preserve"> considered, and the measures adopted by the project for addressing </w:t>
      </w:r>
      <w:r w:rsidR="005D4030" w:rsidRPr="00D323EC">
        <w:rPr>
          <w:rFonts w:ascii="Candara" w:hAnsi="Candara" w:cs="Calibri"/>
          <w:sz w:val="20"/>
        </w:rPr>
        <w:t xml:space="preserve">OHS </w:t>
      </w:r>
      <w:r w:rsidRPr="00D323EC">
        <w:rPr>
          <w:rFonts w:ascii="Candara" w:hAnsi="Candara" w:cs="Calibri"/>
          <w:sz w:val="20"/>
        </w:rPr>
        <w:t>issues, including those related to COVID-19</w:t>
      </w:r>
      <w:r w:rsidR="00ED3BA3" w:rsidRPr="00D323EC">
        <w:rPr>
          <w:rFonts w:ascii="Candara" w:hAnsi="Candara" w:cs="Calibri"/>
          <w:sz w:val="20"/>
        </w:rPr>
        <w:t xml:space="preserve"> infections</w:t>
      </w:r>
      <w:r w:rsidRPr="00D323EC">
        <w:rPr>
          <w:rFonts w:ascii="Candara" w:hAnsi="Candara" w:cs="Calibri"/>
          <w:sz w:val="20"/>
        </w:rPr>
        <w:t>, will apply to them.</w:t>
      </w:r>
      <w:bookmarkStart w:id="28" w:name="_Toc67526580"/>
      <w:bookmarkStart w:id="29" w:name="_Toc84814658"/>
    </w:p>
    <w:p w14:paraId="4E0F3F27" w14:textId="5733E8BD" w:rsidR="00385A13" w:rsidRPr="00D323EC" w:rsidRDefault="00385A13" w:rsidP="003747CF">
      <w:pPr>
        <w:pStyle w:val="Heading2"/>
        <w:spacing w:after="0"/>
        <w:rPr>
          <w:rFonts w:ascii="Candara" w:hAnsi="Candara"/>
        </w:rPr>
      </w:pPr>
      <w:bookmarkStart w:id="30" w:name="_Toc85612588"/>
      <w:bookmarkStart w:id="31" w:name="_Toc97502649"/>
      <w:r w:rsidRPr="00D323EC">
        <w:rPr>
          <w:rFonts w:ascii="Candara" w:hAnsi="Candara"/>
        </w:rPr>
        <w:t>Number of Project Workers</w:t>
      </w:r>
      <w:bookmarkEnd w:id="28"/>
      <w:bookmarkEnd w:id="29"/>
      <w:bookmarkEnd w:id="30"/>
      <w:bookmarkEnd w:id="31"/>
    </w:p>
    <w:p w14:paraId="2AEEF1A7" w14:textId="77777777" w:rsidR="00993E30" w:rsidRPr="00D323EC" w:rsidRDefault="00993E30" w:rsidP="003747CF">
      <w:pPr>
        <w:spacing w:after="0" w:line="276" w:lineRule="auto"/>
        <w:jc w:val="both"/>
        <w:rPr>
          <w:rFonts w:ascii="Candara" w:eastAsia="Calibri" w:hAnsi="Candara" w:cs="Calibri"/>
          <w:szCs w:val="22"/>
        </w:rPr>
      </w:pPr>
    </w:p>
    <w:p w14:paraId="639E96E1" w14:textId="7C748C22" w:rsidR="006B3636" w:rsidRPr="00D323EC" w:rsidRDefault="00385A13" w:rsidP="003747CF">
      <w:pPr>
        <w:spacing w:after="0" w:line="276" w:lineRule="auto"/>
        <w:jc w:val="both"/>
        <w:rPr>
          <w:rFonts w:ascii="Candara" w:eastAsia="Calibri" w:hAnsi="Candara" w:cs="Calibri"/>
          <w:b/>
          <w:bCs/>
          <w:sz w:val="20"/>
          <w:szCs w:val="20"/>
        </w:rPr>
      </w:pPr>
      <w:r w:rsidRPr="00D323EC">
        <w:rPr>
          <w:rFonts w:ascii="Candara" w:eastAsia="Calibri" w:hAnsi="Candara" w:cs="Calibri"/>
          <w:sz w:val="20"/>
          <w:szCs w:val="20"/>
        </w:rPr>
        <w:t xml:space="preserve">The project </w:t>
      </w:r>
      <w:r w:rsidR="00EB67F6" w:rsidRPr="00D323EC">
        <w:rPr>
          <w:rFonts w:ascii="Candara" w:eastAsia="Calibri" w:hAnsi="Candara" w:cs="Calibri"/>
          <w:sz w:val="20"/>
          <w:szCs w:val="20"/>
        </w:rPr>
        <w:t>civil works, supply</w:t>
      </w:r>
      <w:r w:rsidR="00855C9F" w:rsidRPr="00D323EC">
        <w:rPr>
          <w:rFonts w:ascii="Candara" w:eastAsia="Calibri" w:hAnsi="Candara" w:cs="Calibri"/>
          <w:sz w:val="20"/>
          <w:szCs w:val="20"/>
        </w:rPr>
        <w:t>,</w:t>
      </w:r>
      <w:r w:rsidR="00EB67F6" w:rsidRPr="00D323EC">
        <w:rPr>
          <w:rFonts w:ascii="Candara" w:eastAsia="Calibri" w:hAnsi="Candara" w:cs="Calibri"/>
          <w:sz w:val="20"/>
          <w:szCs w:val="20"/>
        </w:rPr>
        <w:t xml:space="preserve"> installation of equipment and machinery</w:t>
      </w:r>
      <w:r w:rsidR="00855C9F" w:rsidRPr="00D323EC">
        <w:rPr>
          <w:rFonts w:ascii="Candara" w:eastAsia="Calibri" w:hAnsi="Candara" w:cs="Calibri"/>
          <w:sz w:val="20"/>
          <w:szCs w:val="20"/>
        </w:rPr>
        <w:t>,</w:t>
      </w:r>
      <w:r w:rsidR="00EB67F6" w:rsidRPr="00D323EC">
        <w:rPr>
          <w:rFonts w:ascii="Candara" w:eastAsia="Calibri" w:hAnsi="Candara" w:cs="Calibri"/>
          <w:sz w:val="20"/>
          <w:szCs w:val="20"/>
        </w:rPr>
        <w:t xml:space="preserve"> and supply of vehicles have been provisioned under</w:t>
      </w:r>
      <w:r w:rsidR="004E3F03" w:rsidRPr="00D323EC">
        <w:rPr>
          <w:rFonts w:ascii="Candara" w:eastAsia="Calibri" w:hAnsi="Candara" w:cs="Calibri"/>
          <w:sz w:val="20"/>
          <w:szCs w:val="20"/>
        </w:rPr>
        <w:t xml:space="preserve"> all the components</w:t>
      </w:r>
      <w:r w:rsidR="00EB67F6" w:rsidRPr="00D323EC">
        <w:rPr>
          <w:rFonts w:ascii="Candara" w:eastAsia="Calibri" w:hAnsi="Candara" w:cs="Calibri"/>
          <w:sz w:val="20"/>
          <w:szCs w:val="20"/>
        </w:rPr>
        <w:t xml:space="preserve">. </w:t>
      </w:r>
      <w:r w:rsidR="00855C9F" w:rsidRPr="00D323EC">
        <w:rPr>
          <w:rFonts w:ascii="Candara" w:eastAsia="Calibri" w:hAnsi="Candara" w:cs="Calibri"/>
          <w:sz w:val="20"/>
          <w:szCs w:val="20"/>
        </w:rPr>
        <w:t>The PIUs will implement activities under both component</w:t>
      </w:r>
      <w:r w:rsidR="002D2971" w:rsidRPr="00D323EC">
        <w:rPr>
          <w:rFonts w:ascii="Candara" w:eastAsia="Calibri" w:hAnsi="Candara" w:cs="Calibri"/>
          <w:sz w:val="20"/>
          <w:szCs w:val="20"/>
        </w:rPr>
        <w:t>s within</w:t>
      </w:r>
      <w:r w:rsidR="00BD3F14" w:rsidRPr="00D323EC">
        <w:rPr>
          <w:rFonts w:ascii="Candara" w:eastAsia="Calibri" w:hAnsi="Candara" w:cs="Calibri"/>
          <w:sz w:val="20"/>
          <w:szCs w:val="20"/>
        </w:rPr>
        <w:t xml:space="preserve"> BLPA, NBR</w:t>
      </w:r>
      <w:r w:rsidR="005569A9">
        <w:rPr>
          <w:rFonts w:ascii="Candara" w:eastAsia="Calibri" w:hAnsi="Candara" w:cs="Calibri"/>
          <w:sz w:val="20"/>
          <w:szCs w:val="20"/>
        </w:rPr>
        <w:t xml:space="preserve"> </w:t>
      </w:r>
      <w:r w:rsidR="00BD3F14" w:rsidRPr="00D323EC">
        <w:rPr>
          <w:rFonts w:ascii="Candara" w:eastAsia="Calibri" w:hAnsi="Candara" w:cs="Calibri"/>
          <w:sz w:val="20"/>
          <w:szCs w:val="20"/>
        </w:rPr>
        <w:t>and RHD</w:t>
      </w:r>
      <w:r w:rsidR="00944D6C" w:rsidRPr="00D323EC">
        <w:rPr>
          <w:rFonts w:ascii="Candara" w:eastAsia="Calibri" w:hAnsi="Candara" w:cs="Calibri"/>
          <w:sz w:val="20"/>
          <w:szCs w:val="20"/>
        </w:rPr>
        <w:t xml:space="preserve">. </w:t>
      </w:r>
      <w:r w:rsidRPr="00D323EC">
        <w:rPr>
          <w:rFonts w:ascii="Candara" w:eastAsia="Calibri" w:hAnsi="Candara" w:cs="Calibri"/>
          <w:sz w:val="20"/>
          <w:szCs w:val="20"/>
        </w:rPr>
        <w:t xml:space="preserve">The </w:t>
      </w:r>
      <w:r w:rsidR="00B02B9F" w:rsidRPr="00D323EC">
        <w:rPr>
          <w:rFonts w:ascii="Candara" w:eastAsia="Calibri" w:hAnsi="Candara" w:cs="Calibri"/>
          <w:sz w:val="20"/>
          <w:szCs w:val="20"/>
        </w:rPr>
        <w:t>f</w:t>
      </w:r>
      <w:r w:rsidR="005D17CF" w:rsidRPr="00D323EC">
        <w:rPr>
          <w:rFonts w:ascii="Candara" w:eastAsia="Calibri" w:hAnsi="Candara" w:cs="Calibri"/>
          <w:sz w:val="20"/>
          <w:szCs w:val="20"/>
        </w:rPr>
        <w:t xml:space="preserve">our </w:t>
      </w:r>
      <w:r w:rsidR="00B02B9F" w:rsidRPr="00D323EC">
        <w:rPr>
          <w:rFonts w:ascii="Candara" w:eastAsia="Calibri" w:hAnsi="Candara" w:cs="Calibri"/>
          <w:sz w:val="20"/>
          <w:szCs w:val="20"/>
        </w:rPr>
        <w:t xml:space="preserve">implementing agencies </w:t>
      </w:r>
      <w:r w:rsidRPr="00D323EC">
        <w:rPr>
          <w:rFonts w:ascii="Candara" w:eastAsia="Calibri" w:hAnsi="Candara" w:cs="Calibri"/>
          <w:sz w:val="20"/>
          <w:szCs w:val="20"/>
        </w:rPr>
        <w:t>will assign their</w:t>
      </w:r>
      <w:r w:rsidR="004E3F03" w:rsidRPr="00D323EC">
        <w:rPr>
          <w:rFonts w:ascii="Candara" w:eastAsia="Calibri" w:hAnsi="Candara" w:cs="Calibri"/>
          <w:sz w:val="20"/>
          <w:szCs w:val="20"/>
        </w:rPr>
        <w:t xml:space="preserve"> </w:t>
      </w:r>
      <w:r w:rsidRPr="00D323EC">
        <w:rPr>
          <w:rFonts w:ascii="Candara" w:eastAsia="Calibri" w:hAnsi="Candara" w:cs="Calibri"/>
          <w:sz w:val="20"/>
          <w:szCs w:val="20"/>
        </w:rPr>
        <w:t>permanent staff at the PIUs</w:t>
      </w:r>
      <w:r w:rsidR="00B02B9F" w:rsidRPr="00D323EC">
        <w:rPr>
          <w:rFonts w:ascii="Candara" w:eastAsia="Calibri" w:hAnsi="Candara" w:cs="Calibri"/>
          <w:sz w:val="20"/>
          <w:szCs w:val="20"/>
        </w:rPr>
        <w:t>, headed by a PD</w:t>
      </w:r>
      <w:r w:rsidRPr="00D323EC">
        <w:rPr>
          <w:rFonts w:ascii="Candara" w:eastAsia="Calibri" w:hAnsi="Candara" w:cs="Calibri"/>
          <w:sz w:val="20"/>
          <w:szCs w:val="20"/>
        </w:rPr>
        <w:t xml:space="preserve">. </w:t>
      </w:r>
      <w:r w:rsidR="006377C0" w:rsidRPr="00D323EC">
        <w:rPr>
          <w:rFonts w:ascii="Candara" w:eastAsia="Calibri" w:hAnsi="Candara" w:cs="Calibri"/>
          <w:sz w:val="20"/>
          <w:szCs w:val="20"/>
        </w:rPr>
        <w:t>The</w:t>
      </w:r>
      <w:r w:rsidR="00BD3F14" w:rsidRPr="00D323EC">
        <w:rPr>
          <w:rFonts w:ascii="Candara" w:eastAsia="Calibri" w:hAnsi="Candara" w:cs="Calibri"/>
          <w:sz w:val="20"/>
          <w:szCs w:val="20"/>
        </w:rPr>
        <w:t xml:space="preserve"> </w:t>
      </w:r>
      <w:r w:rsidR="006377C0" w:rsidRPr="00D323EC">
        <w:rPr>
          <w:rFonts w:ascii="Candara" w:eastAsia="Calibri" w:hAnsi="Candara" w:cs="Calibri"/>
          <w:sz w:val="20"/>
          <w:szCs w:val="20"/>
        </w:rPr>
        <w:t>PIU will have individual specialist</w:t>
      </w:r>
      <w:r w:rsidR="005E7B1D" w:rsidRPr="00D323EC">
        <w:rPr>
          <w:rFonts w:ascii="Candara" w:eastAsia="Calibri" w:hAnsi="Candara" w:cs="Calibri"/>
          <w:sz w:val="20"/>
          <w:szCs w:val="20"/>
        </w:rPr>
        <w:t xml:space="preserve">s </w:t>
      </w:r>
      <w:r w:rsidR="006377C0" w:rsidRPr="00D323EC">
        <w:rPr>
          <w:rFonts w:ascii="Candara" w:eastAsia="Calibri" w:hAnsi="Candara" w:cs="Calibri"/>
          <w:sz w:val="20"/>
          <w:szCs w:val="20"/>
        </w:rPr>
        <w:t xml:space="preserve">to implement the core activities under the project. </w:t>
      </w:r>
      <w:r w:rsidRPr="00D323EC">
        <w:rPr>
          <w:rFonts w:ascii="Candara" w:eastAsia="Calibri" w:hAnsi="Candara" w:cs="Calibri"/>
          <w:sz w:val="20"/>
          <w:szCs w:val="20"/>
        </w:rPr>
        <w:t xml:space="preserve">Table 1 </w:t>
      </w:r>
      <w:r w:rsidR="008D4C8F">
        <w:rPr>
          <w:rFonts w:ascii="Candara" w:eastAsia="Calibri" w:hAnsi="Candara" w:cs="Calibri"/>
          <w:sz w:val="20"/>
          <w:szCs w:val="20"/>
        </w:rPr>
        <w:t>estimates</w:t>
      </w:r>
      <w:r w:rsidRPr="00D323EC">
        <w:rPr>
          <w:rFonts w:ascii="Candara" w:eastAsia="Calibri" w:hAnsi="Candara" w:cs="Calibri"/>
          <w:sz w:val="20"/>
          <w:szCs w:val="20"/>
        </w:rPr>
        <w:t xml:space="preserve"> project workers for </w:t>
      </w:r>
      <w:r w:rsidR="00BD3F14" w:rsidRPr="00D323EC">
        <w:rPr>
          <w:rFonts w:ascii="Candara" w:eastAsia="Calibri" w:hAnsi="Candara" w:cs="Calibri"/>
          <w:sz w:val="20"/>
          <w:szCs w:val="20"/>
        </w:rPr>
        <w:t xml:space="preserve">the project </w:t>
      </w:r>
      <w:r w:rsidR="00A27298" w:rsidRPr="00D323EC">
        <w:rPr>
          <w:rFonts w:ascii="Candara" w:eastAsia="Calibri" w:hAnsi="Candara" w:cs="Calibri"/>
          <w:sz w:val="20"/>
          <w:szCs w:val="20"/>
        </w:rPr>
        <w:t xml:space="preserve">(A detailed estimated break-down </w:t>
      </w:r>
      <w:r w:rsidR="00C537A0" w:rsidRPr="00D323EC">
        <w:rPr>
          <w:rFonts w:ascii="Candara" w:eastAsia="Calibri" w:hAnsi="Candara" w:cs="Calibri"/>
          <w:sz w:val="20"/>
          <w:szCs w:val="20"/>
        </w:rPr>
        <w:t xml:space="preserve">consultancy human </w:t>
      </w:r>
      <w:r w:rsidR="00C90009" w:rsidRPr="00D323EC">
        <w:rPr>
          <w:rFonts w:ascii="Candara" w:eastAsia="Calibri" w:hAnsi="Candara" w:cs="Calibri"/>
          <w:sz w:val="20"/>
          <w:szCs w:val="20"/>
        </w:rPr>
        <w:t xml:space="preserve">resources </w:t>
      </w:r>
      <w:r w:rsidR="00983137" w:rsidRPr="00D323EC">
        <w:rPr>
          <w:rFonts w:ascii="Candara" w:eastAsia="Calibri" w:hAnsi="Candara" w:cs="Calibri"/>
          <w:sz w:val="20"/>
          <w:szCs w:val="20"/>
        </w:rPr>
        <w:t xml:space="preserve">requirements for the PIUs </w:t>
      </w:r>
      <w:r w:rsidR="00757B67" w:rsidRPr="00D323EC">
        <w:rPr>
          <w:rFonts w:ascii="Candara" w:eastAsia="Calibri" w:hAnsi="Candara" w:cs="Calibri"/>
          <w:sz w:val="20"/>
          <w:szCs w:val="20"/>
        </w:rPr>
        <w:t xml:space="preserve">on E&amp;S management </w:t>
      </w:r>
      <w:r w:rsidR="00A27298" w:rsidRPr="00D323EC">
        <w:rPr>
          <w:rFonts w:ascii="Candara" w:eastAsia="Calibri" w:hAnsi="Candara" w:cs="Calibri"/>
          <w:sz w:val="20"/>
          <w:szCs w:val="20"/>
        </w:rPr>
        <w:t>is given at Annex-</w:t>
      </w:r>
      <w:r w:rsidR="00C90009" w:rsidRPr="00D323EC">
        <w:rPr>
          <w:rFonts w:ascii="Candara" w:eastAsia="Calibri" w:hAnsi="Candara" w:cs="Calibri"/>
          <w:sz w:val="20"/>
          <w:szCs w:val="20"/>
        </w:rPr>
        <w:t>2)</w:t>
      </w:r>
      <w:r w:rsidRPr="00D323EC">
        <w:rPr>
          <w:rFonts w:ascii="Candara" w:eastAsia="Calibri" w:hAnsi="Candara" w:cs="Calibri"/>
          <w:sz w:val="20"/>
          <w:szCs w:val="20"/>
        </w:rPr>
        <w:t xml:space="preserve">. </w:t>
      </w:r>
    </w:p>
    <w:p w14:paraId="1B5F6C3B" w14:textId="77777777" w:rsidR="006B3636" w:rsidRPr="00D323EC" w:rsidRDefault="006B3636" w:rsidP="003747CF">
      <w:pPr>
        <w:spacing w:after="0"/>
        <w:jc w:val="center"/>
        <w:rPr>
          <w:rFonts w:ascii="Candara" w:eastAsia="Calibri" w:hAnsi="Candara" w:cs="Calibri"/>
          <w:b/>
          <w:bCs/>
          <w:szCs w:val="22"/>
        </w:rPr>
      </w:pPr>
    </w:p>
    <w:p w14:paraId="45DFA4D0" w14:textId="560F132C" w:rsidR="00385A13" w:rsidRPr="00D323EC" w:rsidRDefault="00385A13" w:rsidP="003747CF">
      <w:pPr>
        <w:spacing w:after="0"/>
        <w:jc w:val="center"/>
        <w:rPr>
          <w:rFonts w:ascii="Candara" w:eastAsia="Calibri" w:hAnsi="Candara" w:cs="Calibri"/>
          <w:b/>
          <w:bCs/>
          <w:szCs w:val="22"/>
        </w:rPr>
      </w:pPr>
      <w:r w:rsidRPr="00D323EC">
        <w:rPr>
          <w:rFonts w:ascii="Candara" w:eastAsia="Calibri" w:hAnsi="Candara" w:cs="Calibri"/>
          <w:b/>
          <w:bCs/>
          <w:szCs w:val="22"/>
        </w:rPr>
        <w:t xml:space="preserve">Table 1: Estimate of Project Workers under </w:t>
      </w:r>
      <w:r w:rsidR="006377C0" w:rsidRPr="00D323EC">
        <w:rPr>
          <w:rFonts w:ascii="Candara" w:eastAsia="Calibri" w:hAnsi="Candara" w:cs="Calibri"/>
          <w:b/>
          <w:bCs/>
          <w:szCs w:val="22"/>
        </w:rPr>
        <w:t>the Project</w:t>
      </w:r>
    </w:p>
    <w:tbl>
      <w:tblPr>
        <w:tblStyle w:val="TableGrid"/>
        <w:tblW w:w="0" w:type="auto"/>
        <w:tblLook w:val="04A0" w:firstRow="1" w:lastRow="0" w:firstColumn="1" w:lastColumn="0" w:noHBand="0" w:noVBand="1"/>
      </w:tblPr>
      <w:tblGrid>
        <w:gridCol w:w="755"/>
        <w:gridCol w:w="5990"/>
        <w:gridCol w:w="2408"/>
      </w:tblGrid>
      <w:tr w:rsidR="00385A13" w:rsidRPr="00D323EC" w14:paraId="37D2D7A7" w14:textId="77777777" w:rsidTr="0001043F">
        <w:tc>
          <w:tcPr>
            <w:tcW w:w="755" w:type="dxa"/>
          </w:tcPr>
          <w:p w14:paraId="55E5E8B6" w14:textId="457F0D23" w:rsidR="00385A13" w:rsidRPr="00D323EC" w:rsidRDefault="00385A13" w:rsidP="004304A0">
            <w:pPr>
              <w:jc w:val="center"/>
              <w:rPr>
                <w:rFonts w:ascii="Candara" w:eastAsia="Calibri" w:hAnsi="Candara" w:cs="Calibri"/>
                <w:b/>
                <w:bCs/>
                <w:sz w:val="18"/>
                <w:szCs w:val="18"/>
              </w:rPr>
            </w:pPr>
            <w:r w:rsidRPr="00D323EC">
              <w:rPr>
                <w:rFonts w:ascii="Candara" w:eastAsia="Calibri" w:hAnsi="Candara" w:cs="Calibri"/>
                <w:b/>
                <w:bCs/>
                <w:sz w:val="18"/>
                <w:szCs w:val="18"/>
              </w:rPr>
              <w:t>Sl.</w:t>
            </w:r>
            <w:r w:rsidR="00B86AEE">
              <w:rPr>
                <w:rFonts w:ascii="Candara" w:eastAsia="Calibri" w:hAnsi="Candara" w:cs="Calibri"/>
                <w:b/>
                <w:bCs/>
                <w:sz w:val="18"/>
                <w:szCs w:val="18"/>
              </w:rPr>
              <w:t xml:space="preserve"> </w:t>
            </w:r>
            <w:r w:rsidRPr="00D323EC">
              <w:rPr>
                <w:rFonts w:ascii="Candara" w:eastAsia="Calibri" w:hAnsi="Candara" w:cs="Calibri"/>
                <w:b/>
                <w:bCs/>
                <w:sz w:val="18"/>
                <w:szCs w:val="18"/>
              </w:rPr>
              <w:t>No.</w:t>
            </w:r>
          </w:p>
        </w:tc>
        <w:tc>
          <w:tcPr>
            <w:tcW w:w="5990" w:type="dxa"/>
          </w:tcPr>
          <w:p w14:paraId="701D797D" w14:textId="77777777" w:rsidR="00385A13" w:rsidRPr="00D323EC" w:rsidRDefault="00385A13" w:rsidP="004304A0">
            <w:pPr>
              <w:jc w:val="center"/>
              <w:rPr>
                <w:rFonts w:ascii="Candara" w:eastAsia="Calibri" w:hAnsi="Candara" w:cs="Calibri"/>
                <w:b/>
                <w:bCs/>
                <w:sz w:val="18"/>
                <w:szCs w:val="18"/>
              </w:rPr>
            </w:pPr>
            <w:r w:rsidRPr="00D323EC">
              <w:rPr>
                <w:rFonts w:ascii="Candara" w:eastAsia="Calibri" w:hAnsi="Candara" w:cs="Calibri"/>
                <w:b/>
                <w:bCs/>
                <w:sz w:val="18"/>
                <w:szCs w:val="18"/>
              </w:rPr>
              <w:t>Type of Project Workers</w:t>
            </w:r>
          </w:p>
        </w:tc>
        <w:tc>
          <w:tcPr>
            <w:tcW w:w="2408" w:type="dxa"/>
          </w:tcPr>
          <w:p w14:paraId="35CA956A" w14:textId="2E924681" w:rsidR="00385A13" w:rsidRPr="00D323EC" w:rsidRDefault="00385A13" w:rsidP="004304A0">
            <w:pPr>
              <w:jc w:val="center"/>
              <w:rPr>
                <w:rFonts w:ascii="Candara" w:eastAsia="Calibri" w:hAnsi="Candara" w:cs="Calibri"/>
                <w:b/>
                <w:bCs/>
                <w:sz w:val="18"/>
                <w:szCs w:val="18"/>
              </w:rPr>
            </w:pPr>
            <w:r w:rsidRPr="00D323EC">
              <w:rPr>
                <w:rFonts w:ascii="Candara" w:eastAsia="Calibri" w:hAnsi="Candara" w:cs="Calibri"/>
                <w:b/>
                <w:bCs/>
                <w:sz w:val="18"/>
                <w:szCs w:val="18"/>
              </w:rPr>
              <w:t>Estimated requirements</w:t>
            </w:r>
            <w:r w:rsidR="00345F59" w:rsidRPr="00D323EC">
              <w:rPr>
                <w:rStyle w:val="FootnoteReference"/>
                <w:rFonts w:ascii="Candara" w:eastAsia="Calibri" w:hAnsi="Candara" w:cs="Calibri"/>
                <w:b/>
                <w:bCs/>
                <w:sz w:val="18"/>
                <w:szCs w:val="18"/>
              </w:rPr>
              <w:footnoteReference w:id="5"/>
            </w:r>
            <w:r w:rsidRPr="00D323EC">
              <w:rPr>
                <w:rFonts w:ascii="Candara" w:eastAsia="Calibri" w:hAnsi="Candara" w:cs="Calibri"/>
                <w:b/>
                <w:bCs/>
                <w:sz w:val="18"/>
                <w:szCs w:val="18"/>
              </w:rPr>
              <w:t xml:space="preserve"> (number)</w:t>
            </w:r>
          </w:p>
        </w:tc>
      </w:tr>
      <w:tr w:rsidR="00385A13" w:rsidRPr="00D323EC" w14:paraId="4269E351" w14:textId="77777777" w:rsidTr="0001043F">
        <w:tc>
          <w:tcPr>
            <w:tcW w:w="755" w:type="dxa"/>
          </w:tcPr>
          <w:p w14:paraId="2EA7FAD6" w14:textId="77777777" w:rsidR="00385A13" w:rsidRPr="00D323EC" w:rsidRDefault="00385A13" w:rsidP="004304A0">
            <w:pPr>
              <w:jc w:val="center"/>
              <w:rPr>
                <w:rFonts w:ascii="Candara" w:eastAsia="Calibri" w:hAnsi="Candara" w:cs="Calibri"/>
                <w:sz w:val="18"/>
                <w:szCs w:val="18"/>
              </w:rPr>
            </w:pPr>
            <w:r w:rsidRPr="00D323EC">
              <w:rPr>
                <w:rFonts w:ascii="Candara" w:eastAsia="Calibri" w:hAnsi="Candara" w:cs="Calibri"/>
                <w:sz w:val="18"/>
                <w:szCs w:val="18"/>
              </w:rPr>
              <w:t>1.</w:t>
            </w:r>
          </w:p>
        </w:tc>
        <w:tc>
          <w:tcPr>
            <w:tcW w:w="5990" w:type="dxa"/>
          </w:tcPr>
          <w:p w14:paraId="7D4E9D0F" w14:textId="77777777" w:rsidR="00385A13" w:rsidRPr="00D323EC" w:rsidRDefault="00385A13" w:rsidP="004304A0">
            <w:pPr>
              <w:rPr>
                <w:rFonts w:ascii="Candara" w:eastAsia="Calibri" w:hAnsi="Candara" w:cs="Calibri"/>
                <w:b/>
                <w:bCs/>
                <w:sz w:val="18"/>
                <w:szCs w:val="18"/>
              </w:rPr>
            </w:pPr>
            <w:r w:rsidRPr="00D323EC">
              <w:rPr>
                <w:rFonts w:ascii="Candara" w:eastAsia="Calibri" w:hAnsi="Candara" w:cs="Calibri"/>
                <w:b/>
                <w:bCs/>
                <w:sz w:val="18"/>
                <w:szCs w:val="18"/>
              </w:rPr>
              <w:t>Direct Workers</w:t>
            </w:r>
          </w:p>
        </w:tc>
        <w:tc>
          <w:tcPr>
            <w:tcW w:w="2408" w:type="dxa"/>
          </w:tcPr>
          <w:p w14:paraId="4BEC46EE" w14:textId="36F9CB2D" w:rsidR="00385A13" w:rsidRPr="00D323EC" w:rsidRDefault="00385A13" w:rsidP="00A24B38">
            <w:pPr>
              <w:ind w:right="540"/>
              <w:rPr>
                <w:rFonts w:ascii="Candara" w:eastAsia="Calibri" w:hAnsi="Candara" w:cs="Calibri"/>
                <w:sz w:val="18"/>
                <w:szCs w:val="18"/>
              </w:rPr>
            </w:pPr>
          </w:p>
        </w:tc>
      </w:tr>
      <w:tr w:rsidR="00385A13" w:rsidRPr="00D323EC" w14:paraId="73CAB8A1" w14:textId="77777777" w:rsidTr="0001043F">
        <w:tc>
          <w:tcPr>
            <w:tcW w:w="755" w:type="dxa"/>
          </w:tcPr>
          <w:p w14:paraId="73425F82" w14:textId="77777777" w:rsidR="00385A13" w:rsidRPr="00D323EC" w:rsidRDefault="00385A13" w:rsidP="004304A0">
            <w:pPr>
              <w:jc w:val="center"/>
              <w:rPr>
                <w:rFonts w:ascii="Candara" w:eastAsia="Calibri" w:hAnsi="Candara" w:cs="Calibri"/>
                <w:sz w:val="18"/>
                <w:szCs w:val="18"/>
              </w:rPr>
            </w:pPr>
          </w:p>
        </w:tc>
        <w:tc>
          <w:tcPr>
            <w:tcW w:w="5990" w:type="dxa"/>
          </w:tcPr>
          <w:p w14:paraId="5456EA33" w14:textId="192AAB44" w:rsidR="00385A13" w:rsidRPr="00D323EC" w:rsidRDefault="006377C0" w:rsidP="004304A0">
            <w:pPr>
              <w:rPr>
                <w:rFonts w:ascii="Candara" w:eastAsia="Calibri" w:hAnsi="Candara" w:cs="Calibri"/>
                <w:i/>
                <w:iCs/>
                <w:sz w:val="18"/>
                <w:szCs w:val="18"/>
              </w:rPr>
            </w:pPr>
            <w:r w:rsidRPr="00D323EC">
              <w:rPr>
                <w:rFonts w:ascii="Candara" w:eastAsia="Calibri" w:hAnsi="Candara" w:cs="Calibri"/>
                <w:i/>
                <w:iCs/>
                <w:sz w:val="18"/>
                <w:szCs w:val="18"/>
              </w:rPr>
              <w:t>PIU (</w:t>
            </w:r>
            <w:r w:rsidR="002915CB" w:rsidRPr="00D323EC">
              <w:rPr>
                <w:rFonts w:ascii="Candara" w:eastAsia="Calibri" w:hAnsi="Candara" w:cs="Calibri"/>
                <w:i/>
                <w:iCs/>
                <w:sz w:val="18"/>
                <w:szCs w:val="18"/>
              </w:rPr>
              <w:t>BLPA</w:t>
            </w:r>
            <w:r w:rsidRPr="00D323EC">
              <w:rPr>
                <w:rFonts w:ascii="Candara" w:eastAsia="Calibri" w:hAnsi="Candara" w:cs="Calibri"/>
                <w:i/>
                <w:iCs/>
                <w:sz w:val="18"/>
                <w:szCs w:val="18"/>
              </w:rPr>
              <w:t>)</w:t>
            </w:r>
          </w:p>
        </w:tc>
        <w:tc>
          <w:tcPr>
            <w:tcW w:w="2408" w:type="dxa"/>
          </w:tcPr>
          <w:p w14:paraId="256376A1" w14:textId="6193F732" w:rsidR="00385A13" w:rsidRPr="00D323EC" w:rsidRDefault="0050522F" w:rsidP="004304A0">
            <w:pPr>
              <w:ind w:right="540"/>
              <w:jc w:val="center"/>
              <w:rPr>
                <w:rFonts w:ascii="Candara" w:eastAsia="Calibri" w:hAnsi="Candara" w:cs="Calibri"/>
                <w:sz w:val="18"/>
                <w:szCs w:val="18"/>
              </w:rPr>
            </w:pPr>
            <w:r w:rsidRPr="00D323EC">
              <w:rPr>
                <w:rFonts w:ascii="Candara" w:eastAsia="Calibri" w:hAnsi="Candara" w:cs="Calibri"/>
                <w:sz w:val="18"/>
                <w:szCs w:val="18"/>
              </w:rPr>
              <w:t>15</w:t>
            </w:r>
          </w:p>
        </w:tc>
      </w:tr>
      <w:tr w:rsidR="00390115" w:rsidRPr="00D323EC" w14:paraId="436E595C" w14:textId="77777777" w:rsidTr="00CD1272">
        <w:tc>
          <w:tcPr>
            <w:tcW w:w="755" w:type="dxa"/>
          </w:tcPr>
          <w:p w14:paraId="1E490475" w14:textId="77777777" w:rsidR="00390115" w:rsidRPr="00D323EC" w:rsidRDefault="00390115" w:rsidP="004304A0">
            <w:pPr>
              <w:jc w:val="center"/>
              <w:rPr>
                <w:rFonts w:ascii="Candara" w:eastAsia="Calibri" w:hAnsi="Candara" w:cs="Calibri"/>
                <w:sz w:val="18"/>
                <w:szCs w:val="18"/>
              </w:rPr>
            </w:pPr>
          </w:p>
        </w:tc>
        <w:tc>
          <w:tcPr>
            <w:tcW w:w="5990" w:type="dxa"/>
          </w:tcPr>
          <w:p w14:paraId="723CBCB7" w14:textId="4561650E" w:rsidR="00390115" w:rsidRPr="00D323EC" w:rsidRDefault="00390115" w:rsidP="004304A0">
            <w:pPr>
              <w:rPr>
                <w:rFonts w:ascii="Candara" w:eastAsia="Calibri" w:hAnsi="Candara" w:cs="Calibri"/>
                <w:i/>
                <w:iCs/>
                <w:sz w:val="18"/>
                <w:szCs w:val="18"/>
              </w:rPr>
            </w:pPr>
            <w:r w:rsidRPr="00D323EC">
              <w:rPr>
                <w:rFonts w:ascii="Candara" w:eastAsia="Calibri" w:hAnsi="Candara" w:cs="Calibri"/>
                <w:i/>
                <w:iCs/>
                <w:sz w:val="18"/>
                <w:szCs w:val="18"/>
              </w:rPr>
              <w:t>PIU (</w:t>
            </w:r>
            <w:r w:rsidR="002915CB" w:rsidRPr="00D323EC">
              <w:rPr>
                <w:rFonts w:ascii="Candara" w:eastAsia="Calibri" w:hAnsi="Candara" w:cs="Calibri"/>
                <w:i/>
                <w:iCs/>
                <w:sz w:val="18"/>
                <w:szCs w:val="18"/>
              </w:rPr>
              <w:t>NBR</w:t>
            </w:r>
            <w:r w:rsidRPr="00D323EC">
              <w:rPr>
                <w:rFonts w:ascii="Candara" w:eastAsia="Calibri" w:hAnsi="Candara" w:cs="Calibri"/>
                <w:i/>
                <w:iCs/>
                <w:sz w:val="18"/>
                <w:szCs w:val="18"/>
              </w:rPr>
              <w:t>)</w:t>
            </w:r>
          </w:p>
        </w:tc>
        <w:tc>
          <w:tcPr>
            <w:tcW w:w="2408" w:type="dxa"/>
          </w:tcPr>
          <w:p w14:paraId="1F20ABDF" w14:textId="047F32C7" w:rsidR="00390115" w:rsidRPr="00D323EC" w:rsidRDefault="0050522F" w:rsidP="004304A0">
            <w:pPr>
              <w:ind w:right="540"/>
              <w:jc w:val="center"/>
              <w:rPr>
                <w:rFonts w:ascii="Candara" w:eastAsia="Calibri" w:hAnsi="Candara" w:cs="Calibri"/>
                <w:sz w:val="18"/>
                <w:szCs w:val="18"/>
              </w:rPr>
            </w:pPr>
            <w:r w:rsidRPr="00D323EC">
              <w:rPr>
                <w:rFonts w:ascii="Candara" w:eastAsia="Calibri" w:hAnsi="Candara" w:cs="Calibri"/>
                <w:sz w:val="18"/>
                <w:szCs w:val="18"/>
              </w:rPr>
              <w:t>10</w:t>
            </w:r>
          </w:p>
        </w:tc>
      </w:tr>
      <w:tr w:rsidR="006377C0" w:rsidRPr="00D323EC" w14:paraId="1349D23A" w14:textId="77777777" w:rsidTr="0001043F">
        <w:tc>
          <w:tcPr>
            <w:tcW w:w="755" w:type="dxa"/>
          </w:tcPr>
          <w:p w14:paraId="52552BE0" w14:textId="77777777" w:rsidR="006377C0" w:rsidRPr="00D323EC" w:rsidRDefault="006377C0" w:rsidP="004304A0">
            <w:pPr>
              <w:jc w:val="center"/>
              <w:rPr>
                <w:rFonts w:ascii="Candara" w:eastAsia="Calibri" w:hAnsi="Candara" w:cs="Calibri"/>
                <w:sz w:val="18"/>
                <w:szCs w:val="18"/>
              </w:rPr>
            </w:pPr>
          </w:p>
        </w:tc>
        <w:tc>
          <w:tcPr>
            <w:tcW w:w="5990" w:type="dxa"/>
          </w:tcPr>
          <w:p w14:paraId="28811F58" w14:textId="0A59365A" w:rsidR="006377C0" w:rsidRPr="00D323EC" w:rsidRDefault="00313CF1" w:rsidP="004304A0">
            <w:pPr>
              <w:rPr>
                <w:rFonts w:ascii="Candara" w:eastAsia="Calibri" w:hAnsi="Candara" w:cs="Calibri"/>
                <w:i/>
                <w:iCs/>
                <w:sz w:val="18"/>
                <w:szCs w:val="18"/>
              </w:rPr>
            </w:pPr>
            <w:r w:rsidRPr="00D323EC">
              <w:rPr>
                <w:rFonts w:ascii="Candara" w:eastAsia="Calibri" w:hAnsi="Candara" w:cs="Calibri"/>
                <w:i/>
                <w:iCs/>
                <w:sz w:val="18"/>
                <w:szCs w:val="18"/>
              </w:rPr>
              <w:t>PIU</w:t>
            </w:r>
            <w:r w:rsidR="002915CB" w:rsidRPr="00D323EC">
              <w:rPr>
                <w:rFonts w:ascii="Candara" w:eastAsia="Calibri" w:hAnsi="Candara" w:cs="Calibri"/>
                <w:i/>
                <w:iCs/>
                <w:sz w:val="18"/>
                <w:szCs w:val="18"/>
              </w:rPr>
              <w:t xml:space="preserve"> (RHD</w:t>
            </w:r>
            <w:r w:rsidRPr="00D323EC">
              <w:rPr>
                <w:rFonts w:ascii="Candara" w:eastAsia="Calibri" w:hAnsi="Candara" w:cs="Calibri"/>
                <w:i/>
                <w:iCs/>
                <w:sz w:val="18"/>
                <w:szCs w:val="18"/>
              </w:rPr>
              <w:t xml:space="preserve">) </w:t>
            </w:r>
          </w:p>
        </w:tc>
        <w:tc>
          <w:tcPr>
            <w:tcW w:w="2408" w:type="dxa"/>
          </w:tcPr>
          <w:p w14:paraId="7C9C4D2E" w14:textId="0600974E" w:rsidR="006377C0" w:rsidRPr="00D323EC" w:rsidRDefault="00E91D45" w:rsidP="004304A0">
            <w:pPr>
              <w:ind w:right="540"/>
              <w:jc w:val="center"/>
              <w:rPr>
                <w:rFonts w:ascii="Candara" w:eastAsia="Calibri" w:hAnsi="Candara" w:cs="Calibri"/>
                <w:sz w:val="18"/>
                <w:szCs w:val="18"/>
              </w:rPr>
            </w:pPr>
            <w:r w:rsidRPr="00D323EC">
              <w:rPr>
                <w:rFonts w:ascii="Candara" w:eastAsia="Calibri" w:hAnsi="Candara" w:cs="Calibri"/>
                <w:sz w:val="18"/>
                <w:szCs w:val="18"/>
              </w:rPr>
              <w:t>20</w:t>
            </w:r>
          </w:p>
        </w:tc>
      </w:tr>
      <w:tr w:rsidR="006377C0" w:rsidRPr="00D323EC" w14:paraId="4C987754" w14:textId="77777777" w:rsidTr="0001043F">
        <w:tc>
          <w:tcPr>
            <w:tcW w:w="755" w:type="dxa"/>
          </w:tcPr>
          <w:p w14:paraId="1370BE2F" w14:textId="77777777" w:rsidR="006377C0" w:rsidRPr="00D323EC" w:rsidRDefault="006377C0" w:rsidP="004304A0">
            <w:pPr>
              <w:jc w:val="center"/>
              <w:rPr>
                <w:rFonts w:ascii="Candara" w:eastAsia="Calibri" w:hAnsi="Candara" w:cs="Calibri"/>
                <w:sz w:val="18"/>
                <w:szCs w:val="18"/>
              </w:rPr>
            </w:pPr>
          </w:p>
        </w:tc>
        <w:tc>
          <w:tcPr>
            <w:tcW w:w="5990" w:type="dxa"/>
          </w:tcPr>
          <w:p w14:paraId="673CDF72" w14:textId="0BC0305B" w:rsidR="006377C0" w:rsidRPr="00D323EC" w:rsidRDefault="002915CB" w:rsidP="004304A0">
            <w:pPr>
              <w:rPr>
                <w:rFonts w:ascii="Candara" w:eastAsia="Calibri" w:hAnsi="Candara" w:cs="Calibri"/>
                <w:i/>
                <w:iCs/>
                <w:sz w:val="18"/>
                <w:szCs w:val="18"/>
              </w:rPr>
            </w:pPr>
            <w:r w:rsidRPr="00D323EC">
              <w:rPr>
                <w:rFonts w:ascii="Candara" w:eastAsia="Calibri" w:hAnsi="Candara" w:cs="Calibri"/>
                <w:i/>
                <w:iCs/>
                <w:sz w:val="18"/>
                <w:szCs w:val="18"/>
              </w:rPr>
              <w:t xml:space="preserve"> Sub-</w:t>
            </w:r>
            <w:r w:rsidR="006377C0" w:rsidRPr="00D323EC">
              <w:rPr>
                <w:rFonts w:ascii="Candara" w:eastAsia="Calibri" w:hAnsi="Candara" w:cs="Calibri"/>
                <w:i/>
                <w:iCs/>
                <w:sz w:val="18"/>
                <w:szCs w:val="18"/>
              </w:rPr>
              <w:t>PIU (</w:t>
            </w:r>
            <w:r w:rsidRPr="00D323EC">
              <w:rPr>
                <w:rFonts w:ascii="Candara" w:eastAsia="Calibri" w:hAnsi="Candara" w:cs="Calibri"/>
                <w:i/>
                <w:iCs/>
                <w:sz w:val="18"/>
                <w:szCs w:val="18"/>
              </w:rPr>
              <w:t>PWD</w:t>
            </w:r>
            <w:r w:rsidR="006377C0" w:rsidRPr="00D323EC">
              <w:rPr>
                <w:rFonts w:ascii="Candara" w:eastAsia="Calibri" w:hAnsi="Candara" w:cs="Calibri"/>
                <w:i/>
                <w:iCs/>
                <w:sz w:val="18"/>
                <w:szCs w:val="18"/>
              </w:rPr>
              <w:t>)</w:t>
            </w:r>
          </w:p>
        </w:tc>
        <w:tc>
          <w:tcPr>
            <w:tcW w:w="2408" w:type="dxa"/>
          </w:tcPr>
          <w:p w14:paraId="25551878" w14:textId="5FB93897" w:rsidR="006377C0" w:rsidRPr="00D323EC" w:rsidRDefault="00E91D45" w:rsidP="004304A0">
            <w:pPr>
              <w:ind w:right="540"/>
              <w:jc w:val="center"/>
              <w:rPr>
                <w:rFonts w:ascii="Candara" w:eastAsia="Calibri" w:hAnsi="Candara" w:cs="Calibri"/>
                <w:sz w:val="18"/>
                <w:szCs w:val="18"/>
              </w:rPr>
            </w:pPr>
            <w:r w:rsidRPr="00D323EC">
              <w:rPr>
                <w:rFonts w:ascii="Candara" w:eastAsia="Calibri" w:hAnsi="Candara" w:cs="Calibri"/>
                <w:sz w:val="18"/>
                <w:szCs w:val="18"/>
              </w:rPr>
              <w:t>10</w:t>
            </w:r>
          </w:p>
        </w:tc>
      </w:tr>
      <w:tr w:rsidR="00385A13" w:rsidRPr="00D323EC" w14:paraId="6718099F" w14:textId="77777777" w:rsidTr="0001043F">
        <w:tc>
          <w:tcPr>
            <w:tcW w:w="755" w:type="dxa"/>
          </w:tcPr>
          <w:p w14:paraId="7218A583" w14:textId="77777777" w:rsidR="00385A13" w:rsidRPr="00D323EC" w:rsidRDefault="00385A13" w:rsidP="004304A0">
            <w:pPr>
              <w:jc w:val="center"/>
              <w:rPr>
                <w:rFonts w:ascii="Candara" w:eastAsia="Calibri" w:hAnsi="Candara" w:cs="Calibri"/>
                <w:sz w:val="18"/>
                <w:szCs w:val="18"/>
              </w:rPr>
            </w:pPr>
            <w:r w:rsidRPr="00D323EC">
              <w:rPr>
                <w:rFonts w:ascii="Candara" w:eastAsia="Calibri" w:hAnsi="Candara" w:cs="Calibri"/>
                <w:sz w:val="18"/>
                <w:szCs w:val="18"/>
              </w:rPr>
              <w:t>2.</w:t>
            </w:r>
          </w:p>
        </w:tc>
        <w:tc>
          <w:tcPr>
            <w:tcW w:w="5990" w:type="dxa"/>
          </w:tcPr>
          <w:p w14:paraId="3692957E" w14:textId="77777777" w:rsidR="00385A13" w:rsidRPr="00D323EC" w:rsidRDefault="00385A13" w:rsidP="004304A0">
            <w:pPr>
              <w:rPr>
                <w:rFonts w:ascii="Candara" w:eastAsia="Calibri" w:hAnsi="Candara" w:cs="Calibri"/>
                <w:b/>
                <w:bCs/>
                <w:sz w:val="18"/>
                <w:szCs w:val="18"/>
              </w:rPr>
            </w:pPr>
            <w:r w:rsidRPr="00D323EC">
              <w:rPr>
                <w:rFonts w:ascii="Candara" w:eastAsia="Calibri" w:hAnsi="Candara" w:cs="Calibri"/>
                <w:b/>
                <w:bCs/>
                <w:sz w:val="18"/>
                <w:szCs w:val="18"/>
              </w:rPr>
              <w:t>Contracted Workers</w:t>
            </w:r>
          </w:p>
        </w:tc>
        <w:tc>
          <w:tcPr>
            <w:tcW w:w="2408" w:type="dxa"/>
          </w:tcPr>
          <w:p w14:paraId="307DD9C4" w14:textId="77777777" w:rsidR="00385A13" w:rsidRPr="00D323EC" w:rsidRDefault="00385A13" w:rsidP="004304A0">
            <w:pPr>
              <w:ind w:right="540"/>
              <w:jc w:val="right"/>
              <w:rPr>
                <w:rFonts w:ascii="Candara" w:eastAsia="Calibri" w:hAnsi="Candara" w:cs="Calibri"/>
                <w:sz w:val="18"/>
                <w:szCs w:val="18"/>
              </w:rPr>
            </w:pPr>
          </w:p>
        </w:tc>
      </w:tr>
      <w:tr w:rsidR="00385A13" w:rsidRPr="00D323EC" w14:paraId="406C8FE8" w14:textId="77777777" w:rsidTr="0001043F">
        <w:tc>
          <w:tcPr>
            <w:tcW w:w="755" w:type="dxa"/>
          </w:tcPr>
          <w:p w14:paraId="2035F54D" w14:textId="77777777" w:rsidR="00385A13" w:rsidRPr="00D323EC" w:rsidRDefault="00385A13" w:rsidP="004304A0">
            <w:pPr>
              <w:jc w:val="center"/>
              <w:rPr>
                <w:rFonts w:ascii="Candara" w:eastAsia="Calibri" w:hAnsi="Candara" w:cs="Calibri"/>
                <w:sz w:val="18"/>
                <w:szCs w:val="18"/>
              </w:rPr>
            </w:pPr>
          </w:p>
        </w:tc>
        <w:tc>
          <w:tcPr>
            <w:tcW w:w="5990" w:type="dxa"/>
          </w:tcPr>
          <w:p w14:paraId="51104AF6" w14:textId="3A08E617" w:rsidR="00385A13" w:rsidRPr="00D323EC" w:rsidRDefault="00385A13" w:rsidP="004304A0">
            <w:pPr>
              <w:rPr>
                <w:rFonts w:ascii="Candara" w:eastAsia="Calibri" w:hAnsi="Candara" w:cs="Calibri"/>
                <w:i/>
                <w:iCs/>
                <w:sz w:val="18"/>
                <w:szCs w:val="18"/>
              </w:rPr>
            </w:pPr>
            <w:r w:rsidRPr="00D323EC">
              <w:rPr>
                <w:rFonts w:ascii="Candara" w:eastAsia="Calibri" w:hAnsi="Candara" w:cs="Calibri"/>
                <w:i/>
                <w:iCs/>
                <w:sz w:val="18"/>
                <w:szCs w:val="18"/>
              </w:rPr>
              <w:t xml:space="preserve">a. </w:t>
            </w:r>
            <w:r w:rsidR="006377C0" w:rsidRPr="00D323EC">
              <w:rPr>
                <w:rFonts w:ascii="Candara" w:eastAsia="Calibri" w:hAnsi="Candara" w:cs="Calibri"/>
                <w:i/>
                <w:iCs/>
                <w:sz w:val="18"/>
                <w:szCs w:val="18"/>
              </w:rPr>
              <w:t>PIU</w:t>
            </w:r>
            <w:r w:rsidR="009212F1" w:rsidRPr="00D323EC">
              <w:rPr>
                <w:rFonts w:ascii="Candara" w:eastAsia="Calibri" w:hAnsi="Candara" w:cs="Calibri"/>
                <w:i/>
                <w:iCs/>
                <w:sz w:val="18"/>
                <w:szCs w:val="18"/>
              </w:rPr>
              <w:t xml:space="preserve"> (</w:t>
            </w:r>
            <w:r w:rsidRPr="00D323EC">
              <w:rPr>
                <w:rFonts w:ascii="Candara" w:eastAsia="Calibri" w:hAnsi="Candara" w:cs="Calibri"/>
                <w:i/>
                <w:iCs/>
                <w:sz w:val="18"/>
                <w:szCs w:val="18"/>
              </w:rPr>
              <w:t>directly engaged consultants)</w:t>
            </w:r>
          </w:p>
        </w:tc>
        <w:tc>
          <w:tcPr>
            <w:tcW w:w="2408" w:type="dxa"/>
          </w:tcPr>
          <w:p w14:paraId="79189DD9" w14:textId="39867332" w:rsidR="00385A13" w:rsidRPr="00D323EC" w:rsidRDefault="009E1F3F" w:rsidP="004304A0">
            <w:pPr>
              <w:ind w:right="540"/>
              <w:jc w:val="center"/>
              <w:rPr>
                <w:rFonts w:ascii="Candara" w:eastAsia="Calibri" w:hAnsi="Candara" w:cs="Calibri"/>
                <w:sz w:val="18"/>
                <w:szCs w:val="18"/>
              </w:rPr>
            </w:pPr>
            <w:r w:rsidRPr="00D323EC">
              <w:rPr>
                <w:rFonts w:ascii="Candara" w:eastAsia="Calibri" w:hAnsi="Candara" w:cs="Calibri"/>
                <w:sz w:val="18"/>
                <w:szCs w:val="18"/>
              </w:rPr>
              <w:t xml:space="preserve">To be </w:t>
            </w:r>
            <w:r w:rsidR="00E91D45" w:rsidRPr="00D323EC">
              <w:rPr>
                <w:rFonts w:ascii="Candara" w:eastAsia="Calibri" w:hAnsi="Candara" w:cs="Calibri"/>
                <w:sz w:val="18"/>
                <w:szCs w:val="18"/>
              </w:rPr>
              <w:t>decided</w:t>
            </w:r>
            <w:r w:rsidR="00855C9F" w:rsidRPr="00D323EC">
              <w:rPr>
                <w:rFonts w:ascii="Candara" w:eastAsia="Calibri" w:hAnsi="Candara" w:cs="Calibri"/>
                <w:sz w:val="18"/>
                <w:szCs w:val="18"/>
              </w:rPr>
              <w:t xml:space="preserve"> (TBD)</w:t>
            </w:r>
          </w:p>
        </w:tc>
      </w:tr>
      <w:tr w:rsidR="00385A13" w:rsidRPr="00D323EC" w14:paraId="296EEB59" w14:textId="77777777" w:rsidTr="0001043F">
        <w:tc>
          <w:tcPr>
            <w:tcW w:w="755" w:type="dxa"/>
          </w:tcPr>
          <w:p w14:paraId="1FD99DB6" w14:textId="77777777" w:rsidR="00385A13" w:rsidRPr="00D323EC" w:rsidRDefault="00385A13" w:rsidP="004304A0">
            <w:pPr>
              <w:jc w:val="center"/>
              <w:rPr>
                <w:rFonts w:ascii="Candara" w:eastAsia="Calibri" w:hAnsi="Candara" w:cs="Calibri"/>
                <w:sz w:val="18"/>
                <w:szCs w:val="18"/>
              </w:rPr>
            </w:pPr>
          </w:p>
        </w:tc>
        <w:tc>
          <w:tcPr>
            <w:tcW w:w="5990" w:type="dxa"/>
          </w:tcPr>
          <w:p w14:paraId="7A840E34" w14:textId="6E021942" w:rsidR="00385A13" w:rsidRPr="00D323EC" w:rsidRDefault="00385A13" w:rsidP="004304A0">
            <w:pPr>
              <w:rPr>
                <w:rFonts w:ascii="Candara" w:eastAsia="Calibri" w:hAnsi="Candara" w:cs="Calibri"/>
                <w:i/>
                <w:iCs/>
                <w:sz w:val="18"/>
                <w:szCs w:val="18"/>
              </w:rPr>
            </w:pPr>
            <w:r w:rsidRPr="00D323EC">
              <w:rPr>
                <w:rFonts w:ascii="Candara" w:eastAsia="Calibri" w:hAnsi="Candara" w:cs="Calibri"/>
                <w:i/>
                <w:iCs/>
                <w:sz w:val="18"/>
                <w:szCs w:val="18"/>
              </w:rPr>
              <w:t xml:space="preserve">b. </w:t>
            </w:r>
            <w:r w:rsidR="009212F1" w:rsidRPr="00D323EC">
              <w:rPr>
                <w:rFonts w:ascii="Candara" w:eastAsia="Calibri" w:hAnsi="Candara" w:cs="Calibri"/>
                <w:i/>
                <w:iCs/>
                <w:sz w:val="18"/>
                <w:szCs w:val="18"/>
              </w:rPr>
              <w:t>PMC</w:t>
            </w:r>
            <w:r w:rsidR="00D74868" w:rsidRPr="00D323EC">
              <w:rPr>
                <w:rFonts w:ascii="Candara" w:eastAsia="Calibri" w:hAnsi="Candara" w:cs="Calibri"/>
                <w:i/>
                <w:iCs/>
                <w:sz w:val="18"/>
                <w:szCs w:val="18"/>
              </w:rPr>
              <w:t xml:space="preserve"> (team of consultants under a firm</w:t>
            </w:r>
            <w:r w:rsidR="00424FC8" w:rsidRPr="00D323EC">
              <w:rPr>
                <w:rFonts w:ascii="Candara" w:eastAsia="Calibri" w:hAnsi="Candara" w:cs="Calibri"/>
                <w:i/>
                <w:iCs/>
                <w:sz w:val="18"/>
                <w:szCs w:val="18"/>
              </w:rPr>
              <w:t xml:space="preserve"> with </w:t>
            </w:r>
            <w:r w:rsidR="00420D77" w:rsidRPr="00D323EC">
              <w:rPr>
                <w:rFonts w:ascii="Candara" w:eastAsia="Calibri" w:hAnsi="Candara" w:cs="Calibri"/>
                <w:i/>
                <w:iCs/>
                <w:sz w:val="18"/>
                <w:szCs w:val="18"/>
              </w:rPr>
              <w:t>the IAs</w:t>
            </w:r>
            <w:r w:rsidRPr="00D323EC">
              <w:rPr>
                <w:rFonts w:ascii="Candara" w:eastAsia="Calibri" w:hAnsi="Candara" w:cs="Calibri"/>
                <w:i/>
                <w:iCs/>
                <w:sz w:val="18"/>
                <w:szCs w:val="18"/>
              </w:rPr>
              <w:t>)</w:t>
            </w:r>
          </w:p>
        </w:tc>
        <w:tc>
          <w:tcPr>
            <w:tcW w:w="2408" w:type="dxa"/>
          </w:tcPr>
          <w:p w14:paraId="3721DED9" w14:textId="618FF4D5" w:rsidR="00385A13" w:rsidRPr="00D323EC" w:rsidRDefault="00420D77" w:rsidP="004304A0">
            <w:pPr>
              <w:ind w:right="540"/>
              <w:jc w:val="center"/>
              <w:rPr>
                <w:rFonts w:ascii="Candara" w:eastAsia="Calibri" w:hAnsi="Candara" w:cs="Calibri"/>
                <w:sz w:val="18"/>
                <w:szCs w:val="18"/>
              </w:rPr>
            </w:pPr>
            <w:r w:rsidRPr="00D323EC">
              <w:rPr>
                <w:rFonts w:ascii="Candara" w:eastAsia="Calibri" w:hAnsi="Candara" w:cs="Calibri"/>
                <w:sz w:val="18"/>
                <w:szCs w:val="18"/>
              </w:rPr>
              <w:t>TBD</w:t>
            </w:r>
          </w:p>
        </w:tc>
      </w:tr>
      <w:tr w:rsidR="00422D47" w:rsidRPr="00D323EC" w14:paraId="4433568D" w14:textId="77777777" w:rsidTr="0001043F">
        <w:tc>
          <w:tcPr>
            <w:tcW w:w="755" w:type="dxa"/>
          </w:tcPr>
          <w:p w14:paraId="3A05F3CB" w14:textId="77777777" w:rsidR="00422D47" w:rsidRPr="00D323EC" w:rsidRDefault="00422D47" w:rsidP="004304A0">
            <w:pPr>
              <w:jc w:val="center"/>
              <w:rPr>
                <w:rFonts w:ascii="Candara" w:eastAsia="Calibri" w:hAnsi="Candara" w:cs="Calibri"/>
                <w:sz w:val="18"/>
                <w:szCs w:val="18"/>
              </w:rPr>
            </w:pPr>
          </w:p>
        </w:tc>
        <w:tc>
          <w:tcPr>
            <w:tcW w:w="5990" w:type="dxa"/>
          </w:tcPr>
          <w:p w14:paraId="1166888B" w14:textId="011C5F3F" w:rsidR="00422D47" w:rsidRPr="00D323EC" w:rsidRDefault="00422D47" w:rsidP="004304A0">
            <w:pPr>
              <w:rPr>
                <w:rFonts w:ascii="Candara" w:eastAsia="Calibri" w:hAnsi="Candara" w:cs="Calibri"/>
                <w:i/>
                <w:iCs/>
                <w:sz w:val="18"/>
                <w:szCs w:val="18"/>
              </w:rPr>
            </w:pPr>
            <w:r w:rsidRPr="00D323EC">
              <w:rPr>
                <w:rFonts w:ascii="Candara" w:eastAsia="Calibri" w:hAnsi="Candara" w:cs="Calibri"/>
                <w:i/>
                <w:iCs/>
                <w:sz w:val="18"/>
                <w:szCs w:val="18"/>
              </w:rPr>
              <w:t>c. E&amp;S</w:t>
            </w:r>
            <w:r w:rsidR="0088289A" w:rsidRPr="00D323EC">
              <w:rPr>
                <w:rFonts w:ascii="Candara" w:eastAsia="Calibri" w:hAnsi="Candara" w:cs="Calibri"/>
                <w:i/>
                <w:iCs/>
                <w:sz w:val="18"/>
                <w:szCs w:val="18"/>
              </w:rPr>
              <w:t xml:space="preserve"> Assessment Consultant</w:t>
            </w:r>
          </w:p>
        </w:tc>
        <w:tc>
          <w:tcPr>
            <w:tcW w:w="2408" w:type="dxa"/>
          </w:tcPr>
          <w:p w14:paraId="2590EF26" w14:textId="6AB072F5" w:rsidR="00422D47" w:rsidRPr="00D323EC" w:rsidRDefault="00420D77" w:rsidP="004304A0">
            <w:pPr>
              <w:ind w:right="540"/>
              <w:jc w:val="center"/>
              <w:rPr>
                <w:rFonts w:ascii="Candara" w:eastAsia="Calibri" w:hAnsi="Candara" w:cs="Calibri"/>
                <w:sz w:val="18"/>
                <w:szCs w:val="18"/>
              </w:rPr>
            </w:pPr>
            <w:r w:rsidRPr="00D323EC">
              <w:rPr>
                <w:rFonts w:ascii="Candara" w:eastAsia="Calibri" w:hAnsi="Candara" w:cs="Calibri"/>
                <w:sz w:val="18"/>
                <w:szCs w:val="18"/>
              </w:rPr>
              <w:t>TBD</w:t>
            </w:r>
          </w:p>
        </w:tc>
      </w:tr>
      <w:tr w:rsidR="00947315" w:rsidRPr="00D323EC" w14:paraId="06CC43E8" w14:textId="77777777" w:rsidTr="0001043F">
        <w:tc>
          <w:tcPr>
            <w:tcW w:w="755" w:type="dxa"/>
          </w:tcPr>
          <w:p w14:paraId="0E620217" w14:textId="77777777" w:rsidR="00947315" w:rsidRPr="00D323EC" w:rsidRDefault="00947315" w:rsidP="004304A0">
            <w:pPr>
              <w:jc w:val="center"/>
              <w:rPr>
                <w:rFonts w:ascii="Candara" w:eastAsia="Calibri" w:hAnsi="Candara" w:cs="Calibri"/>
                <w:sz w:val="18"/>
                <w:szCs w:val="18"/>
              </w:rPr>
            </w:pPr>
          </w:p>
        </w:tc>
        <w:tc>
          <w:tcPr>
            <w:tcW w:w="5990" w:type="dxa"/>
          </w:tcPr>
          <w:p w14:paraId="60F6F329" w14:textId="708F47A0" w:rsidR="00947315" w:rsidRPr="00D323EC" w:rsidRDefault="00947315" w:rsidP="004304A0">
            <w:pPr>
              <w:rPr>
                <w:rFonts w:ascii="Candara" w:eastAsia="Calibri" w:hAnsi="Candara" w:cs="Calibri"/>
                <w:i/>
                <w:iCs/>
                <w:sz w:val="18"/>
                <w:szCs w:val="18"/>
              </w:rPr>
            </w:pPr>
            <w:r w:rsidRPr="00D323EC">
              <w:rPr>
                <w:rFonts w:ascii="Candara" w:eastAsia="Calibri" w:hAnsi="Candara" w:cs="Calibri"/>
                <w:i/>
                <w:iCs/>
                <w:sz w:val="18"/>
                <w:szCs w:val="18"/>
              </w:rPr>
              <w:t xml:space="preserve">d. </w:t>
            </w:r>
            <w:r w:rsidR="00420D77" w:rsidRPr="00D323EC">
              <w:rPr>
                <w:rFonts w:ascii="Candara" w:eastAsia="Calibri" w:hAnsi="Candara" w:cs="Calibri"/>
                <w:i/>
                <w:iCs/>
                <w:sz w:val="18"/>
                <w:szCs w:val="18"/>
              </w:rPr>
              <w:t>RAP NGO/Firm</w:t>
            </w:r>
          </w:p>
        </w:tc>
        <w:tc>
          <w:tcPr>
            <w:tcW w:w="2408" w:type="dxa"/>
          </w:tcPr>
          <w:p w14:paraId="7CDB5EAE" w14:textId="43BBC40E" w:rsidR="00947315" w:rsidRPr="00D323EC" w:rsidRDefault="00420D77" w:rsidP="004304A0">
            <w:pPr>
              <w:ind w:right="540"/>
              <w:jc w:val="center"/>
              <w:rPr>
                <w:rFonts w:ascii="Candara" w:eastAsia="Calibri" w:hAnsi="Candara" w:cs="Calibri"/>
                <w:sz w:val="18"/>
                <w:szCs w:val="18"/>
              </w:rPr>
            </w:pPr>
            <w:r w:rsidRPr="00D323EC">
              <w:rPr>
                <w:rFonts w:ascii="Candara" w:eastAsia="Calibri" w:hAnsi="Candara" w:cs="Calibri"/>
                <w:sz w:val="18"/>
                <w:szCs w:val="18"/>
              </w:rPr>
              <w:t>TBD</w:t>
            </w:r>
          </w:p>
        </w:tc>
      </w:tr>
      <w:tr w:rsidR="00385A13" w:rsidRPr="00D323EC" w14:paraId="753ED422" w14:textId="77777777" w:rsidTr="0001043F">
        <w:tc>
          <w:tcPr>
            <w:tcW w:w="755" w:type="dxa"/>
          </w:tcPr>
          <w:p w14:paraId="027541F1" w14:textId="77777777" w:rsidR="00385A13" w:rsidRPr="00D323EC" w:rsidRDefault="00385A13" w:rsidP="004304A0">
            <w:pPr>
              <w:jc w:val="center"/>
              <w:rPr>
                <w:rFonts w:ascii="Candara" w:eastAsia="Calibri" w:hAnsi="Candara" w:cs="Calibri"/>
                <w:sz w:val="18"/>
                <w:szCs w:val="18"/>
              </w:rPr>
            </w:pPr>
          </w:p>
        </w:tc>
        <w:tc>
          <w:tcPr>
            <w:tcW w:w="5990" w:type="dxa"/>
          </w:tcPr>
          <w:p w14:paraId="676F68B4" w14:textId="2C23F0B0" w:rsidR="00385A13" w:rsidRPr="00D323EC" w:rsidRDefault="00D74868" w:rsidP="004304A0">
            <w:pPr>
              <w:rPr>
                <w:rFonts w:ascii="Candara" w:eastAsia="Calibri" w:hAnsi="Candara" w:cs="Calibri"/>
                <w:sz w:val="18"/>
                <w:szCs w:val="18"/>
              </w:rPr>
            </w:pPr>
            <w:r w:rsidRPr="00D323EC">
              <w:rPr>
                <w:rFonts w:ascii="Candara" w:eastAsia="Calibri" w:hAnsi="Candara" w:cs="Calibri"/>
                <w:sz w:val="18"/>
                <w:szCs w:val="18"/>
              </w:rPr>
              <w:t xml:space="preserve">c. </w:t>
            </w:r>
            <w:r w:rsidR="00385A13" w:rsidRPr="00D323EC">
              <w:rPr>
                <w:rFonts w:ascii="Candara" w:eastAsia="Calibri" w:hAnsi="Candara" w:cs="Calibri"/>
                <w:sz w:val="18"/>
                <w:szCs w:val="18"/>
              </w:rPr>
              <w:t>Contractors (estimated)</w:t>
            </w:r>
          </w:p>
        </w:tc>
        <w:tc>
          <w:tcPr>
            <w:tcW w:w="2408" w:type="dxa"/>
          </w:tcPr>
          <w:p w14:paraId="3810BD66" w14:textId="155D1B8A" w:rsidR="00385A13" w:rsidRPr="00D323EC" w:rsidRDefault="00420D77" w:rsidP="004304A0">
            <w:pPr>
              <w:ind w:right="540"/>
              <w:jc w:val="center"/>
              <w:rPr>
                <w:rFonts w:ascii="Candara" w:eastAsia="Calibri" w:hAnsi="Candara" w:cs="Calibri"/>
                <w:sz w:val="18"/>
                <w:szCs w:val="18"/>
              </w:rPr>
            </w:pPr>
            <w:r w:rsidRPr="00D323EC">
              <w:rPr>
                <w:rFonts w:ascii="Candara" w:eastAsia="Calibri" w:hAnsi="Candara" w:cs="Calibri"/>
                <w:sz w:val="18"/>
                <w:szCs w:val="18"/>
              </w:rPr>
              <w:t>TBD</w:t>
            </w:r>
          </w:p>
        </w:tc>
      </w:tr>
      <w:tr w:rsidR="00385A13" w:rsidRPr="00D323EC" w14:paraId="3C19F55B" w14:textId="77777777" w:rsidTr="0001043F">
        <w:tc>
          <w:tcPr>
            <w:tcW w:w="755" w:type="dxa"/>
          </w:tcPr>
          <w:p w14:paraId="5CD1A3B7" w14:textId="77777777" w:rsidR="00385A13" w:rsidRPr="00D323EC" w:rsidRDefault="00385A13" w:rsidP="004304A0">
            <w:pPr>
              <w:jc w:val="center"/>
              <w:rPr>
                <w:rFonts w:ascii="Candara" w:eastAsia="Calibri" w:hAnsi="Candara" w:cs="Calibri"/>
                <w:sz w:val="18"/>
                <w:szCs w:val="18"/>
              </w:rPr>
            </w:pPr>
          </w:p>
        </w:tc>
        <w:tc>
          <w:tcPr>
            <w:tcW w:w="5990" w:type="dxa"/>
          </w:tcPr>
          <w:p w14:paraId="71829299" w14:textId="77777777" w:rsidR="00385A13" w:rsidRPr="00D323EC" w:rsidRDefault="00385A13" w:rsidP="004304A0">
            <w:pPr>
              <w:rPr>
                <w:rFonts w:ascii="Candara" w:eastAsia="Calibri" w:hAnsi="Candara" w:cs="Calibri"/>
                <w:b/>
                <w:bCs/>
                <w:sz w:val="18"/>
                <w:szCs w:val="18"/>
              </w:rPr>
            </w:pPr>
            <w:r w:rsidRPr="00D323EC">
              <w:rPr>
                <w:rFonts w:ascii="Candara" w:eastAsia="Calibri" w:hAnsi="Candara" w:cs="Calibri"/>
                <w:b/>
                <w:bCs/>
                <w:sz w:val="18"/>
                <w:szCs w:val="18"/>
              </w:rPr>
              <w:t>Total</w:t>
            </w:r>
          </w:p>
        </w:tc>
        <w:tc>
          <w:tcPr>
            <w:tcW w:w="2408" w:type="dxa"/>
          </w:tcPr>
          <w:p w14:paraId="393EDFBC" w14:textId="2FF6376E" w:rsidR="00385A13" w:rsidRPr="00D323EC" w:rsidRDefault="00420D77" w:rsidP="004304A0">
            <w:pPr>
              <w:ind w:right="540"/>
              <w:jc w:val="center"/>
              <w:rPr>
                <w:rFonts w:ascii="Candara" w:eastAsia="Calibri" w:hAnsi="Candara" w:cs="Calibri"/>
                <w:sz w:val="18"/>
                <w:szCs w:val="18"/>
              </w:rPr>
            </w:pPr>
            <w:r w:rsidRPr="00D323EC">
              <w:rPr>
                <w:rFonts w:ascii="Candara" w:eastAsia="Calibri" w:hAnsi="Candara" w:cs="Calibri"/>
                <w:sz w:val="18"/>
                <w:szCs w:val="18"/>
              </w:rPr>
              <w:t>TBD</w:t>
            </w:r>
          </w:p>
        </w:tc>
      </w:tr>
    </w:tbl>
    <w:p w14:paraId="4AE67787" w14:textId="3F002A80" w:rsidR="00385A13" w:rsidRPr="00D323EC" w:rsidRDefault="00467704" w:rsidP="003747CF">
      <w:pPr>
        <w:spacing w:after="0"/>
        <w:rPr>
          <w:rFonts w:ascii="Candara" w:eastAsia="Calibri" w:hAnsi="Candara" w:cs="Calibri"/>
          <w:sz w:val="16"/>
          <w:szCs w:val="16"/>
        </w:rPr>
      </w:pPr>
      <w:r w:rsidRPr="00D323EC">
        <w:rPr>
          <w:rFonts w:ascii="Candara" w:eastAsia="Calibri" w:hAnsi="Candara" w:cs="Calibri"/>
          <w:sz w:val="16"/>
          <w:szCs w:val="16"/>
        </w:rPr>
        <w:t>** The number given in the table is an</w:t>
      </w:r>
      <w:r w:rsidR="00322543" w:rsidRPr="00D323EC">
        <w:rPr>
          <w:rFonts w:ascii="Candara" w:eastAsia="Calibri" w:hAnsi="Candara" w:cs="Calibri"/>
          <w:sz w:val="16"/>
          <w:szCs w:val="16"/>
        </w:rPr>
        <w:t xml:space="preserve"> initial estimate which </w:t>
      </w:r>
      <w:r w:rsidR="00FF21AA" w:rsidRPr="00D323EC">
        <w:rPr>
          <w:rFonts w:ascii="Candara" w:eastAsia="Calibri" w:hAnsi="Candara" w:cs="Calibri"/>
          <w:sz w:val="16"/>
          <w:szCs w:val="16"/>
        </w:rPr>
        <w:t xml:space="preserve">will be </w:t>
      </w:r>
      <w:r w:rsidR="00322543" w:rsidRPr="00D323EC">
        <w:rPr>
          <w:rFonts w:ascii="Candara" w:eastAsia="Calibri" w:hAnsi="Candara" w:cs="Calibri"/>
          <w:sz w:val="16"/>
          <w:szCs w:val="16"/>
        </w:rPr>
        <w:t xml:space="preserve">revised </w:t>
      </w:r>
      <w:r w:rsidR="00855C9F" w:rsidRPr="00D323EC">
        <w:rPr>
          <w:rFonts w:ascii="Candara" w:eastAsia="Calibri" w:hAnsi="Candara" w:cs="Calibri"/>
          <w:sz w:val="16"/>
          <w:szCs w:val="16"/>
        </w:rPr>
        <w:t>before</w:t>
      </w:r>
      <w:r w:rsidR="00322543" w:rsidRPr="00D323EC">
        <w:rPr>
          <w:rFonts w:ascii="Candara" w:eastAsia="Calibri" w:hAnsi="Candara" w:cs="Calibri"/>
          <w:sz w:val="16"/>
          <w:szCs w:val="16"/>
        </w:rPr>
        <w:t xml:space="preserve"> </w:t>
      </w:r>
      <w:r w:rsidR="000048DC" w:rsidRPr="00D323EC">
        <w:rPr>
          <w:rFonts w:ascii="Candara" w:eastAsia="Calibri" w:hAnsi="Candara" w:cs="Calibri"/>
          <w:sz w:val="16"/>
          <w:szCs w:val="16"/>
        </w:rPr>
        <w:t xml:space="preserve">the </w:t>
      </w:r>
      <w:r w:rsidR="00322543" w:rsidRPr="00D323EC">
        <w:rPr>
          <w:rFonts w:ascii="Candara" w:eastAsia="Calibri" w:hAnsi="Candara" w:cs="Calibri"/>
          <w:sz w:val="16"/>
          <w:szCs w:val="16"/>
        </w:rPr>
        <w:t xml:space="preserve">implementation </w:t>
      </w:r>
      <w:r w:rsidR="000048DC" w:rsidRPr="00D323EC">
        <w:rPr>
          <w:rFonts w:ascii="Candara" w:eastAsia="Calibri" w:hAnsi="Candara" w:cs="Calibri"/>
          <w:sz w:val="16"/>
          <w:szCs w:val="16"/>
        </w:rPr>
        <w:t xml:space="preserve">process. </w:t>
      </w:r>
    </w:p>
    <w:p w14:paraId="752ACB54" w14:textId="73ADCEC6" w:rsidR="00A87AE7" w:rsidRPr="00D323EC" w:rsidRDefault="002E027B" w:rsidP="003747CF">
      <w:pPr>
        <w:pStyle w:val="Heading2"/>
        <w:spacing w:after="0"/>
        <w:rPr>
          <w:rFonts w:ascii="Candara" w:hAnsi="Candara"/>
        </w:rPr>
      </w:pPr>
      <w:bookmarkStart w:id="32" w:name="_Toc84814659"/>
      <w:bookmarkStart w:id="33" w:name="_Toc85612589"/>
      <w:bookmarkStart w:id="34" w:name="_Toc97502650"/>
      <w:r w:rsidRPr="00D323EC">
        <w:rPr>
          <w:rFonts w:ascii="Candara" w:hAnsi="Candara"/>
        </w:rPr>
        <w:t>Timing of labor requirements</w:t>
      </w:r>
      <w:r w:rsidR="000675B4" w:rsidRPr="00D323EC">
        <w:rPr>
          <w:rFonts w:ascii="Candara" w:hAnsi="Candara"/>
        </w:rPr>
        <w:t xml:space="preserve"> and their gender</w:t>
      </w:r>
      <w:bookmarkEnd w:id="32"/>
      <w:bookmarkEnd w:id="33"/>
      <w:bookmarkEnd w:id="34"/>
    </w:p>
    <w:p w14:paraId="6843C61B" w14:textId="197C3ED6" w:rsidR="00932B78" w:rsidRPr="00D323EC" w:rsidRDefault="002E027B" w:rsidP="003747CF">
      <w:pPr>
        <w:pStyle w:val="NormalWeb"/>
        <w:spacing w:before="120" w:beforeAutospacing="0" w:after="0" w:afterAutospacing="0"/>
        <w:ind w:firstLine="0"/>
        <w:rPr>
          <w:rFonts w:ascii="Candara" w:hAnsi="Candara"/>
          <w:sz w:val="20"/>
        </w:rPr>
      </w:pPr>
      <w:r w:rsidRPr="00D323EC">
        <w:rPr>
          <w:rFonts w:ascii="Candara" w:hAnsi="Candara"/>
          <w:sz w:val="20"/>
        </w:rPr>
        <w:t xml:space="preserve">The </w:t>
      </w:r>
      <w:r w:rsidR="00A87AE7" w:rsidRPr="00D323EC">
        <w:rPr>
          <w:rFonts w:ascii="Candara" w:hAnsi="Candara"/>
          <w:sz w:val="20"/>
        </w:rPr>
        <w:t>d</w:t>
      </w:r>
      <w:r w:rsidRPr="00D323EC">
        <w:rPr>
          <w:rFonts w:ascii="Candara" w:hAnsi="Candara"/>
          <w:sz w:val="20"/>
        </w:rPr>
        <w:t xml:space="preserve">irect </w:t>
      </w:r>
      <w:r w:rsidR="00A87AE7" w:rsidRPr="00D323EC">
        <w:rPr>
          <w:rFonts w:ascii="Candara" w:hAnsi="Candara"/>
          <w:sz w:val="20"/>
        </w:rPr>
        <w:t>w</w:t>
      </w:r>
      <w:r w:rsidRPr="00D323EC">
        <w:rPr>
          <w:rFonts w:ascii="Candara" w:hAnsi="Candara"/>
          <w:sz w:val="20"/>
        </w:rPr>
        <w:t xml:space="preserve">orkers will be recruited </w:t>
      </w:r>
      <w:r w:rsidR="00855C9F" w:rsidRPr="00D323EC">
        <w:rPr>
          <w:rFonts w:ascii="Candara" w:hAnsi="Candara"/>
          <w:sz w:val="20"/>
        </w:rPr>
        <w:t>when</w:t>
      </w:r>
      <w:r w:rsidRPr="00D323EC">
        <w:rPr>
          <w:rFonts w:ascii="Candara" w:hAnsi="Candara"/>
          <w:sz w:val="20"/>
        </w:rPr>
        <w:t xml:space="preserve"> the project is approved, especially those forming part of </w:t>
      </w:r>
      <w:r w:rsidR="00A87AE7" w:rsidRPr="00D323EC">
        <w:rPr>
          <w:rFonts w:ascii="Candara" w:hAnsi="Candara"/>
          <w:sz w:val="20"/>
        </w:rPr>
        <w:t>PIU</w:t>
      </w:r>
      <w:r w:rsidRPr="00D323EC">
        <w:rPr>
          <w:rFonts w:ascii="Candara" w:hAnsi="Candara"/>
          <w:sz w:val="20"/>
        </w:rPr>
        <w:t xml:space="preserve">s. The employment of </w:t>
      </w:r>
      <w:r w:rsidR="00855C9F" w:rsidRPr="00D323EC">
        <w:rPr>
          <w:rFonts w:ascii="Candara" w:hAnsi="Candara"/>
          <w:sz w:val="20"/>
        </w:rPr>
        <w:t>field-</w:t>
      </w:r>
      <w:r w:rsidRPr="00D323EC">
        <w:rPr>
          <w:rFonts w:ascii="Candara" w:hAnsi="Candara"/>
          <w:sz w:val="20"/>
        </w:rPr>
        <w:t xml:space="preserve">level staff </w:t>
      </w:r>
      <w:r w:rsidR="00011538" w:rsidRPr="00D323EC">
        <w:rPr>
          <w:rFonts w:ascii="Candara" w:hAnsi="Candara"/>
          <w:sz w:val="20"/>
        </w:rPr>
        <w:t xml:space="preserve">and consultants </w:t>
      </w:r>
      <w:r w:rsidRPr="00D323EC">
        <w:rPr>
          <w:rFonts w:ascii="Candara" w:hAnsi="Candara"/>
          <w:sz w:val="20"/>
        </w:rPr>
        <w:t xml:space="preserve">will be done after Project effectiveness. </w:t>
      </w:r>
      <w:r w:rsidR="00EC73C6" w:rsidRPr="00D323EC">
        <w:rPr>
          <w:rFonts w:ascii="Candara" w:hAnsi="Candara"/>
          <w:sz w:val="20"/>
        </w:rPr>
        <w:t>Considering the nature of the project workforce (unskilled, semiskilled</w:t>
      </w:r>
      <w:r w:rsidR="00855C9F" w:rsidRPr="00D323EC">
        <w:rPr>
          <w:rFonts w:ascii="Candara" w:hAnsi="Candara"/>
          <w:sz w:val="20"/>
        </w:rPr>
        <w:t>,</w:t>
      </w:r>
      <w:r w:rsidR="00EC73C6" w:rsidRPr="00D323EC">
        <w:rPr>
          <w:rFonts w:ascii="Candara" w:hAnsi="Candara"/>
          <w:sz w:val="20"/>
        </w:rPr>
        <w:t xml:space="preserve"> and skilled construction labor and specialist consultants) and </w:t>
      </w:r>
      <w:r w:rsidR="00855C9F" w:rsidRPr="00D323EC">
        <w:rPr>
          <w:rFonts w:ascii="Candara" w:hAnsi="Candara"/>
          <w:sz w:val="20"/>
        </w:rPr>
        <w:t>Bangladesh's labor force market characteristics</w:t>
      </w:r>
      <w:r w:rsidRPr="00D323EC">
        <w:rPr>
          <w:rFonts w:ascii="Candara" w:hAnsi="Candara"/>
          <w:sz w:val="20"/>
        </w:rPr>
        <w:t>, it is not expected that the number of female workers will be high. It is estimated that women would represent about 5-10 percent of the workforce, and those would likely be technical</w:t>
      </w:r>
      <w:r w:rsidR="00D150D7" w:rsidRPr="00D323EC">
        <w:rPr>
          <w:rFonts w:ascii="Candara" w:hAnsi="Candara"/>
          <w:sz w:val="20"/>
        </w:rPr>
        <w:t xml:space="preserve">/managerial </w:t>
      </w:r>
      <w:r w:rsidRPr="00D323EC">
        <w:rPr>
          <w:rFonts w:ascii="Candara" w:hAnsi="Candara"/>
          <w:sz w:val="20"/>
        </w:rPr>
        <w:t xml:space="preserve">and/or staff working in the operation offices and camps (maids, cooks, cleaners etc.). </w:t>
      </w:r>
      <w:bookmarkStart w:id="35" w:name="_Toc67526583"/>
    </w:p>
    <w:p w14:paraId="4333E47B" w14:textId="16AD73AF" w:rsidR="00932B78" w:rsidRPr="00D323EC" w:rsidRDefault="00932B78" w:rsidP="003747CF">
      <w:pPr>
        <w:pStyle w:val="Heading2"/>
        <w:spacing w:after="0"/>
        <w:rPr>
          <w:rFonts w:ascii="Candara" w:hAnsi="Candara"/>
        </w:rPr>
      </w:pPr>
      <w:bookmarkStart w:id="36" w:name="_Toc84814660"/>
      <w:bookmarkStart w:id="37" w:name="_Toc85612590"/>
      <w:bookmarkStart w:id="38" w:name="_Toc97502651"/>
      <w:r w:rsidRPr="00D323EC">
        <w:rPr>
          <w:rFonts w:ascii="Candara" w:hAnsi="Candara"/>
        </w:rPr>
        <w:t xml:space="preserve">Information on </w:t>
      </w:r>
      <w:bookmarkEnd w:id="35"/>
      <w:bookmarkEnd w:id="36"/>
      <w:bookmarkEnd w:id="37"/>
      <w:r w:rsidR="00122633" w:rsidRPr="00D323EC">
        <w:rPr>
          <w:rFonts w:ascii="Candara" w:hAnsi="Candara"/>
        </w:rPr>
        <w:t>all Categories of Workers</w:t>
      </w:r>
      <w:bookmarkEnd w:id="38"/>
    </w:p>
    <w:p w14:paraId="38D1267D" w14:textId="2E81568A" w:rsidR="00932B78" w:rsidRPr="00D323EC" w:rsidRDefault="00AC55A5" w:rsidP="003747CF">
      <w:pPr>
        <w:pStyle w:val="NormalWeb"/>
        <w:spacing w:before="120" w:beforeAutospacing="0" w:after="0" w:afterAutospacing="0"/>
        <w:ind w:firstLine="0"/>
        <w:rPr>
          <w:rFonts w:ascii="Candara" w:hAnsi="Candara" w:cs="Calibri"/>
          <w:sz w:val="20"/>
        </w:rPr>
      </w:pPr>
      <w:r w:rsidRPr="00D323EC">
        <w:rPr>
          <w:rFonts w:ascii="Candara" w:hAnsi="Candara" w:cs="Calibri"/>
          <w:sz w:val="20"/>
        </w:rPr>
        <w:t>The PIU</w:t>
      </w:r>
      <w:r w:rsidR="008C13CD" w:rsidRPr="00D323EC">
        <w:rPr>
          <w:rFonts w:ascii="Candara" w:hAnsi="Candara" w:cs="Calibri"/>
          <w:sz w:val="20"/>
        </w:rPr>
        <w:t xml:space="preserve">s </w:t>
      </w:r>
      <w:r w:rsidRPr="00D323EC">
        <w:rPr>
          <w:rFonts w:ascii="Candara" w:hAnsi="Candara" w:cs="Calibri"/>
          <w:sz w:val="20"/>
        </w:rPr>
        <w:t xml:space="preserve">will gather and retain information on </w:t>
      </w:r>
      <w:r w:rsidR="00855C9F" w:rsidRPr="00D323EC">
        <w:rPr>
          <w:rFonts w:ascii="Candara" w:hAnsi="Candara" w:cs="Calibri"/>
          <w:sz w:val="20"/>
        </w:rPr>
        <w:t xml:space="preserve">the </w:t>
      </w:r>
      <w:r w:rsidRPr="00D323EC">
        <w:rPr>
          <w:rFonts w:ascii="Candara" w:hAnsi="Candara" w:cs="Calibri"/>
          <w:sz w:val="20"/>
        </w:rPr>
        <w:t xml:space="preserve">engagement of contracted workers. </w:t>
      </w:r>
      <w:r w:rsidR="00932B78" w:rsidRPr="00D323EC">
        <w:rPr>
          <w:rFonts w:ascii="Candara" w:hAnsi="Candara" w:cs="Calibri"/>
          <w:sz w:val="20"/>
        </w:rPr>
        <w:t xml:space="preserve">The contractors </w:t>
      </w:r>
      <w:r w:rsidR="00F97785" w:rsidRPr="00D323EC">
        <w:rPr>
          <w:rFonts w:ascii="Candara" w:hAnsi="Candara" w:cs="Calibri"/>
          <w:sz w:val="20"/>
        </w:rPr>
        <w:t xml:space="preserve">and any consulting firms engaged for </w:t>
      </w:r>
      <w:r w:rsidR="00303200" w:rsidRPr="00D323EC">
        <w:rPr>
          <w:rFonts w:ascii="Candara" w:hAnsi="Candara" w:cs="Calibri"/>
          <w:sz w:val="20"/>
        </w:rPr>
        <w:t xml:space="preserve">the PIUs </w:t>
      </w:r>
      <w:r w:rsidR="00932B78" w:rsidRPr="00D323EC">
        <w:rPr>
          <w:rFonts w:ascii="Candara" w:hAnsi="Candara" w:cs="Calibri"/>
          <w:sz w:val="20"/>
        </w:rPr>
        <w:t>will be contractually obligated to maintain updated information on all categories of contracted work</w:t>
      </w:r>
      <w:r w:rsidR="00303200" w:rsidRPr="00D323EC">
        <w:rPr>
          <w:rFonts w:ascii="Candara" w:hAnsi="Candara" w:cs="Calibri"/>
          <w:sz w:val="20"/>
        </w:rPr>
        <w:t>er</w:t>
      </w:r>
      <w:r w:rsidR="00932B78" w:rsidRPr="00D323EC">
        <w:rPr>
          <w:rFonts w:ascii="Candara" w:hAnsi="Candara" w:cs="Calibri"/>
          <w:sz w:val="20"/>
        </w:rPr>
        <w:t>s</w:t>
      </w:r>
      <w:r w:rsidR="00855C9F" w:rsidRPr="00D323EC">
        <w:rPr>
          <w:rFonts w:ascii="Candara" w:hAnsi="Candara" w:cs="Calibri"/>
          <w:sz w:val="20"/>
        </w:rPr>
        <w:t>,</w:t>
      </w:r>
      <w:r w:rsidR="00217E9D" w:rsidRPr="00D323EC">
        <w:rPr>
          <w:rFonts w:ascii="Candara" w:hAnsi="Candara" w:cs="Calibri"/>
          <w:sz w:val="20"/>
        </w:rPr>
        <w:t xml:space="preserve"> including those </w:t>
      </w:r>
      <w:r w:rsidR="007E0497" w:rsidRPr="00D323EC">
        <w:rPr>
          <w:rFonts w:ascii="Candara" w:hAnsi="Candara" w:cs="Calibri"/>
          <w:sz w:val="20"/>
        </w:rPr>
        <w:t>employed by the sub-contractors</w:t>
      </w:r>
      <w:r w:rsidR="00932B78" w:rsidRPr="00D323EC">
        <w:rPr>
          <w:rFonts w:ascii="Candara" w:hAnsi="Candara" w:cs="Calibri"/>
          <w:sz w:val="20"/>
        </w:rPr>
        <w:t>, especially the non-local workers</w:t>
      </w:r>
      <w:r w:rsidR="00855C9F" w:rsidRPr="00D323EC">
        <w:rPr>
          <w:rFonts w:ascii="Candara" w:hAnsi="Candara" w:cs="Calibri"/>
          <w:sz w:val="20"/>
        </w:rPr>
        <w:t>,</w:t>
      </w:r>
      <w:r w:rsidR="00932B78" w:rsidRPr="00D323EC">
        <w:rPr>
          <w:rFonts w:ascii="Candara" w:hAnsi="Candara" w:cs="Calibri"/>
          <w:sz w:val="20"/>
        </w:rPr>
        <w:t xml:space="preserve"> and periodically share the same with the PIUs, which in turn will be </w:t>
      </w:r>
      <w:r w:rsidR="007E0497" w:rsidRPr="00D323EC">
        <w:rPr>
          <w:rFonts w:ascii="Candara" w:hAnsi="Candara" w:cs="Calibri"/>
          <w:sz w:val="20"/>
        </w:rPr>
        <w:t xml:space="preserve">made </w:t>
      </w:r>
      <w:r w:rsidR="00932B78" w:rsidRPr="00D323EC">
        <w:rPr>
          <w:rFonts w:ascii="Candara" w:hAnsi="Candara" w:cs="Calibri"/>
          <w:sz w:val="20"/>
        </w:rPr>
        <w:t xml:space="preserve">available </w:t>
      </w:r>
      <w:r w:rsidR="007E0497" w:rsidRPr="00D323EC">
        <w:rPr>
          <w:rFonts w:ascii="Candara" w:hAnsi="Candara" w:cs="Calibri"/>
          <w:sz w:val="20"/>
        </w:rPr>
        <w:t xml:space="preserve">by </w:t>
      </w:r>
      <w:r w:rsidR="00932B78" w:rsidRPr="00D323EC">
        <w:rPr>
          <w:rFonts w:ascii="Candara" w:hAnsi="Candara" w:cs="Calibri"/>
          <w:sz w:val="20"/>
        </w:rPr>
        <w:t>the P</w:t>
      </w:r>
      <w:r w:rsidR="005A3717" w:rsidRPr="00D323EC">
        <w:rPr>
          <w:rFonts w:ascii="Candara" w:hAnsi="Candara" w:cs="Calibri"/>
          <w:sz w:val="20"/>
        </w:rPr>
        <w:t>I</w:t>
      </w:r>
      <w:r w:rsidR="00932B78" w:rsidRPr="00D323EC">
        <w:rPr>
          <w:rFonts w:ascii="Candara" w:hAnsi="Candara" w:cs="Calibri"/>
          <w:sz w:val="20"/>
        </w:rPr>
        <w:t>U</w:t>
      </w:r>
      <w:r w:rsidR="000B1ABC" w:rsidRPr="00D323EC">
        <w:rPr>
          <w:rFonts w:ascii="Candara" w:hAnsi="Candara" w:cs="Calibri"/>
          <w:sz w:val="20"/>
        </w:rPr>
        <w:t xml:space="preserve"> accessible to the parties interested including the World Bank</w:t>
      </w:r>
      <w:r w:rsidR="00932B78" w:rsidRPr="00D323EC">
        <w:rPr>
          <w:rFonts w:ascii="Candara" w:hAnsi="Candara" w:cs="Calibri"/>
          <w:sz w:val="20"/>
        </w:rPr>
        <w:t xml:space="preserve">. </w:t>
      </w:r>
    </w:p>
    <w:p w14:paraId="4ABE6127" w14:textId="2CCE6183" w:rsidR="00932B78" w:rsidRPr="00D323EC" w:rsidRDefault="00932B78" w:rsidP="003747CF">
      <w:pPr>
        <w:pStyle w:val="NormalWeb"/>
        <w:spacing w:before="120" w:beforeAutospacing="0" w:after="0" w:afterAutospacing="0"/>
        <w:ind w:firstLine="0"/>
        <w:rPr>
          <w:rFonts w:ascii="Candara" w:hAnsi="Candara" w:cs="Calibri"/>
          <w:sz w:val="20"/>
        </w:rPr>
      </w:pPr>
      <w:r w:rsidRPr="00D323EC">
        <w:rPr>
          <w:rFonts w:ascii="Candara" w:hAnsi="Candara" w:cs="Calibri"/>
          <w:sz w:val="20"/>
        </w:rPr>
        <w:t xml:space="preserve">The format for </w:t>
      </w:r>
      <w:r w:rsidR="00855C9F" w:rsidRPr="00D323EC">
        <w:rPr>
          <w:rFonts w:ascii="Candara" w:hAnsi="Candara" w:cs="Calibri"/>
          <w:sz w:val="20"/>
        </w:rPr>
        <w:t xml:space="preserve">the </w:t>
      </w:r>
      <w:r w:rsidRPr="00D323EC">
        <w:rPr>
          <w:rFonts w:ascii="Candara" w:hAnsi="Candara" w:cs="Calibri"/>
          <w:sz w:val="20"/>
        </w:rPr>
        <w:t>submittal of workers</w:t>
      </w:r>
      <w:r w:rsidR="00855C9F" w:rsidRPr="00D323EC">
        <w:rPr>
          <w:rFonts w:ascii="Candara" w:hAnsi="Candara" w:cs="Calibri"/>
          <w:sz w:val="20"/>
        </w:rPr>
        <w:t>'</w:t>
      </w:r>
      <w:r w:rsidRPr="00D323EC">
        <w:rPr>
          <w:rFonts w:ascii="Candara" w:hAnsi="Candara" w:cs="Calibri"/>
          <w:sz w:val="20"/>
        </w:rPr>
        <w:t xml:space="preserve"> information will be finalized at the mobilization of the contractors. The information database on contracted works to be maintained by the contractors will include but not limited to the following:</w:t>
      </w:r>
    </w:p>
    <w:p w14:paraId="04A1E38C" w14:textId="65F60FCD" w:rsidR="00932B78" w:rsidRPr="00D323EC" w:rsidRDefault="00932B78" w:rsidP="003747CF">
      <w:pPr>
        <w:pStyle w:val="NormalWeb"/>
        <w:numPr>
          <w:ilvl w:val="0"/>
          <w:numId w:val="4"/>
        </w:numPr>
        <w:spacing w:before="120" w:beforeAutospacing="0" w:after="0" w:afterAutospacing="0"/>
        <w:rPr>
          <w:rFonts w:ascii="Candara" w:hAnsi="Candara" w:cs="Calibri"/>
          <w:sz w:val="20"/>
        </w:rPr>
      </w:pPr>
      <w:r w:rsidRPr="00D323EC">
        <w:rPr>
          <w:rFonts w:ascii="Candara" w:hAnsi="Candara" w:cs="Calibri"/>
          <w:sz w:val="20"/>
        </w:rPr>
        <w:t>Name and age (supported by NID</w:t>
      </w:r>
      <w:r w:rsidR="00855C9F" w:rsidRPr="00D323EC">
        <w:rPr>
          <w:rFonts w:ascii="Candara" w:hAnsi="Candara" w:cs="Calibri"/>
          <w:sz w:val="20"/>
        </w:rPr>
        <w:t>/ Birth Certificate/ Certificate from the Union Parishad</w:t>
      </w:r>
      <w:r w:rsidRPr="00D323EC">
        <w:rPr>
          <w:rFonts w:ascii="Candara" w:hAnsi="Candara" w:cs="Calibri"/>
          <w:sz w:val="20"/>
        </w:rPr>
        <w:t>)</w:t>
      </w:r>
    </w:p>
    <w:p w14:paraId="51A3252F" w14:textId="079DCEB8" w:rsidR="00932B78" w:rsidRPr="00D323EC" w:rsidRDefault="009E1F3F" w:rsidP="003747CF">
      <w:pPr>
        <w:pStyle w:val="NormalWeb"/>
        <w:numPr>
          <w:ilvl w:val="0"/>
          <w:numId w:val="4"/>
        </w:numPr>
        <w:spacing w:before="120" w:beforeAutospacing="0" w:after="0" w:afterAutospacing="0"/>
        <w:rPr>
          <w:rFonts w:ascii="Candara" w:hAnsi="Candara" w:cs="Calibri"/>
          <w:sz w:val="20"/>
        </w:rPr>
      </w:pPr>
      <w:r w:rsidRPr="00D323EC">
        <w:rPr>
          <w:rFonts w:ascii="Candara" w:hAnsi="Candara" w:cs="Calibri"/>
          <w:sz w:val="20"/>
        </w:rPr>
        <w:t xml:space="preserve">Mother’s and </w:t>
      </w:r>
      <w:r w:rsidR="00932B78" w:rsidRPr="00D323EC">
        <w:rPr>
          <w:rFonts w:ascii="Candara" w:hAnsi="Candara" w:cs="Calibri"/>
          <w:sz w:val="20"/>
        </w:rPr>
        <w:t>Father’s name and permanent address</w:t>
      </w:r>
    </w:p>
    <w:p w14:paraId="7AD6662B" w14:textId="77777777" w:rsidR="00932B78" w:rsidRPr="00D323EC" w:rsidRDefault="00932B78" w:rsidP="003747CF">
      <w:pPr>
        <w:pStyle w:val="NormalWeb"/>
        <w:numPr>
          <w:ilvl w:val="0"/>
          <w:numId w:val="4"/>
        </w:numPr>
        <w:spacing w:before="120" w:beforeAutospacing="0" w:after="0" w:afterAutospacing="0"/>
        <w:rPr>
          <w:rFonts w:ascii="Candara" w:hAnsi="Candara" w:cs="Calibri"/>
          <w:sz w:val="20"/>
        </w:rPr>
      </w:pPr>
      <w:r w:rsidRPr="00D323EC">
        <w:rPr>
          <w:rFonts w:ascii="Candara" w:hAnsi="Candara" w:cs="Calibri"/>
          <w:sz w:val="20"/>
        </w:rPr>
        <w:t>Marital status and name of the spouse (if married)</w:t>
      </w:r>
    </w:p>
    <w:p w14:paraId="0E1A879F" w14:textId="77777777" w:rsidR="00932B78" w:rsidRPr="00D323EC" w:rsidRDefault="00932B78" w:rsidP="003747CF">
      <w:pPr>
        <w:pStyle w:val="NormalWeb"/>
        <w:numPr>
          <w:ilvl w:val="0"/>
          <w:numId w:val="4"/>
        </w:numPr>
        <w:spacing w:before="120" w:beforeAutospacing="0" w:after="0" w:afterAutospacing="0"/>
        <w:rPr>
          <w:rFonts w:ascii="Candara" w:hAnsi="Candara" w:cs="Calibri"/>
          <w:sz w:val="20"/>
        </w:rPr>
      </w:pPr>
      <w:r w:rsidRPr="00D323EC">
        <w:rPr>
          <w:rFonts w:ascii="Candara" w:hAnsi="Candara" w:cs="Calibri"/>
          <w:sz w:val="20"/>
        </w:rPr>
        <w:t>Number of dependents with relations and gender (as applicable)</w:t>
      </w:r>
    </w:p>
    <w:p w14:paraId="2AD185F3" w14:textId="77777777" w:rsidR="00932B78" w:rsidRPr="00D323EC" w:rsidRDefault="00932B78" w:rsidP="003747CF">
      <w:pPr>
        <w:pStyle w:val="NormalWeb"/>
        <w:numPr>
          <w:ilvl w:val="0"/>
          <w:numId w:val="4"/>
        </w:numPr>
        <w:spacing w:before="120" w:beforeAutospacing="0" w:after="0" w:afterAutospacing="0"/>
        <w:rPr>
          <w:rFonts w:ascii="Candara" w:hAnsi="Candara" w:cs="Calibri"/>
          <w:sz w:val="20"/>
        </w:rPr>
      </w:pPr>
      <w:r w:rsidRPr="00D323EC">
        <w:rPr>
          <w:rFonts w:ascii="Candara" w:hAnsi="Candara" w:cs="Calibri"/>
          <w:sz w:val="20"/>
        </w:rPr>
        <w:t>Place of stay of spouse and children during work engagement under the Project</w:t>
      </w:r>
    </w:p>
    <w:p w14:paraId="430C950B" w14:textId="682F4E06" w:rsidR="00932B78" w:rsidRPr="00D323EC" w:rsidRDefault="00932B78" w:rsidP="003747CF">
      <w:pPr>
        <w:pStyle w:val="NormalWeb"/>
        <w:numPr>
          <w:ilvl w:val="0"/>
          <w:numId w:val="4"/>
        </w:numPr>
        <w:spacing w:before="120" w:beforeAutospacing="0" w:after="0" w:afterAutospacing="0"/>
        <w:rPr>
          <w:rFonts w:ascii="Candara" w:hAnsi="Candara" w:cs="Calibri"/>
          <w:sz w:val="20"/>
        </w:rPr>
      </w:pPr>
      <w:r w:rsidRPr="00D323EC">
        <w:rPr>
          <w:rFonts w:ascii="Candara" w:hAnsi="Candara" w:cs="Calibri"/>
          <w:sz w:val="20"/>
        </w:rPr>
        <w:t>Address and contact number (in case of an emergency)</w:t>
      </w:r>
      <w:r w:rsidR="004A7105" w:rsidRPr="00D323EC">
        <w:rPr>
          <w:rFonts w:ascii="Candara" w:hAnsi="Candara" w:cs="Calibri"/>
          <w:sz w:val="20"/>
        </w:rPr>
        <w:t xml:space="preserve"> with at least one alternative contact number and person(s) of contact</w:t>
      </w:r>
    </w:p>
    <w:p w14:paraId="54BE91B3" w14:textId="77777777" w:rsidR="00932B78" w:rsidRPr="00D323EC" w:rsidRDefault="00932B78" w:rsidP="003747CF">
      <w:pPr>
        <w:pStyle w:val="NormalWeb"/>
        <w:numPr>
          <w:ilvl w:val="0"/>
          <w:numId w:val="4"/>
        </w:numPr>
        <w:spacing w:before="120" w:beforeAutospacing="0" w:after="0" w:afterAutospacing="0"/>
        <w:rPr>
          <w:rFonts w:ascii="Candara" w:hAnsi="Candara" w:cs="Calibri"/>
          <w:sz w:val="20"/>
        </w:rPr>
      </w:pPr>
      <w:r w:rsidRPr="00D323EC">
        <w:rPr>
          <w:rFonts w:ascii="Candara" w:hAnsi="Candara" w:cs="Calibri"/>
          <w:sz w:val="20"/>
        </w:rPr>
        <w:t>Key skills and years of experience</w:t>
      </w:r>
    </w:p>
    <w:p w14:paraId="2DE85D8A" w14:textId="59D76E5A" w:rsidR="00932B78" w:rsidRPr="00D323EC" w:rsidRDefault="00932B78" w:rsidP="003747CF">
      <w:pPr>
        <w:pStyle w:val="NormalWeb"/>
        <w:numPr>
          <w:ilvl w:val="0"/>
          <w:numId w:val="4"/>
        </w:numPr>
        <w:spacing w:before="120" w:beforeAutospacing="0" w:after="0" w:afterAutospacing="0"/>
        <w:rPr>
          <w:rFonts w:ascii="Candara" w:hAnsi="Candara" w:cs="Calibri"/>
          <w:sz w:val="20"/>
        </w:rPr>
      </w:pPr>
      <w:r w:rsidRPr="00D323EC">
        <w:rPr>
          <w:rFonts w:ascii="Candara" w:hAnsi="Candara" w:cs="Calibri"/>
          <w:sz w:val="20"/>
        </w:rPr>
        <w:t>Work activities, schedule</w:t>
      </w:r>
      <w:r w:rsidR="00855C9F" w:rsidRPr="00D323EC">
        <w:rPr>
          <w:rFonts w:ascii="Candara" w:hAnsi="Candara" w:cs="Calibri"/>
          <w:sz w:val="20"/>
        </w:rPr>
        <w:t>,</w:t>
      </w:r>
      <w:r w:rsidRPr="00D323EC">
        <w:rPr>
          <w:rFonts w:ascii="Candara" w:hAnsi="Candara" w:cs="Calibri"/>
          <w:sz w:val="20"/>
        </w:rPr>
        <w:t xml:space="preserve"> and duration of engagement as per </w:t>
      </w:r>
      <w:r w:rsidR="00855C9F" w:rsidRPr="00D323EC">
        <w:rPr>
          <w:rFonts w:ascii="Candara" w:hAnsi="Candara" w:cs="Calibri"/>
          <w:sz w:val="20"/>
        </w:rPr>
        <w:t xml:space="preserve">the </w:t>
      </w:r>
      <w:r w:rsidRPr="00D323EC">
        <w:rPr>
          <w:rFonts w:ascii="Candara" w:hAnsi="Candara" w:cs="Calibri"/>
          <w:sz w:val="20"/>
        </w:rPr>
        <w:t>contract with the contractors/PIUs</w:t>
      </w:r>
    </w:p>
    <w:p w14:paraId="465944FC" w14:textId="77777777" w:rsidR="00932B78" w:rsidRPr="00D323EC" w:rsidRDefault="00932B78" w:rsidP="003747CF">
      <w:pPr>
        <w:pStyle w:val="NormalWeb"/>
        <w:numPr>
          <w:ilvl w:val="0"/>
          <w:numId w:val="4"/>
        </w:numPr>
        <w:spacing w:before="120" w:beforeAutospacing="0" w:after="0" w:afterAutospacing="0"/>
        <w:rPr>
          <w:rFonts w:ascii="Candara" w:hAnsi="Candara" w:cs="Calibri"/>
          <w:sz w:val="20"/>
        </w:rPr>
      </w:pPr>
      <w:r w:rsidRPr="00D323EC">
        <w:rPr>
          <w:rFonts w:ascii="Candara" w:hAnsi="Candara" w:cs="Calibri"/>
          <w:sz w:val="20"/>
        </w:rPr>
        <w:t>Duration of contract and rotation arrangements</w:t>
      </w:r>
    </w:p>
    <w:p w14:paraId="69B846D2" w14:textId="4E834F0A" w:rsidR="00932B78" w:rsidRPr="00D323EC" w:rsidRDefault="00932B78" w:rsidP="003747CF">
      <w:pPr>
        <w:pStyle w:val="NormalWeb"/>
        <w:numPr>
          <w:ilvl w:val="0"/>
          <w:numId w:val="4"/>
        </w:numPr>
        <w:spacing w:before="120" w:beforeAutospacing="0" w:after="0" w:afterAutospacing="0"/>
        <w:rPr>
          <w:rFonts w:ascii="Candara" w:hAnsi="Candara" w:cs="Calibri"/>
          <w:sz w:val="20"/>
        </w:rPr>
      </w:pPr>
      <w:r w:rsidRPr="00D323EC">
        <w:rPr>
          <w:rFonts w:ascii="Candara" w:hAnsi="Candara" w:cs="Calibri"/>
          <w:sz w:val="20"/>
        </w:rPr>
        <w:t>Facilities arranged by contractor</w:t>
      </w:r>
      <w:r w:rsidR="00B0574F" w:rsidRPr="00D323EC">
        <w:rPr>
          <w:rFonts w:ascii="Candara" w:hAnsi="Candara" w:cs="Calibri"/>
          <w:sz w:val="20"/>
        </w:rPr>
        <w:t>/firm</w:t>
      </w:r>
      <w:r w:rsidRPr="00D323EC">
        <w:rPr>
          <w:rFonts w:ascii="Candara" w:hAnsi="Candara" w:cs="Calibri"/>
          <w:sz w:val="20"/>
        </w:rPr>
        <w:t xml:space="preserve"> including health check-ups </w:t>
      </w:r>
      <w:r w:rsidR="00855C9F" w:rsidRPr="00D323EC">
        <w:rPr>
          <w:rFonts w:ascii="Candara" w:hAnsi="Candara" w:cs="Calibri"/>
          <w:sz w:val="20"/>
        </w:rPr>
        <w:t>before</w:t>
      </w:r>
      <w:r w:rsidRPr="00D323EC">
        <w:rPr>
          <w:rFonts w:ascii="Candara" w:hAnsi="Candara" w:cs="Calibri"/>
          <w:sz w:val="20"/>
        </w:rPr>
        <w:t xml:space="preserve"> engagement, accommodation (to be specified by contractor)</w:t>
      </w:r>
    </w:p>
    <w:p w14:paraId="5D81C6DF" w14:textId="6E43AC43" w:rsidR="00932B78" w:rsidRDefault="00932B78" w:rsidP="003747CF">
      <w:pPr>
        <w:pStyle w:val="NormalWeb"/>
        <w:numPr>
          <w:ilvl w:val="0"/>
          <w:numId w:val="4"/>
        </w:numPr>
        <w:spacing w:before="120" w:beforeAutospacing="0" w:after="0" w:afterAutospacing="0"/>
        <w:rPr>
          <w:rFonts w:ascii="Candara" w:hAnsi="Candara" w:cs="Calibri"/>
          <w:sz w:val="20"/>
        </w:rPr>
      </w:pPr>
      <w:r w:rsidRPr="00D323EC">
        <w:rPr>
          <w:rFonts w:ascii="Candara" w:hAnsi="Candara" w:cs="Calibri"/>
          <w:sz w:val="20"/>
        </w:rPr>
        <w:t>Pre-employment check-ups, fitness tests</w:t>
      </w:r>
      <w:r w:rsidR="00951C81" w:rsidRPr="00D323EC">
        <w:rPr>
          <w:rFonts w:ascii="Candara" w:hAnsi="Candara" w:cs="Calibri"/>
          <w:sz w:val="20"/>
        </w:rPr>
        <w:t xml:space="preserve">, </w:t>
      </w:r>
      <w:r w:rsidRPr="00D323EC">
        <w:rPr>
          <w:rFonts w:ascii="Candara" w:hAnsi="Candara" w:cs="Calibri"/>
          <w:sz w:val="20"/>
        </w:rPr>
        <w:t>and health awareness campaign</w:t>
      </w:r>
      <w:r w:rsidR="00855C9F" w:rsidRPr="00D323EC">
        <w:rPr>
          <w:rFonts w:ascii="Candara" w:hAnsi="Candara" w:cs="Calibri"/>
          <w:sz w:val="20"/>
        </w:rPr>
        <w:t>s</w:t>
      </w:r>
      <w:r w:rsidRPr="00D323EC">
        <w:rPr>
          <w:rFonts w:ascii="Candara" w:hAnsi="Candara" w:cs="Calibri"/>
          <w:sz w:val="20"/>
        </w:rPr>
        <w:t xml:space="preserve"> for workers</w:t>
      </w:r>
      <w:r w:rsidR="00D20CF9">
        <w:rPr>
          <w:rFonts w:ascii="Candara" w:hAnsi="Candara" w:cs="Calibri"/>
          <w:sz w:val="20"/>
        </w:rPr>
        <w:t>.</w:t>
      </w:r>
    </w:p>
    <w:p w14:paraId="353473BC" w14:textId="091FB965" w:rsidR="00D20CF9" w:rsidRDefault="00D20CF9" w:rsidP="00D20CF9">
      <w:pPr>
        <w:pStyle w:val="NormalWeb"/>
        <w:spacing w:before="120" w:beforeAutospacing="0" w:after="0" w:afterAutospacing="0"/>
        <w:rPr>
          <w:rFonts w:ascii="Candara" w:hAnsi="Candara" w:cs="Calibri"/>
          <w:sz w:val="20"/>
        </w:rPr>
      </w:pPr>
    </w:p>
    <w:p w14:paraId="21180506" w14:textId="77777777" w:rsidR="00D20CF9" w:rsidRPr="00D323EC" w:rsidRDefault="00D20CF9" w:rsidP="00E85B09">
      <w:pPr>
        <w:pStyle w:val="NormalWeb"/>
        <w:spacing w:before="120" w:beforeAutospacing="0" w:after="0" w:afterAutospacing="0"/>
        <w:rPr>
          <w:rFonts w:ascii="Candara" w:hAnsi="Candara" w:cs="Calibri"/>
          <w:sz w:val="20"/>
        </w:rPr>
      </w:pPr>
    </w:p>
    <w:p w14:paraId="4905EF69" w14:textId="66698C39" w:rsidR="005A1A60" w:rsidRPr="00D323EC" w:rsidRDefault="005A1A60" w:rsidP="003747CF">
      <w:pPr>
        <w:pStyle w:val="Heading2"/>
        <w:spacing w:after="0"/>
        <w:rPr>
          <w:rFonts w:ascii="Candara" w:hAnsi="Candara"/>
        </w:rPr>
      </w:pPr>
      <w:bookmarkStart w:id="39" w:name="_Toc84814661"/>
      <w:bookmarkStart w:id="40" w:name="_Toc85612591"/>
      <w:bookmarkStart w:id="41" w:name="_Toc97502652"/>
      <w:r w:rsidRPr="00D323EC">
        <w:rPr>
          <w:rFonts w:ascii="Candara" w:hAnsi="Candara"/>
        </w:rPr>
        <w:lastRenderedPageBreak/>
        <w:t>Information regarding COVID-19</w:t>
      </w:r>
      <w:bookmarkEnd w:id="39"/>
      <w:bookmarkEnd w:id="40"/>
      <w:bookmarkEnd w:id="41"/>
    </w:p>
    <w:p w14:paraId="4DECFDF1" w14:textId="3BD1F01C" w:rsidR="00932B78" w:rsidRDefault="00932B78" w:rsidP="003747CF">
      <w:pPr>
        <w:pStyle w:val="NormalWeb"/>
        <w:spacing w:before="120" w:beforeAutospacing="0" w:after="0" w:afterAutospacing="0"/>
        <w:ind w:firstLine="0"/>
        <w:rPr>
          <w:rFonts w:ascii="Candara" w:hAnsi="Candara" w:cs="Calibri"/>
          <w:sz w:val="20"/>
        </w:rPr>
      </w:pPr>
      <w:r w:rsidRPr="00D323EC">
        <w:rPr>
          <w:rFonts w:ascii="Candara" w:hAnsi="Candara" w:cs="Calibri"/>
          <w:sz w:val="20"/>
        </w:rPr>
        <w:t>The project activities</w:t>
      </w:r>
      <w:r w:rsidR="00FF1260" w:rsidRPr="00D323EC">
        <w:rPr>
          <w:rFonts w:ascii="Candara" w:hAnsi="Candara" w:cs="Calibri"/>
          <w:sz w:val="20"/>
        </w:rPr>
        <w:t xml:space="preserve"> under works, supply</w:t>
      </w:r>
      <w:r w:rsidR="00855C9F" w:rsidRPr="00D323EC">
        <w:rPr>
          <w:rFonts w:ascii="Candara" w:hAnsi="Candara" w:cs="Calibri"/>
          <w:sz w:val="20"/>
        </w:rPr>
        <w:t>,</w:t>
      </w:r>
      <w:r w:rsidR="00FF1260" w:rsidRPr="00D323EC">
        <w:rPr>
          <w:rFonts w:ascii="Candara" w:hAnsi="Candara" w:cs="Calibri"/>
          <w:sz w:val="20"/>
        </w:rPr>
        <w:t xml:space="preserve"> and consulting</w:t>
      </w:r>
      <w:r w:rsidR="0017718C" w:rsidRPr="00D323EC">
        <w:rPr>
          <w:rFonts w:ascii="Candara" w:hAnsi="Candara" w:cs="Calibri"/>
          <w:sz w:val="20"/>
        </w:rPr>
        <w:t>/training</w:t>
      </w:r>
      <w:r w:rsidR="00FF1260" w:rsidRPr="00D323EC">
        <w:rPr>
          <w:rFonts w:ascii="Candara" w:hAnsi="Candara" w:cs="Calibri"/>
          <w:sz w:val="20"/>
        </w:rPr>
        <w:t xml:space="preserve"> </w:t>
      </w:r>
      <w:r w:rsidR="0017718C" w:rsidRPr="00D323EC">
        <w:rPr>
          <w:rFonts w:ascii="Candara" w:hAnsi="Candara" w:cs="Calibri"/>
          <w:sz w:val="20"/>
        </w:rPr>
        <w:t>services</w:t>
      </w:r>
      <w:r w:rsidR="00FF1260" w:rsidRPr="00D323EC">
        <w:rPr>
          <w:rFonts w:ascii="Candara" w:hAnsi="Candara" w:cs="Calibri"/>
          <w:sz w:val="20"/>
        </w:rPr>
        <w:t>,</w:t>
      </w:r>
      <w:r w:rsidRPr="00D323EC">
        <w:rPr>
          <w:rFonts w:ascii="Candara" w:hAnsi="Candara" w:cs="Calibri"/>
          <w:sz w:val="20"/>
        </w:rPr>
        <w:t xml:space="preserve"> will include different workers </w:t>
      </w:r>
      <w:r w:rsidR="00607D54" w:rsidRPr="00D323EC">
        <w:rPr>
          <w:rFonts w:ascii="Candara" w:hAnsi="Candara" w:cs="Calibri"/>
          <w:sz w:val="20"/>
        </w:rPr>
        <w:t xml:space="preserve">and </w:t>
      </w:r>
      <w:r w:rsidRPr="00D323EC">
        <w:rPr>
          <w:rFonts w:ascii="Candara" w:hAnsi="Candara" w:cs="Calibri"/>
          <w:sz w:val="20"/>
        </w:rPr>
        <w:t xml:space="preserve">raise COVID-19 exposure concerns. </w:t>
      </w:r>
      <w:r w:rsidR="00B27D87" w:rsidRPr="00D323EC">
        <w:rPr>
          <w:rFonts w:ascii="Candara" w:hAnsi="Candara" w:cs="Calibri"/>
          <w:sz w:val="20"/>
        </w:rPr>
        <w:t xml:space="preserve">The project </w:t>
      </w:r>
      <w:bookmarkStart w:id="42" w:name="_Hlk35447138"/>
      <w:r w:rsidRPr="00D323EC">
        <w:rPr>
          <w:rFonts w:ascii="Candara" w:hAnsi="Candara" w:cs="Calibri"/>
          <w:sz w:val="20"/>
        </w:rPr>
        <w:t xml:space="preserve">will require construction workers that may raise issues with manual labor employment, particularly regarding potential transmission risks for COVID-19 both within the worksite and nearby communities. These risks are </w:t>
      </w:r>
      <w:r w:rsidR="00EC73C6" w:rsidRPr="00D323EC">
        <w:rPr>
          <w:rFonts w:ascii="Candara" w:hAnsi="Candara" w:cs="Calibri"/>
          <w:sz w:val="20"/>
        </w:rPr>
        <w:t>from workers mobilized locally and</w:t>
      </w:r>
      <w:r w:rsidRPr="00D323EC">
        <w:rPr>
          <w:rFonts w:ascii="Candara" w:hAnsi="Candara" w:cs="Calibri"/>
          <w:sz w:val="20"/>
        </w:rPr>
        <w:t xml:space="preserve"> workers moving from other regions</w:t>
      </w:r>
      <w:r w:rsidR="00F42576" w:rsidRPr="00D323EC">
        <w:rPr>
          <w:rFonts w:ascii="Candara" w:hAnsi="Candara" w:cs="Calibri"/>
          <w:sz w:val="20"/>
        </w:rPr>
        <w:t>/countries</w:t>
      </w:r>
      <w:r w:rsidRPr="00D323EC">
        <w:rPr>
          <w:rFonts w:ascii="Candara" w:hAnsi="Candara" w:cs="Calibri"/>
          <w:sz w:val="20"/>
        </w:rPr>
        <w:t xml:space="preserve">. </w:t>
      </w:r>
      <w:bookmarkEnd w:id="42"/>
      <w:r w:rsidRPr="00D323EC">
        <w:rPr>
          <w:rFonts w:ascii="Candara" w:hAnsi="Candara" w:cs="Calibri"/>
          <w:sz w:val="20"/>
        </w:rPr>
        <w:t xml:space="preserve">The </w:t>
      </w:r>
      <w:r w:rsidR="00F42576" w:rsidRPr="00D323EC">
        <w:rPr>
          <w:rFonts w:ascii="Candara" w:hAnsi="Candara" w:cs="Calibri"/>
          <w:sz w:val="20"/>
        </w:rPr>
        <w:t>national COVID-19 response protocol a</w:t>
      </w:r>
      <w:r w:rsidR="00855C9F" w:rsidRPr="00D323EC">
        <w:rPr>
          <w:rFonts w:ascii="Candara" w:hAnsi="Candara" w:cs="Calibri"/>
          <w:sz w:val="20"/>
        </w:rPr>
        <w:t>nd</w:t>
      </w:r>
      <w:r w:rsidR="00F42576" w:rsidRPr="00D323EC">
        <w:rPr>
          <w:rFonts w:ascii="Candara" w:hAnsi="Candara" w:cs="Calibri"/>
          <w:sz w:val="20"/>
        </w:rPr>
        <w:t xml:space="preserve"> </w:t>
      </w:r>
      <w:r w:rsidR="00026FBB" w:rsidRPr="00D323EC">
        <w:rPr>
          <w:rFonts w:ascii="Candara" w:hAnsi="Candara" w:cs="Calibri"/>
          <w:sz w:val="20"/>
        </w:rPr>
        <w:t>WHO</w:t>
      </w:r>
      <w:r w:rsidR="004F5448" w:rsidRPr="00D323EC">
        <w:rPr>
          <w:rFonts w:ascii="Candara" w:hAnsi="Candara" w:cs="Calibri"/>
          <w:sz w:val="20"/>
        </w:rPr>
        <w:t xml:space="preserve"> guidelines </w:t>
      </w:r>
      <w:r w:rsidRPr="00D323EC">
        <w:rPr>
          <w:rFonts w:ascii="Candara" w:hAnsi="Candara" w:cs="Calibri"/>
          <w:sz w:val="20"/>
        </w:rPr>
        <w:t xml:space="preserve">will be adopted by the </w:t>
      </w:r>
      <w:r w:rsidR="004F5448" w:rsidRPr="00D323EC">
        <w:rPr>
          <w:rFonts w:ascii="Candara" w:hAnsi="Candara" w:cs="Calibri"/>
          <w:sz w:val="20"/>
        </w:rPr>
        <w:t>c</w:t>
      </w:r>
      <w:r w:rsidRPr="00D323EC">
        <w:rPr>
          <w:rFonts w:ascii="Candara" w:hAnsi="Candara" w:cs="Calibri"/>
          <w:sz w:val="20"/>
        </w:rPr>
        <w:t xml:space="preserve">ontractors </w:t>
      </w:r>
      <w:r w:rsidR="004F5448" w:rsidRPr="00D323EC">
        <w:rPr>
          <w:rFonts w:ascii="Candara" w:hAnsi="Candara" w:cs="Calibri"/>
          <w:sz w:val="20"/>
        </w:rPr>
        <w:t xml:space="preserve">and any consulting firms </w:t>
      </w:r>
      <w:r w:rsidRPr="00D323EC">
        <w:rPr>
          <w:rFonts w:ascii="Candara" w:hAnsi="Candara" w:cs="Calibri"/>
          <w:sz w:val="20"/>
        </w:rPr>
        <w:t>of such workers.</w:t>
      </w:r>
      <w:r w:rsidR="00EC73C6" w:rsidRPr="00D323EC">
        <w:rPr>
          <w:rFonts w:ascii="Candara" w:hAnsi="Candara" w:cs="Calibri"/>
          <w:sz w:val="20"/>
        </w:rPr>
        <w:t xml:space="preserve"> The COVID-19 protocols/ guidance would also be an integral part of the OHS Plan, </w:t>
      </w:r>
      <w:r w:rsidR="004D4145">
        <w:rPr>
          <w:rFonts w:ascii="Candara" w:hAnsi="Candara" w:cs="Calibri"/>
          <w:sz w:val="20"/>
        </w:rPr>
        <w:t xml:space="preserve">which </w:t>
      </w:r>
      <w:r w:rsidR="008D4C8F">
        <w:rPr>
          <w:rFonts w:ascii="Candara" w:hAnsi="Candara" w:cs="Calibri"/>
          <w:sz w:val="20"/>
        </w:rPr>
        <w:t>the Contractor/s will prepare</w:t>
      </w:r>
      <w:r w:rsidR="00EC73C6" w:rsidRPr="00D323EC">
        <w:rPr>
          <w:rFonts w:ascii="Candara" w:hAnsi="Candara" w:cs="Calibri"/>
          <w:sz w:val="20"/>
        </w:rPr>
        <w:t>.</w:t>
      </w:r>
    </w:p>
    <w:p w14:paraId="7FF53005" w14:textId="77777777" w:rsidR="00CB373B" w:rsidRPr="00D323EC" w:rsidRDefault="00CB373B" w:rsidP="003747CF">
      <w:pPr>
        <w:pStyle w:val="NormalWeb"/>
        <w:spacing w:before="120" w:beforeAutospacing="0" w:after="0" w:afterAutospacing="0"/>
        <w:ind w:firstLine="0"/>
        <w:rPr>
          <w:rFonts w:ascii="Candara" w:hAnsi="Candara" w:cs="Calibri"/>
          <w:sz w:val="20"/>
        </w:rPr>
      </w:pPr>
    </w:p>
    <w:p w14:paraId="1F41044C" w14:textId="70D13537" w:rsidR="00CC28A1" w:rsidRPr="00D323EC" w:rsidRDefault="00CC28A1" w:rsidP="003747CF">
      <w:pPr>
        <w:pStyle w:val="Heading1"/>
        <w:spacing w:after="0"/>
        <w:rPr>
          <w:rFonts w:ascii="Candara" w:eastAsiaTheme="minorEastAsia" w:hAnsi="Candara" w:cs="Calibri"/>
          <w:spacing w:val="5"/>
          <w:szCs w:val="22"/>
        </w:rPr>
      </w:pPr>
      <w:bookmarkStart w:id="43" w:name="_Toc84814663"/>
      <w:bookmarkStart w:id="44" w:name="_Toc85612593"/>
      <w:bookmarkStart w:id="45" w:name="_Toc97502653"/>
      <w:bookmarkStart w:id="46" w:name="_Toc84814662"/>
      <w:bookmarkStart w:id="47" w:name="_Toc85612592"/>
      <w:r w:rsidRPr="00D323EC">
        <w:rPr>
          <w:rFonts w:ascii="Candara" w:hAnsi="Candara"/>
        </w:rPr>
        <w:t>ASSESSMENT OF KEY POTENTIAL LABOR RISKS</w:t>
      </w:r>
      <w:bookmarkEnd w:id="43"/>
      <w:bookmarkEnd w:id="44"/>
      <w:bookmarkEnd w:id="45"/>
    </w:p>
    <w:p w14:paraId="1C4E8FE2" w14:textId="548E10B6" w:rsidR="00CC28A1" w:rsidRPr="00D323EC" w:rsidRDefault="00CC28A1" w:rsidP="003747CF">
      <w:pPr>
        <w:pStyle w:val="NormalWeb"/>
        <w:spacing w:before="120" w:beforeAutospacing="0" w:after="0" w:afterAutospacing="0"/>
        <w:ind w:firstLine="0"/>
        <w:rPr>
          <w:rFonts w:ascii="Candara" w:hAnsi="Candara" w:cstheme="minorHAnsi"/>
          <w:sz w:val="20"/>
          <w:lang w:val="en-GB"/>
        </w:rPr>
      </w:pPr>
      <w:r w:rsidRPr="00D323EC">
        <w:rPr>
          <w:rFonts w:ascii="Candara" w:hAnsi="Candara" w:cstheme="minorHAnsi"/>
          <w:sz w:val="20"/>
          <w:lang w:val="en-GB"/>
        </w:rPr>
        <w:t xml:space="preserve">The main </w:t>
      </w:r>
      <w:proofErr w:type="spellStart"/>
      <w:r w:rsidRPr="00D323EC">
        <w:rPr>
          <w:rFonts w:ascii="Candara" w:hAnsi="Candara" w:cstheme="minorHAnsi"/>
          <w:sz w:val="20"/>
          <w:lang w:val="en-GB"/>
        </w:rPr>
        <w:t>labor</w:t>
      </w:r>
      <w:proofErr w:type="spellEnd"/>
      <w:r w:rsidRPr="00D323EC">
        <w:rPr>
          <w:rFonts w:ascii="Candara" w:hAnsi="Candara" w:cstheme="minorHAnsi"/>
          <w:sz w:val="20"/>
          <w:lang w:val="en-GB"/>
        </w:rPr>
        <w:t xml:space="preserve"> risks associated with the project are assessed to be related to the work </w:t>
      </w:r>
      <w:r w:rsidRPr="00D323EC">
        <w:rPr>
          <w:rFonts w:ascii="Candara" w:hAnsi="Candara" w:cstheme="minorHAnsi"/>
          <w:color w:val="000000"/>
          <w:sz w:val="20"/>
          <w:lang w:bidi="ar-SA"/>
        </w:rPr>
        <w:t>environment</w:t>
      </w:r>
      <w:r w:rsidRPr="00D323EC">
        <w:rPr>
          <w:rFonts w:ascii="Candara" w:hAnsi="Candara" w:cs="Calibri"/>
          <w:sz w:val="20"/>
        </w:rPr>
        <w:t xml:space="preserve"> due to the ongoing COVID</w:t>
      </w:r>
      <w:r w:rsidR="00855C9F" w:rsidRPr="00D323EC">
        <w:rPr>
          <w:rFonts w:ascii="Candara" w:hAnsi="Candara" w:cs="Calibri"/>
          <w:sz w:val="20"/>
        </w:rPr>
        <w:t>-19</w:t>
      </w:r>
      <w:r w:rsidRPr="00D323EC">
        <w:rPr>
          <w:rFonts w:ascii="Candara" w:hAnsi="Candara" w:cs="Calibri"/>
          <w:sz w:val="20"/>
        </w:rPr>
        <w:t xml:space="preserve"> pandemic</w:t>
      </w:r>
      <w:r w:rsidRPr="00D323EC">
        <w:rPr>
          <w:rFonts w:ascii="Candara" w:hAnsi="Candara" w:cstheme="minorHAnsi"/>
          <w:sz w:val="20"/>
          <w:lang w:val="en-GB"/>
        </w:rPr>
        <w:t xml:space="preserve">, associated risk of accidents, </w:t>
      </w:r>
      <w:proofErr w:type="spellStart"/>
      <w:r w:rsidRPr="00D323EC">
        <w:rPr>
          <w:rFonts w:ascii="Candara" w:hAnsi="Candara" w:cstheme="minorHAnsi"/>
          <w:sz w:val="20"/>
          <w:lang w:val="en-GB"/>
        </w:rPr>
        <w:t>labor</w:t>
      </w:r>
      <w:proofErr w:type="spellEnd"/>
      <w:r w:rsidRPr="00D323EC">
        <w:rPr>
          <w:rFonts w:ascii="Candara" w:hAnsi="Candara" w:cstheme="minorHAnsi"/>
          <w:sz w:val="20"/>
          <w:lang w:val="en-GB"/>
        </w:rPr>
        <w:t xml:space="preserve"> influx</w:t>
      </w:r>
      <w:r w:rsidR="00855C9F" w:rsidRPr="00D323EC">
        <w:rPr>
          <w:rFonts w:ascii="Candara" w:hAnsi="Candara" w:cstheme="minorHAnsi"/>
          <w:sz w:val="20"/>
          <w:lang w:val="en-GB"/>
        </w:rPr>
        <w:t>,</w:t>
      </w:r>
      <w:r w:rsidRPr="00D323EC">
        <w:rPr>
          <w:rFonts w:ascii="Candara" w:hAnsi="Candara" w:cstheme="minorHAnsi"/>
          <w:sz w:val="20"/>
          <w:lang w:val="en-GB"/>
        </w:rPr>
        <w:t xml:space="preserve"> and community health and safety</w:t>
      </w:r>
      <w:r w:rsidR="00855C9F" w:rsidRPr="00D323EC">
        <w:rPr>
          <w:rFonts w:ascii="Candara" w:hAnsi="Candara" w:cstheme="minorHAnsi"/>
          <w:sz w:val="20"/>
          <w:lang w:val="en-GB"/>
        </w:rPr>
        <w:t>,</w:t>
      </w:r>
      <w:r w:rsidRPr="00D323EC">
        <w:rPr>
          <w:rFonts w:ascii="Candara" w:hAnsi="Candara" w:cstheme="minorHAnsi"/>
          <w:sz w:val="20"/>
          <w:lang w:val="en-GB"/>
        </w:rPr>
        <w:t xml:space="preserve"> including risks of SEA/SH. Followings are some of the potential </w:t>
      </w:r>
      <w:proofErr w:type="spellStart"/>
      <w:r w:rsidRPr="00D323EC">
        <w:rPr>
          <w:rFonts w:ascii="Candara" w:hAnsi="Candara" w:cstheme="minorHAnsi"/>
          <w:sz w:val="20"/>
          <w:lang w:val="en-GB"/>
        </w:rPr>
        <w:t>labor</w:t>
      </w:r>
      <w:proofErr w:type="spellEnd"/>
      <w:r w:rsidRPr="00D323EC">
        <w:rPr>
          <w:rFonts w:ascii="Candara" w:hAnsi="Candara" w:cstheme="minorHAnsi"/>
          <w:sz w:val="20"/>
          <w:lang w:val="en-GB"/>
        </w:rPr>
        <w:t xml:space="preserve"> risks associated with this project</w:t>
      </w:r>
      <w:r w:rsidR="00855C9F" w:rsidRPr="00D323EC">
        <w:rPr>
          <w:rFonts w:ascii="Candara" w:hAnsi="Candara" w:cstheme="minorHAnsi"/>
          <w:sz w:val="20"/>
          <w:lang w:val="en-GB"/>
        </w:rPr>
        <w:t>,</w:t>
      </w:r>
      <w:r w:rsidRPr="00D323EC">
        <w:rPr>
          <w:rFonts w:ascii="Candara" w:hAnsi="Candara" w:cstheme="minorHAnsi"/>
          <w:sz w:val="20"/>
          <w:lang w:val="en-GB"/>
        </w:rPr>
        <w:t xml:space="preserve"> with suggestions on how to deal with </w:t>
      </w:r>
      <w:r w:rsidR="00855C9F" w:rsidRPr="00D323EC">
        <w:rPr>
          <w:rFonts w:ascii="Candara" w:hAnsi="Candara" w:cstheme="minorHAnsi"/>
          <w:sz w:val="20"/>
          <w:lang w:val="en-GB"/>
        </w:rPr>
        <w:t xml:space="preserve">specific </w:t>
      </w:r>
      <w:r w:rsidRPr="00D323EC">
        <w:rPr>
          <w:rFonts w:ascii="Candara" w:hAnsi="Candara" w:cstheme="minorHAnsi"/>
          <w:sz w:val="20"/>
          <w:lang w:val="en-GB"/>
        </w:rPr>
        <w:t xml:space="preserve">problems if </w:t>
      </w:r>
      <w:r w:rsidR="00855C9F" w:rsidRPr="00D323EC">
        <w:rPr>
          <w:rFonts w:ascii="Candara" w:hAnsi="Candara" w:cstheme="minorHAnsi"/>
          <w:sz w:val="20"/>
          <w:lang w:val="en-GB"/>
        </w:rPr>
        <w:t xml:space="preserve">they </w:t>
      </w:r>
      <w:r w:rsidRPr="00D323EC">
        <w:rPr>
          <w:rFonts w:ascii="Candara" w:hAnsi="Candara" w:cstheme="minorHAnsi"/>
          <w:sz w:val="20"/>
          <w:lang w:val="en-GB"/>
        </w:rPr>
        <w:t xml:space="preserve">arise: </w:t>
      </w:r>
    </w:p>
    <w:p w14:paraId="0CF29464" w14:textId="77777777" w:rsidR="00CC28A1" w:rsidRPr="00D323EC" w:rsidRDefault="00CC28A1" w:rsidP="003747CF">
      <w:pPr>
        <w:spacing w:after="0"/>
        <w:rPr>
          <w:rFonts w:ascii="Candara" w:hAnsi="Candara"/>
          <w:b/>
          <w:bCs/>
        </w:rPr>
      </w:pPr>
    </w:p>
    <w:p w14:paraId="51337826" w14:textId="77777777" w:rsidR="00CC28A1" w:rsidRPr="00D323EC" w:rsidRDefault="00CC28A1" w:rsidP="003747CF">
      <w:pPr>
        <w:spacing w:after="0"/>
        <w:jc w:val="center"/>
        <w:rPr>
          <w:rFonts w:ascii="Candara" w:hAnsi="Candara"/>
          <w:b/>
          <w:bCs/>
        </w:rPr>
      </w:pPr>
      <w:r w:rsidRPr="00D323EC">
        <w:rPr>
          <w:rFonts w:ascii="Candara" w:hAnsi="Candara"/>
          <w:b/>
          <w:bCs/>
        </w:rPr>
        <w:t>Table 2: List of potential labor risks</w:t>
      </w:r>
    </w:p>
    <w:tbl>
      <w:tblPr>
        <w:tblStyle w:val="TableGrid"/>
        <w:tblW w:w="0" w:type="auto"/>
        <w:tblLook w:val="04A0" w:firstRow="1" w:lastRow="0" w:firstColumn="1" w:lastColumn="0" w:noHBand="0" w:noVBand="1"/>
      </w:tblPr>
      <w:tblGrid>
        <w:gridCol w:w="2065"/>
        <w:gridCol w:w="7285"/>
      </w:tblGrid>
      <w:tr w:rsidR="00CC28A1" w:rsidRPr="00D323EC" w14:paraId="78BB9A62" w14:textId="77777777" w:rsidTr="661FF3AC">
        <w:tc>
          <w:tcPr>
            <w:tcW w:w="2065" w:type="dxa"/>
          </w:tcPr>
          <w:p w14:paraId="3E953002" w14:textId="69240B01" w:rsidR="00CC28A1" w:rsidRPr="00D323EC" w:rsidRDefault="00CC28A1" w:rsidP="00855C9F">
            <w:pPr>
              <w:rPr>
                <w:rFonts w:ascii="Candara" w:hAnsi="Candara"/>
                <w:b/>
                <w:bCs/>
                <w:sz w:val="18"/>
                <w:szCs w:val="18"/>
              </w:rPr>
            </w:pPr>
            <w:proofErr w:type="spellStart"/>
            <w:r w:rsidRPr="00D323EC">
              <w:rPr>
                <w:rFonts w:ascii="Candara" w:hAnsi="Candara" w:cstheme="minorHAnsi"/>
                <w:b/>
                <w:sz w:val="18"/>
                <w:szCs w:val="18"/>
                <w:lang w:val="en-GB"/>
              </w:rPr>
              <w:t>Labor</w:t>
            </w:r>
            <w:proofErr w:type="spellEnd"/>
            <w:r w:rsidRPr="00D323EC">
              <w:rPr>
                <w:rFonts w:ascii="Candara" w:hAnsi="Candara" w:cstheme="minorHAnsi"/>
                <w:b/>
                <w:sz w:val="18"/>
                <w:szCs w:val="18"/>
                <w:lang w:val="en-GB"/>
              </w:rPr>
              <w:t xml:space="preserve"> influx</w:t>
            </w:r>
          </w:p>
        </w:tc>
        <w:tc>
          <w:tcPr>
            <w:tcW w:w="7285" w:type="dxa"/>
          </w:tcPr>
          <w:p w14:paraId="7C5F8D45" w14:textId="30467281" w:rsidR="00CC28A1" w:rsidRPr="00D323EC" w:rsidRDefault="00CC28A1" w:rsidP="00FA0FA6">
            <w:pPr>
              <w:pStyle w:val="BodyText"/>
              <w:ind w:right="115"/>
              <w:jc w:val="both"/>
              <w:rPr>
                <w:rFonts w:ascii="Candara" w:hAnsi="Candara" w:cstheme="minorBidi"/>
                <w:spacing w:val="-3"/>
                <w:sz w:val="18"/>
                <w:szCs w:val="18"/>
                <w:lang w:val="en-GB"/>
              </w:rPr>
            </w:pPr>
            <w:r w:rsidRPr="661FF3AC">
              <w:rPr>
                <w:rFonts w:ascii="Candara" w:hAnsi="Candara" w:cstheme="minorBidi"/>
                <w:sz w:val="18"/>
                <w:szCs w:val="18"/>
                <w:lang w:val="en-GB"/>
              </w:rPr>
              <w:t>The</w:t>
            </w:r>
            <w:r w:rsidRPr="661FF3AC">
              <w:rPr>
                <w:rFonts w:ascii="Candara" w:hAnsi="Candara" w:cstheme="minorBidi"/>
                <w:spacing w:val="-3"/>
                <w:sz w:val="18"/>
                <w:szCs w:val="18"/>
                <w:lang w:val="en-GB"/>
              </w:rPr>
              <w:t xml:space="preserve"> project is expected to design and implement civil and refurbishment works. The potential sites will be distributed within </w:t>
            </w:r>
            <w:r w:rsidR="69F92678" w:rsidRPr="661FF3AC">
              <w:rPr>
                <w:rFonts w:ascii="Candara" w:hAnsi="Candara" w:cstheme="minorBidi"/>
                <w:spacing w:val="-3"/>
                <w:sz w:val="18"/>
                <w:szCs w:val="18"/>
                <w:lang w:val="en-GB"/>
              </w:rPr>
              <w:t xml:space="preserve">mostly </w:t>
            </w:r>
            <w:r w:rsidRPr="661FF3AC">
              <w:rPr>
                <w:rFonts w:ascii="Candara" w:hAnsi="Candara" w:cstheme="minorBidi"/>
                <w:spacing w:val="-3"/>
                <w:sz w:val="18"/>
                <w:szCs w:val="18"/>
                <w:lang w:val="en-GB"/>
              </w:rPr>
              <w:t>urban</w:t>
            </w:r>
            <w:r w:rsidR="69F92678" w:rsidRPr="661FF3AC">
              <w:rPr>
                <w:rFonts w:ascii="Candara" w:hAnsi="Candara" w:cstheme="minorBidi"/>
                <w:spacing w:val="-3"/>
                <w:sz w:val="18"/>
                <w:szCs w:val="18"/>
                <w:lang w:val="en-GB"/>
              </w:rPr>
              <w:t xml:space="preserve"> and </w:t>
            </w:r>
            <w:r w:rsidRPr="661FF3AC">
              <w:rPr>
                <w:rFonts w:ascii="Candara" w:hAnsi="Candara" w:cstheme="minorBidi"/>
                <w:spacing w:val="-3"/>
                <w:sz w:val="18"/>
                <w:szCs w:val="18"/>
                <w:lang w:val="en-GB"/>
              </w:rPr>
              <w:t>peri-urban</w:t>
            </w:r>
            <w:r w:rsidR="00855C9F" w:rsidRPr="661FF3AC">
              <w:rPr>
                <w:rFonts w:ascii="Candara" w:hAnsi="Candara" w:cstheme="minorBidi"/>
                <w:spacing w:val="-3"/>
                <w:sz w:val="18"/>
                <w:szCs w:val="18"/>
                <w:lang w:val="en-GB"/>
              </w:rPr>
              <w:t>,</w:t>
            </w:r>
            <w:r w:rsidRPr="661FF3AC">
              <w:rPr>
                <w:rFonts w:ascii="Candara" w:hAnsi="Candara" w:cstheme="minorBidi"/>
                <w:spacing w:val="-3"/>
                <w:sz w:val="18"/>
                <w:szCs w:val="18"/>
                <w:lang w:val="en-GB"/>
              </w:rPr>
              <w:t xml:space="preserve"> and </w:t>
            </w:r>
            <w:r w:rsidR="3833CE5B" w:rsidRPr="661FF3AC">
              <w:rPr>
                <w:rFonts w:ascii="Candara" w:hAnsi="Candara" w:cstheme="minorBidi"/>
                <w:spacing w:val="-3"/>
                <w:sz w:val="18"/>
                <w:szCs w:val="18"/>
                <w:lang w:val="en-GB"/>
              </w:rPr>
              <w:t xml:space="preserve">some </w:t>
            </w:r>
            <w:r w:rsidRPr="661FF3AC">
              <w:rPr>
                <w:rFonts w:ascii="Candara" w:hAnsi="Candara" w:cstheme="minorBidi"/>
                <w:spacing w:val="-3"/>
                <w:sz w:val="18"/>
                <w:szCs w:val="18"/>
                <w:lang w:val="en-GB"/>
              </w:rPr>
              <w:t xml:space="preserve">rural areas on the highways </w:t>
            </w:r>
            <w:r w:rsidR="467D9982" w:rsidRPr="661FF3AC">
              <w:rPr>
                <w:rFonts w:ascii="Candara" w:hAnsi="Candara" w:cstheme="minorBidi"/>
                <w:spacing w:val="-3"/>
                <w:sz w:val="18"/>
                <w:szCs w:val="18"/>
                <w:lang w:val="en-GB"/>
              </w:rPr>
              <w:t>for RHD</w:t>
            </w:r>
            <w:r w:rsidR="660EA312" w:rsidRPr="661FF3AC">
              <w:rPr>
                <w:rFonts w:ascii="Candara" w:hAnsi="Candara" w:cstheme="minorBidi"/>
                <w:spacing w:val="-3"/>
                <w:sz w:val="18"/>
                <w:szCs w:val="18"/>
                <w:lang w:val="en-GB"/>
              </w:rPr>
              <w:t xml:space="preserve">, land ports for BLPA and Custom House &amp; </w:t>
            </w:r>
            <w:r w:rsidR="36165689" w:rsidRPr="661FF3AC">
              <w:rPr>
                <w:rFonts w:ascii="Candara" w:hAnsi="Candara" w:cstheme="minorBidi"/>
                <w:spacing w:val="-3"/>
                <w:sz w:val="18"/>
                <w:szCs w:val="18"/>
                <w:lang w:val="en-GB"/>
              </w:rPr>
              <w:t xml:space="preserve">Custom Excise and VAT </w:t>
            </w:r>
            <w:r w:rsidR="008D4C8F">
              <w:rPr>
                <w:rFonts w:ascii="Candara" w:hAnsi="Candara" w:cstheme="minorBidi"/>
                <w:spacing w:val="-3"/>
                <w:sz w:val="18"/>
                <w:szCs w:val="18"/>
                <w:lang w:val="en-GB"/>
              </w:rPr>
              <w:t>T</w:t>
            </w:r>
            <w:r w:rsidR="660EA312" w:rsidRPr="661FF3AC">
              <w:rPr>
                <w:rFonts w:ascii="Candara" w:hAnsi="Candara" w:cstheme="minorBidi"/>
                <w:spacing w:val="-3"/>
                <w:sz w:val="18"/>
                <w:szCs w:val="18"/>
                <w:lang w:val="en-GB"/>
              </w:rPr>
              <w:t xml:space="preserve">raining </w:t>
            </w:r>
            <w:r w:rsidR="696F792E" w:rsidRPr="661FF3AC">
              <w:rPr>
                <w:rFonts w:ascii="Candara" w:hAnsi="Candara" w:cstheme="minorBidi"/>
                <w:spacing w:val="-3"/>
                <w:sz w:val="18"/>
                <w:szCs w:val="18"/>
                <w:lang w:val="en-GB"/>
              </w:rPr>
              <w:t>Centre</w:t>
            </w:r>
            <w:r w:rsidR="00855C9F" w:rsidRPr="661FF3AC">
              <w:rPr>
                <w:rFonts w:ascii="Candara" w:hAnsi="Candara" w:cstheme="minorBidi"/>
                <w:spacing w:val="-3"/>
                <w:sz w:val="18"/>
                <w:szCs w:val="18"/>
                <w:lang w:val="en-GB"/>
              </w:rPr>
              <w:t xml:space="preserve"> </w:t>
            </w:r>
            <w:r w:rsidR="660EA312" w:rsidRPr="661FF3AC">
              <w:rPr>
                <w:rFonts w:ascii="Candara" w:hAnsi="Candara" w:cstheme="minorBidi"/>
                <w:spacing w:val="-3"/>
                <w:sz w:val="18"/>
                <w:szCs w:val="18"/>
                <w:lang w:val="en-GB"/>
              </w:rPr>
              <w:t xml:space="preserve">for NBR, and </w:t>
            </w:r>
            <w:r w:rsidR="00855C9F" w:rsidRPr="661FF3AC">
              <w:rPr>
                <w:rFonts w:ascii="Candara" w:hAnsi="Candara" w:cstheme="minorBidi"/>
                <w:spacing w:val="-3"/>
                <w:sz w:val="18"/>
                <w:szCs w:val="18"/>
                <w:lang w:val="en-GB"/>
              </w:rPr>
              <w:t>several</w:t>
            </w:r>
            <w:r w:rsidRPr="661FF3AC">
              <w:rPr>
                <w:rFonts w:ascii="Candara" w:hAnsi="Candara" w:cstheme="minorBidi"/>
                <w:spacing w:val="-3"/>
                <w:sz w:val="18"/>
                <w:szCs w:val="18"/>
                <w:lang w:val="en-GB"/>
              </w:rPr>
              <w:t xml:space="preserve"> workers at a particular works site will not surpass 100 at any one time. </w:t>
            </w:r>
            <w:r w:rsidRPr="00D323EC">
              <w:rPr>
                <w:rFonts w:ascii="Candara" w:hAnsi="Candara" w:cs="Calibri"/>
                <w:sz w:val="18"/>
                <w:szCs w:val="18"/>
              </w:rPr>
              <w:t xml:space="preserve">There will be </w:t>
            </w:r>
            <w:r w:rsidR="208DB038" w:rsidRPr="00D323EC">
              <w:rPr>
                <w:rFonts w:ascii="Candara" w:hAnsi="Candara" w:cs="Calibri"/>
                <w:sz w:val="18"/>
                <w:szCs w:val="18"/>
              </w:rPr>
              <w:t xml:space="preserve">no significant </w:t>
            </w:r>
            <w:r w:rsidRPr="00D323EC">
              <w:rPr>
                <w:rFonts w:ascii="Candara" w:hAnsi="Candara" w:cs="Calibri"/>
                <w:sz w:val="18"/>
                <w:szCs w:val="18"/>
              </w:rPr>
              <w:t xml:space="preserve">labor influx as the project will employ only a limited number of external workers. Generally, specific requirements to manage risks associated with labor influx, related to interaction between project workers and local communities, such as communicable diseases and SEA/SH, are expected to be </w:t>
            </w:r>
            <w:r w:rsidR="00BE1D8D">
              <w:rPr>
                <w:rFonts w:ascii="Candara" w:hAnsi="Candara" w:cs="Calibri"/>
                <w:sz w:val="18"/>
                <w:szCs w:val="18"/>
              </w:rPr>
              <w:t xml:space="preserve">both substantial (for BLPA and RHD) and moderate </w:t>
            </w:r>
            <w:r w:rsidR="005569A9">
              <w:rPr>
                <w:rFonts w:ascii="Candara" w:hAnsi="Candara" w:cs="Calibri"/>
                <w:sz w:val="18"/>
                <w:szCs w:val="18"/>
              </w:rPr>
              <w:t xml:space="preserve">for </w:t>
            </w:r>
            <w:r w:rsidR="00BE1D8D">
              <w:rPr>
                <w:rFonts w:ascii="Candara" w:hAnsi="Candara" w:cs="Calibri"/>
                <w:sz w:val="18"/>
                <w:szCs w:val="18"/>
              </w:rPr>
              <w:t>NBR</w:t>
            </w:r>
            <w:r w:rsidR="006700F2">
              <w:rPr>
                <w:rFonts w:ascii="Candara" w:hAnsi="Candara" w:cs="Calibri"/>
                <w:sz w:val="18"/>
                <w:szCs w:val="18"/>
              </w:rPr>
              <w:t xml:space="preserve"> [with construction in its own premises</w:t>
            </w:r>
            <w:r w:rsidR="00BE1D8D">
              <w:rPr>
                <w:rFonts w:ascii="Candara" w:hAnsi="Candara" w:cs="Calibri"/>
                <w:sz w:val="18"/>
                <w:szCs w:val="18"/>
              </w:rPr>
              <w:t xml:space="preserve">) </w:t>
            </w:r>
            <w:r w:rsidRPr="00D323EC">
              <w:rPr>
                <w:rFonts w:ascii="Candara" w:hAnsi="Candara" w:cs="Calibri"/>
                <w:sz w:val="18"/>
                <w:szCs w:val="18"/>
              </w:rPr>
              <w:t>and managed through contractual requirements, code of conduct and training set out in this LMP. For works amenable to both male</w:t>
            </w:r>
            <w:r w:rsidR="00EC73C6" w:rsidRPr="00D323EC">
              <w:rPr>
                <w:rFonts w:ascii="Candara" w:hAnsi="Candara" w:cs="Calibri"/>
                <w:sz w:val="18"/>
                <w:szCs w:val="18"/>
              </w:rPr>
              <w:t>s and females, persons with disabilities, and other workers from vulnerable groups will be given equal employment opportunities and</w:t>
            </w:r>
            <w:r w:rsidRPr="00D323EC">
              <w:rPr>
                <w:rFonts w:ascii="Candara" w:hAnsi="Candara" w:cs="Calibri"/>
                <w:sz w:val="18"/>
                <w:szCs w:val="18"/>
              </w:rPr>
              <w:t xml:space="preserve"> equal wages for equal work or standard under the project.</w:t>
            </w:r>
          </w:p>
        </w:tc>
      </w:tr>
      <w:tr w:rsidR="00CC28A1" w:rsidRPr="00D323EC" w14:paraId="3F517724" w14:textId="77777777" w:rsidTr="661FF3AC">
        <w:tc>
          <w:tcPr>
            <w:tcW w:w="2065" w:type="dxa"/>
          </w:tcPr>
          <w:p w14:paraId="501E876E" w14:textId="77777777" w:rsidR="00CC28A1" w:rsidRPr="00D323EC" w:rsidRDefault="00CC28A1" w:rsidP="004304A0">
            <w:pPr>
              <w:rPr>
                <w:rFonts w:ascii="Candara" w:hAnsi="Candara"/>
                <w:b/>
                <w:bCs/>
                <w:sz w:val="18"/>
                <w:szCs w:val="18"/>
              </w:rPr>
            </w:pPr>
            <w:r w:rsidRPr="00D323EC">
              <w:rPr>
                <w:rFonts w:ascii="Candara" w:hAnsi="Candara" w:cstheme="minorHAnsi"/>
                <w:b/>
                <w:bCs/>
                <w:sz w:val="18"/>
                <w:szCs w:val="18"/>
                <w:lang w:val="en-GB"/>
              </w:rPr>
              <w:t>Child Labour</w:t>
            </w:r>
          </w:p>
        </w:tc>
        <w:tc>
          <w:tcPr>
            <w:tcW w:w="7285" w:type="dxa"/>
          </w:tcPr>
          <w:p w14:paraId="7939F3F8" w14:textId="0D7C2D05" w:rsidR="00CC28A1" w:rsidRPr="00D323EC" w:rsidRDefault="00A34844" w:rsidP="00DD7AB1">
            <w:pPr>
              <w:jc w:val="both"/>
              <w:rPr>
                <w:rFonts w:ascii="Candara" w:hAnsi="Candara"/>
                <w:b/>
                <w:bCs/>
                <w:sz w:val="18"/>
                <w:szCs w:val="18"/>
              </w:rPr>
            </w:pPr>
            <w:r w:rsidRPr="00D323EC">
              <w:rPr>
                <w:rFonts w:ascii="Candara" w:hAnsi="Candara" w:cstheme="minorHAnsi"/>
                <w:sz w:val="18"/>
                <w:szCs w:val="18"/>
                <w:lang w:val="en-GB"/>
              </w:rPr>
              <w:t xml:space="preserve">There is a risk of engaging child </w:t>
            </w:r>
            <w:proofErr w:type="spellStart"/>
            <w:r w:rsidRPr="00D323EC">
              <w:rPr>
                <w:rFonts w:ascii="Candara" w:hAnsi="Candara" w:cstheme="minorHAnsi"/>
                <w:sz w:val="18"/>
                <w:szCs w:val="18"/>
                <w:lang w:val="en-GB"/>
              </w:rPr>
              <w:t>labor</w:t>
            </w:r>
            <w:proofErr w:type="spellEnd"/>
            <w:r w:rsidRPr="00D323EC">
              <w:rPr>
                <w:rFonts w:ascii="Candara" w:hAnsi="Candara" w:cstheme="minorHAnsi"/>
                <w:sz w:val="18"/>
                <w:szCs w:val="18"/>
                <w:lang w:val="en-GB"/>
              </w:rPr>
              <w:t xml:space="preserve"> in different tasks during the construction period. </w:t>
            </w:r>
            <w:r w:rsidR="00CC28A1" w:rsidRPr="00D323EC">
              <w:rPr>
                <w:rFonts w:ascii="Candara" w:hAnsi="Candara" w:cstheme="minorHAnsi"/>
                <w:bCs/>
                <w:sz w:val="18"/>
                <w:szCs w:val="18"/>
                <w:lang w:val="en-GB"/>
              </w:rPr>
              <w:t xml:space="preserve">According to the </w:t>
            </w:r>
            <w:proofErr w:type="spellStart"/>
            <w:r w:rsidR="00CC28A1" w:rsidRPr="00D323EC">
              <w:rPr>
                <w:rFonts w:ascii="Candara" w:hAnsi="Candara" w:cstheme="minorHAnsi"/>
                <w:bCs/>
                <w:sz w:val="18"/>
                <w:szCs w:val="18"/>
                <w:lang w:val="en-GB"/>
              </w:rPr>
              <w:t>Labor</w:t>
            </w:r>
            <w:proofErr w:type="spellEnd"/>
            <w:r w:rsidR="00CC28A1" w:rsidRPr="00D323EC">
              <w:rPr>
                <w:rFonts w:ascii="Candara" w:hAnsi="Candara" w:cstheme="minorHAnsi"/>
                <w:bCs/>
                <w:sz w:val="18"/>
                <w:szCs w:val="18"/>
                <w:lang w:val="en-GB"/>
              </w:rPr>
              <w:t xml:space="preserve"> Act 2006, no one below 14 </w:t>
            </w:r>
            <w:r w:rsidR="006A0715" w:rsidRPr="00D323EC">
              <w:rPr>
                <w:rFonts w:ascii="Candara" w:hAnsi="Candara" w:cstheme="minorHAnsi"/>
                <w:bCs/>
                <w:sz w:val="18"/>
                <w:szCs w:val="18"/>
                <w:lang w:val="en-GB"/>
              </w:rPr>
              <w:t xml:space="preserve">years </w:t>
            </w:r>
            <w:r w:rsidR="00CC28A1" w:rsidRPr="00D323EC">
              <w:rPr>
                <w:rFonts w:ascii="Candara" w:hAnsi="Candara" w:cstheme="minorHAnsi"/>
                <w:bCs/>
                <w:sz w:val="18"/>
                <w:szCs w:val="18"/>
                <w:lang w:val="en-GB"/>
              </w:rPr>
              <w:t xml:space="preserve">(minimum age) will be employed as </w:t>
            </w:r>
            <w:proofErr w:type="spellStart"/>
            <w:r w:rsidR="00CC28A1" w:rsidRPr="00D323EC">
              <w:rPr>
                <w:rFonts w:ascii="Candara" w:hAnsi="Candara" w:cstheme="minorHAnsi"/>
                <w:bCs/>
                <w:sz w:val="18"/>
                <w:szCs w:val="18"/>
                <w:lang w:val="en-GB"/>
              </w:rPr>
              <w:t>labor</w:t>
            </w:r>
            <w:proofErr w:type="spellEnd"/>
            <w:r w:rsidR="00CC28A1" w:rsidRPr="00D323EC">
              <w:rPr>
                <w:rFonts w:ascii="Candara" w:hAnsi="Candara" w:cstheme="minorHAnsi"/>
                <w:bCs/>
                <w:sz w:val="18"/>
                <w:szCs w:val="18"/>
                <w:lang w:val="en-GB"/>
              </w:rPr>
              <w:t xml:space="preserve">. </w:t>
            </w:r>
            <w:r w:rsidRPr="00DD7AB1">
              <w:rPr>
                <w:rStyle w:val="fontstyle01"/>
                <w:rFonts w:ascii="Candara" w:hAnsi="Candara"/>
                <w:sz w:val="18"/>
                <w:szCs w:val="18"/>
              </w:rPr>
              <w:t xml:space="preserve">Per the World Bank ESS2, </w:t>
            </w:r>
            <w:r w:rsidR="008349C7">
              <w:rPr>
                <w:rStyle w:val="fontstyle01"/>
                <w:rFonts w:ascii="Candara" w:hAnsi="Candara"/>
                <w:sz w:val="18"/>
                <w:szCs w:val="18"/>
              </w:rPr>
              <w:t>lab</w:t>
            </w:r>
            <w:r w:rsidR="008349C7">
              <w:rPr>
                <w:rStyle w:val="fontstyle01"/>
                <w:sz w:val="18"/>
                <w:szCs w:val="18"/>
              </w:rPr>
              <w:t>or</w:t>
            </w:r>
            <w:r w:rsidRPr="00DD7AB1">
              <w:rPr>
                <w:rStyle w:val="fontstyle01"/>
                <w:rFonts w:ascii="Candara" w:hAnsi="Candara"/>
                <w:sz w:val="18"/>
                <w:szCs w:val="18"/>
              </w:rPr>
              <w:t xml:space="preserve"> only</w:t>
            </w:r>
            <w:r w:rsidR="00CC28A1" w:rsidRPr="00D323EC">
              <w:rPr>
                <w:rStyle w:val="fontstyle01"/>
                <w:rFonts w:ascii="Candara" w:hAnsi="Candara" w:cstheme="minorHAnsi"/>
                <w:sz w:val="18"/>
                <w:szCs w:val="18"/>
              </w:rPr>
              <w:t xml:space="preserve"> over the minimum age of 18 may be employed or engaged in connection</w:t>
            </w:r>
            <w:r w:rsidR="00CC28A1" w:rsidRPr="00D323EC">
              <w:rPr>
                <w:rFonts w:ascii="Candara" w:hAnsi="Candara" w:cstheme="minorHAnsi"/>
                <w:color w:val="000000"/>
                <w:sz w:val="18"/>
                <w:szCs w:val="18"/>
              </w:rPr>
              <w:t xml:space="preserve"> </w:t>
            </w:r>
            <w:r w:rsidR="00CC28A1" w:rsidRPr="00D323EC">
              <w:rPr>
                <w:rStyle w:val="fontstyle01"/>
                <w:rFonts w:ascii="Candara" w:hAnsi="Candara" w:cstheme="minorHAnsi"/>
                <w:sz w:val="18"/>
                <w:szCs w:val="18"/>
              </w:rPr>
              <w:t>with the project; an appropriate risk assessment is conducted</w:t>
            </w:r>
            <w:r w:rsidR="00CC28A1" w:rsidRPr="00D323EC">
              <w:rPr>
                <w:rFonts w:ascii="Candara" w:hAnsi="Candara" w:cstheme="minorHAnsi"/>
                <w:color w:val="000000"/>
                <w:sz w:val="18"/>
                <w:szCs w:val="18"/>
              </w:rPr>
              <w:t xml:space="preserve"> </w:t>
            </w:r>
            <w:r w:rsidR="00855C9F" w:rsidRPr="00D323EC">
              <w:rPr>
                <w:rStyle w:val="fontstyle01"/>
                <w:rFonts w:ascii="Candara" w:hAnsi="Candara" w:cstheme="minorHAnsi"/>
                <w:sz w:val="18"/>
                <w:szCs w:val="18"/>
              </w:rPr>
              <w:t>before</w:t>
            </w:r>
            <w:r w:rsidR="00CC28A1" w:rsidRPr="00D323EC">
              <w:rPr>
                <w:rStyle w:val="fontstyle01"/>
                <w:rFonts w:ascii="Candara" w:hAnsi="Candara" w:cstheme="minorHAnsi"/>
                <w:sz w:val="18"/>
                <w:szCs w:val="18"/>
              </w:rPr>
              <w:t xml:space="preserve"> the work </w:t>
            </w:r>
            <w:r>
              <w:rPr>
                <w:rStyle w:val="fontstyle01"/>
                <w:rFonts w:ascii="Candara" w:hAnsi="Candara" w:cstheme="minorHAnsi"/>
                <w:sz w:val="18"/>
                <w:szCs w:val="18"/>
              </w:rPr>
              <w:t xml:space="preserve">will </w:t>
            </w:r>
            <w:r w:rsidR="00CC28A1" w:rsidRPr="00D323EC">
              <w:rPr>
                <w:rStyle w:val="fontstyle01"/>
                <w:rFonts w:ascii="Candara" w:hAnsi="Candara" w:cstheme="minorHAnsi"/>
                <w:sz w:val="18"/>
                <w:szCs w:val="18"/>
              </w:rPr>
              <w:t>commenc</w:t>
            </w:r>
            <w:r>
              <w:rPr>
                <w:rStyle w:val="fontstyle01"/>
                <w:rFonts w:ascii="Candara" w:hAnsi="Candara" w:cstheme="minorHAnsi"/>
                <w:sz w:val="18"/>
                <w:szCs w:val="18"/>
              </w:rPr>
              <w:t>e</w:t>
            </w:r>
            <w:r w:rsidR="00CC28A1" w:rsidRPr="00D323EC">
              <w:rPr>
                <w:rStyle w:val="fontstyle01"/>
                <w:rFonts w:ascii="Candara" w:hAnsi="Candara" w:cstheme="minorHAnsi"/>
                <w:sz w:val="18"/>
                <w:szCs w:val="18"/>
              </w:rPr>
              <w:t>; and</w:t>
            </w:r>
            <w:r w:rsidR="00CC28A1" w:rsidRPr="00D323EC">
              <w:rPr>
                <w:rFonts w:ascii="Candara" w:hAnsi="Candara" w:cstheme="minorHAnsi"/>
                <w:color w:val="000000"/>
                <w:sz w:val="18"/>
                <w:szCs w:val="18"/>
              </w:rPr>
              <w:t xml:space="preserve"> </w:t>
            </w:r>
            <w:r w:rsidR="00CC28A1" w:rsidRPr="00D323EC">
              <w:rPr>
                <w:rStyle w:val="fontstyle01"/>
                <w:rFonts w:ascii="Candara" w:hAnsi="Candara" w:cstheme="minorHAnsi"/>
                <w:sz w:val="18"/>
                <w:szCs w:val="18"/>
              </w:rPr>
              <w:t xml:space="preserve">the Borrower </w:t>
            </w:r>
            <w:r>
              <w:rPr>
                <w:rStyle w:val="fontstyle01"/>
                <w:rFonts w:ascii="Candara" w:hAnsi="Candara" w:cstheme="minorHAnsi"/>
                <w:sz w:val="18"/>
                <w:szCs w:val="18"/>
              </w:rPr>
              <w:t xml:space="preserve">will </w:t>
            </w:r>
            <w:r w:rsidR="00CC28A1" w:rsidRPr="00D323EC">
              <w:rPr>
                <w:rStyle w:val="fontstyle01"/>
                <w:rFonts w:ascii="Candara" w:hAnsi="Candara" w:cstheme="minorHAnsi"/>
                <w:sz w:val="18"/>
                <w:szCs w:val="18"/>
              </w:rPr>
              <w:t>conduct regular monitoring of</w:t>
            </w:r>
            <w:r w:rsidR="00CC28A1" w:rsidRPr="00D323EC">
              <w:rPr>
                <w:rFonts w:ascii="Candara" w:hAnsi="Candara" w:cstheme="minorHAnsi"/>
                <w:color w:val="000000"/>
                <w:sz w:val="18"/>
                <w:szCs w:val="18"/>
              </w:rPr>
              <w:t xml:space="preserve"> </w:t>
            </w:r>
            <w:r w:rsidR="00CC28A1" w:rsidRPr="00D323EC">
              <w:rPr>
                <w:rStyle w:val="fontstyle01"/>
                <w:rFonts w:ascii="Candara" w:hAnsi="Candara" w:cstheme="minorHAnsi"/>
                <w:sz w:val="18"/>
                <w:szCs w:val="18"/>
              </w:rPr>
              <w:t>health, working conditions, hours of work and</w:t>
            </w:r>
            <w:r w:rsidR="00CC28A1" w:rsidRPr="00D323EC">
              <w:rPr>
                <w:rFonts w:ascii="Candara" w:hAnsi="Candara" w:cstheme="minorHAnsi"/>
                <w:color w:val="000000"/>
                <w:sz w:val="18"/>
                <w:szCs w:val="18"/>
              </w:rPr>
              <w:t xml:space="preserve"> </w:t>
            </w:r>
            <w:r w:rsidR="00CC28A1" w:rsidRPr="00D323EC">
              <w:rPr>
                <w:rStyle w:val="fontstyle01"/>
                <w:rFonts w:ascii="Candara" w:hAnsi="Candara" w:cstheme="minorHAnsi"/>
                <w:sz w:val="18"/>
                <w:szCs w:val="18"/>
              </w:rPr>
              <w:t xml:space="preserve">the other requirement of ESS2. </w:t>
            </w:r>
            <w:r w:rsidR="00855C9F" w:rsidRPr="00D323EC">
              <w:rPr>
                <w:rFonts w:ascii="Candara" w:hAnsi="Candara" w:cstheme="minorHAnsi"/>
                <w:sz w:val="18"/>
                <w:szCs w:val="18"/>
                <w:lang w:val="en-GB"/>
              </w:rPr>
              <w:t xml:space="preserve">The contractor </w:t>
            </w:r>
            <w:r w:rsidR="00CC28A1" w:rsidRPr="00D323EC">
              <w:rPr>
                <w:rFonts w:ascii="Candara" w:hAnsi="Candara" w:cstheme="minorHAnsi"/>
                <w:sz w:val="18"/>
                <w:szCs w:val="18"/>
                <w:lang w:val="en-GB"/>
              </w:rPr>
              <w:t xml:space="preserve">will be prohibited </w:t>
            </w:r>
            <w:r w:rsidR="00855C9F" w:rsidRPr="00D323EC">
              <w:rPr>
                <w:rFonts w:ascii="Candara" w:hAnsi="Candara" w:cstheme="minorHAnsi"/>
                <w:sz w:val="18"/>
                <w:szCs w:val="18"/>
                <w:lang w:val="en-GB"/>
              </w:rPr>
              <w:t>from employing anyone under the age of 1</w:t>
            </w:r>
            <w:r>
              <w:rPr>
                <w:rFonts w:ascii="Candara" w:hAnsi="Candara" w:cstheme="minorHAnsi"/>
                <w:sz w:val="18"/>
                <w:szCs w:val="18"/>
                <w:lang w:val="en-GB"/>
              </w:rPr>
              <w:t>8</w:t>
            </w:r>
            <w:r w:rsidR="00855C9F" w:rsidRPr="00D323EC">
              <w:rPr>
                <w:rFonts w:ascii="Candara" w:hAnsi="Candara" w:cstheme="minorHAnsi"/>
                <w:sz w:val="18"/>
                <w:szCs w:val="18"/>
                <w:lang w:val="en-GB"/>
              </w:rPr>
              <w:t>. The</w:t>
            </w:r>
            <w:r w:rsidR="00CC28A1" w:rsidRPr="00D323EC">
              <w:rPr>
                <w:rFonts w:ascii="Candara" w:hAnsi="Candara" w:cstheme="minorHAnsi"/>
                <w:sz w:val="18"/>
                <w:szCs w:val="18"/>
                <w:lang w:val="en-GB"/>
              </w:rPr>
              <w:t xml:space="preserve"> policies stated above will apply </w:t>
            </w:r>
            <w:r w:rsidR="008D4C8F">
              <w:rPr>
                <w:rFonts w:ascii="Candara" w:hAnsi="Candara" w:cstheme="minorHAnsi"/>
                <w:sz w:val="18"/>
                <w:szCs w:val="18"/>
                <w:lang w:val="en-GB"/>
              </w:rPr>
              <w:t>to</w:t>
            </w:r>
            <w:r w:rsidR="008D4C8F" w:rsidRPr="00D323EC">
              <w:rPr>
                <w:rFonts w:ascii="Candara" w:hAnsi="Candara" w:cstheme="minorHAnsi"/>
                <w:sz w:val="18"/>
                <w:szCs w:val="18"/>
                <w:lang w:val="en-GB"/>
              </w:rPr>
              <w:t xml:space="preserve"> </w:t>
            </w:r>
            <w:r>
              <w:rPr>
                <w:rFonts w:ascii="Candara" w:hAnsi="Candara" w:cstheme="minorHAnsi"/>
                <w:sz w:val="18"/>
                <w:szCs w:val="18"/>
                <w:lang w:val="en-GB"/>
              </w:rPr>
              <w:t>workers</w:t>
            </w:r>
            <w:r w:rsidR="00CC28A1" w:rsidRPr="00D323EC">
              <w:rPr>
                <w:rFonts w:ascii="Candara" w:hAnsi="Candara" w:cstheme="minorHAnsi"/>
                <w:sz w:val="18"/>
                <w:szCs w:val="18"/>
                <w:lang w:val="en-GB"/>
              </w:rPr>
              <w:t xml:space="preserve"> above 18 years </w:t>
            </w:r>
            <w:r w:rsidR="008D4C8F">
              <w:rPr>
                <w:rFonts w:ascii="Candara" w:hAnsi="Candara" w:cstheme="minorHAnsi"/>
                <w:sz w:val="18"/>
                <w:szCs w:val="18"/>
                <w:lang w:val="en-GB"/>
              </w:rPr>
              <w:t>of</w:t>
            </w:r>
            <w:r w:rsidR="008D4C8F" w:rsidRPr="00D323EC">
              <w:rPr>
                <w:rFonts w:ascii="Candara" w:hAnsi="Candara" w:cstheme="minorHAnsi"/>
                <w:sz w:val="18"/>
                <w:szCs w:val="18"/>
                <w:lang w:val="en-GB"/>
              </w:rPr>
              <w:t xml:space="preserve"> </w:t>
            </w:r>
            <w:r w:rsidR="00CC28A1" w:rsidRPr="00D323EC">
              <w:rPr>
                <w:rFonts w:ascii="Candara" w:hAnsi="Candara" w:cstheme="minorHAnsi"/>
                <w:sz w:val="18"/>
                <w:szCs w:val="18"/>
                <w:lang w:val="en-GB"/>
              </w:rPr>
              <w:t xml:space="preserve">employment. </w:t>
            </w:r>
          </w:p>
        </w:tc>
      </w:tr>
      <w:tr w:rsidR="00CC28A1" w:rsidRPr="00D323EC" w14:paraId="1472ABCB" w14:textId="77777777" w:rsidTr="661FF3AC">
        <w:tc>
          <w:tcPr>
            <w:tcW w:w="2065" w:type="dxa"/>
          </w:tcPr>
          <w:p w14:paraId="33547845" w14:textId="77777777" w:rsidR="00CC28A1" w:rsidRPr="00D323EC" w:rsidRDefault="00CC28A1" w:rsidP="004304A0">
            <w:pPr>
              <w:rPr>
                <w:rFonts w:ascii="Candara" w:hAnsi="Candara"/>
                <w:b/>
                <w:bCs/>
                <w:sz w:val="18"/>
                <w:szCs w:val="18"/>
              </w:rPr>
            </w:pPr>
            <w:r w:rsidRPr="00D323EC">
              <w:rPr>
                <w:rFonts w:ascii="Candara" w:hAnsi="Candara"/>
                <w:b/>
                <w:bCs/>
                <w:sz w:val="18"/>
                <w:szCs w:val="18"/>
              </w:rPr>
              <w:t>Forced Labor</w:t>
            </w:r>
          </w:p>
        </w:tc>
        <w:tc>
          <w:tcPr>
            <w:tcW w:w="7285" w:type="dxa"/>
          </w:tcPr>
          <w:p w14:paraId="4A96C0E3" w14:textId="101979F5" w:rsidR="00CC28A1" w:rsidRPr="00D323EC" w:rsidRDefault="00CC28A1" w:rsidP="00855C9F">
            <w:pPr>
              <w:jc w:val="both"/>
              <w:rPr>
                <w:rFonts w:ascii="Candara" w:hAnsi="Candara"/>
                <w:b/>
                <w:bCs/>
                <w:sz w:val="18"/>
                <w:szCs w:val="18"/>
              </w:rPr>
            </w:pPr>
            <w:r w:rsidRPr="00D323EC">
              <w:rPr>
                <w:rFonts w:ascii="Candara" w:hAnsi="Candara" w:cs="Calibri"/>
                <w:sz w:val="18"/>
                <w:szCs w:val="18"/>
              </w:rPr>
              <w:t>Debt bondage and forced labor are strictly prohibited under “The Prevention and Suppression of Human Trafficking Act, 2012”. The law says, “If any person unlawfully forces any other person to work against his/her will or compels to provide labor or services or holds in debt-bondage to exact from the person any work by using force or other means of pressure of by threat to do such, s/he shall be deemed to have committed a punishable offense</w:t>
            </w:r>
            <w:r w:rsidR="00855C9F" w:rsidRPr="00D323EC">
              <w:rPr>
                <w:rFonts w:ascii="Candara" w:hAnsi="Candara" w:cs="Calibri"/>
                <w:sz w:val="18"/>
                <w:szCs w:val="18"/>
              </w:rPr>
              <w:t xml:space="preserve">.” </w:t>
            </w:r>
            <w:r w:rsidRPr="00D323EC">
              <w:rPr>
                <w:rFonts w:ascii="Candara" w:hAnsi="Candara" w:cs="Calibri"/>
                <w:sz w:val="18"/>
                <w:szCs w:val="18"/>
              </w:rPr>
              <w:t>Forced employment of laborers</w:t>
            </w:r>
            <w:r w:rsidR="00855C9F" w:rsidRPr="00D323EC">
              <w:rPr>
                <w:rFonts w:ascii="Candara" w:hAnsi="Candara" w:cs="Calibri"/>
                <w:sz w:val="18"/>
                <w:szCs w:val="18"/>
              </w:rPr>
              <w:t>,</w:t>
            </w:r>
            <w:r w:rsidRPr="00D323EC">
              <w:rPr>
                <w:rFonts w:ascii="Candara" w:hAnsi="Candara" w:cs="Calibri"/>
                <w:sz w:val="18"/>
                <w:szCs w:val="18"/>
              </w:rPr>
              <w:t xml:space="preserve"> especially of local laborers or internal migrants a serious </w:t>
            </w:r>
            <w:r w:rsidR="00855C9F" w:rsidRPr="00D323EC">
              <w:rPr>
                <w:rFonts w:ascii="Candara" w:hAnsi="Candara" w:cs="Calibri"/>
                <w:sz w:val="18"/>
                <w:szCs w:val="18"/>
              </w:rPr>
              <w:t xml:space="preserve">offense </w:t>
            </w:r>
            <w:r w:rsidRPr="00D323EC">
              <w:rPr>
                <w:rFonts w:ascii="Candara" w:hAnsi="Candara" w:cs="Calibri"/>
                <w:sz w:val="18"/>
                <w:szCs w:val="18"/>
              </w:rPr>
              <w:t xml:space="preserve">and must be prohibited. Surprise and random inspection by the Project will be carried out </w:t>
            </w:r>
            <w:r w:rsidR="00855C9F" w:rsidRPr="00D323EC">
              <w:rPr>
                <w:rFonts w:ascii="Candara" w:hAnsi="Candara" w:cs="Calibri"/>
                <w:sz w:val="18"/>
                <w:szCs w:val="18"/>
              </w:rPr>
              <w:t>regularly</w:t>
            </w:r>
            <w:r w:rsidRPr="00D323EC">
              <w:rPr>
                <w:rFonts w:ascii="Candara" w:hAnsi="Candara" w:cs="Calibri"/>
                <w:sz w:val="18"/>
                <w:szCs w:val="18"/>
              </w:rPr>
              <w:t xml:space="preserve"> to ensure ESS2 compliance</w:t>
            </w:r>
            <w:r w:rsidRPr="00D323EC">
              <w:rPr>
                <w:rFonts w:ascii="Candara" w:hAnsi="Candara" w:cstheme="minorHAnsi"/>
                <w:sz w:val="18"/>
                <w:szCs w:val="18"/>
                <w:lang w:val="en-GB"/>
              </w:rPr>
              <w:t>.</w:t>
            </w:r>
          </w:p>
        </w:tc>
      </w:tr>
      <w:tr w:rsidR="004E296A" w:rsidRPr="00D323EC" w14:paraId="107F779A" w14:textId="77777777" w:rsidTr="661FF3AC">
        <w:tc>
          <w:tcPr>
            <w:tcW w:w="2065" w:type="dxa"/>
          </w:tcPr>
          <w:p w14:paraId="02F598D1" w14:textId="7C36D40E" w:rsidR="004E296A" w:rsidRPr="00D323EC" w:rsidRDefault="004E296A" w:rsidP="004304A0">
            <w:pPr>
              <w:rPr>
                <w:rFonts w:ascii="Candara" w:hAnsi="Candara"/>
                <w:b/>
                <w:bCs/>
                <w:sz w:val="18"/>
                <w:szCs w:val="18"/>
              </w:rPr>
            </w:pPr>
            <w:r w:rsidRPr="00D323EC">
              <w:rPr>
                <w:rFonts w:ascii="Candara" w:hAnsi="Candara"/>
                <w:b/>
                <w:bCs/>
                <w:sz w:val="18"/>
                <w:szCs w:val="18"/>
              </w:rPr>
              <w:t xml:space="preserve">Setting up Labor Camp </w:t>
            </w:r>
          </w:p>
        </w:tc>
        <w:tc>
          <w:tcPr>
            <w:tcW w:w="7285" w:type="dxa"/>
          </w:tcPr>
          <w:p w14:paraId="22F4481E" w14:textId="75D777BD" w:rsidR="00BB0D15" w:rsidRPr="00D323EC" w:rsidRDefault="00BB0D15" w:rsidP="004304A0">
            <w:pPr>
              <w:tabs>
                <w:tab w:val="left" w:pos="274"/>
              </w:tabs>
              <w:jc w:val="both"/>
              <w:rPr>
                <w:rFonts w:ascii="Candara" w:hAnsi="Candara" w:cstheme="minorHAnsi"/>
                <w:sz w:val="18"/>
                <w:szCs w:val="18"/>
              </w:rPr>
            </w:pPr>
            <w:r w:rsidRPr="00D323EC">
              <w:rPr>
                <w:rFonts w:ascii="Candara" w:hAnsi="Candara" w:cstheme="minorHAnsi"/>
                <w:sz w:val="18"/>
                <w:szCs w:val="18"/>
              </w:rPr>
              <w:t>S</w:t>
            </w:r>
            <w:r w:rsidR="00B54FCC" w:rsidRPr="00D323EC">
              <w:rPr>
                <w:rFonts w:ascii="Candara" w:hAnsi="Candara" w:cstheme="minorHAnsi"/>
                <w:sz w:val="18"/>
                <w:szCs w:val="18"/>
              </w:rPr>
              <w:t>etting up the labor camps</w:t>
            </w:r>
            <w:r w:rsidRPr="00D323EC">
              <w:rPr>
                <w:rFonts w:ascii="Candara" w:hAnsi="Candara" w:cstheme="minorHAnsi"/>
                <w:sz w:val="18"/>
                <w:szCs w:val="18"/>
              </w:rPr>
              <w:t xml:space="preserve"> in the project areas can be a reason </w:t>
            </w:r>
            <w:r w:rsidR="00855C9F" w:rsidRPr="00D323EC">
              <w:rPr>
                <w:rFonts w:ascii="Candara" w:hAnsi="Candara" w:cstheme="minorHAnsi"/>
                <w:sz w:val="18"/>
                <w:szCs w:val="18"/>
              </w:rPr>
              <w:t xml:space="preserve">for </w:t>
            </w:r>
            <w:r w:rsidR="00B54FCC" w:rsidRPr="00D323EC">
              <w:rPr>
                <w:rFonts w:ascii="Candara" w:hAnsi="Candara" w:cstheme="minorHAnsi"/>
                <w:sz w:val="18"/>
                <w:szCs w:val="18"/>
              </w:rPr>
              <w:t>l</w:t>
            </w:r>
            <w:r w:rsidR="004E296A" w:rsidRPr="00D323EC">
              <w:rPr>
                <w:rFonts w:ascii="Candara" w:hAnsi="Candara" w:cstheme="minorHAnsi"/>
                <w:sz w:val="18"/>
                <w:szCs w:val="18"/>
              </w:rPr>
              <w:t>and encroachment</w:t>
            </w:r>
            <w:r w:rsidRPr="00D323EC">
              <w:rPr>
                <w:rFonts w:ascii="Candara" w:hAnsi="Candara" w:cstheme="minorHAnsi"/>
                <w:sz w:val="18"/>
                <w:szCs w:val="18"/>
              </w:rPr>
              <w:t xml:space="preserve">; also, </w:t>
            </w:r>
            <w:r w:rsidR="00B54FCC" w:rsidRPr="00D323EC">
              <w:rPr>
                <w:rFonts w:ascii="Candara" w:hAnsi="Candara" w:cstheme="minorHAnsi"/>
                <w:sz w:val="18"/>
                <w:szCs w:val="18"/>
              </w:rPr>
              <w:t>s</w:t>
            </w:r>
            <w:r w:rsidR="004E296A" w:rsidRPr="00D323EC">
              <w:rPr>
                <w:rFonts w:ascii="Candara" w:hAnsi="Candara" w:cstheme="minorHAnsi"/>
                <w:sz w:val="18"/>
                <w:szCs w:val="18"/>
              </w:rPr>
              <w:t>olid and liquid waste from the labor camp</w:t>
            </w:r>
            <w:r w:rsidR="00B54FCC" w:rsidRPr="00D323EC">
              <w:rPr>
                <w:rFonts w:ascii="Candara" w:hAnsi="Candara" w:cstheme="minorHAnsi"/>
                <w:sz w:val="18"/>
                <w:szCs w:val="18"/>
              </w:rPr>
              <w:t xml:space="preserve"> and p</w:t>
            </w:r>
            <w:r w:rsidR="004E296A" w:rsidRPr="00D323EC">
              <w:rPr>
                <w:rFonts w:ascii="Candara" w:hAnsi="Candara" w:cstheme="minorHAnsi"/>
                <w:sz w:val="18"/>
                <w:szCs w:val="18"/>
              </w:rPr>
              <w:t>otential community health</w:t>
            </w:r>
            <w:r w:rsidR="00B54FCC" w:rsidRPr="00D323EC">
              <w:rPr>
                <w:rFonts w:ascii="Candara" w:hAnsi="Candara" w:cstheme="minorHAnsi"/>
                <w:sz w:val="18"/>
                <w:szCs w:val="18"/>
              </w:rPr>
              <w:t xml:space="preserve"> risk</w:t>
            </w:r>
            <w:r w:rsidR="00855C9F" w:rsidRPr="00D323EC">
              <w:rPr>
                <w:rFonts w:ascii="Candara" w:hAnsi="Candara" w:cstheme="minorHAnsi"/>
                <w:sz w:val="18"/>
                <w:szCs w:val="18"/>
              </w:rPr>
              <w:t>s,</w:t>
            </w:r>
            <w:r w:rsidR="004E296A" w:rsidRPr="00D323EC">
              <w:rPr>
                <w:rFonts w:ascii="Candara" w:hAnsi="Candara" w:cstheme="minorHAnsi"/>
                <w:sz w:val="18"/>
                <w:szCs w:val="18"/>
              </w:rPr>
              <w:t xml:space="preserve"> including SEA/SH risks</w:t>
            </w:r>
            <w:r w:rsidR="00855C9F" w:rsidRPr="00D323EC">
              <w:rPr>
                <w:rFonts w:ascii="Candara" w:hAnsi="Candara" w:cstheme="minorHAnsi"/>
                <w:sz w:val="18"/>
                <w:szCs w:val="18"/>
              </w:rPr>
              <w:t>,</w:t>
            </w:r>
            <w:r w:rsidR="00B54FCC" w:rsidRPr="00D323EC">
              <w:rPr>
                <w:rFonts w:ascii="Candara" w:hAnsi="Candara" w:cstheme="minorHAnsi"/>
                <w:sz w:val="18"/>
                <w:szCs w:val="18"/>
              </w:rPr>
              <w:t xml:space="preserve"> are some of the major </w:t>
            </w:r>
            <w:r w:rsidRPr="00D323EC">
              <w:rPr>
                <w:rFonts w:ascii="Candara" w:hAnsi="Candara" w:cstheme="minorHAnsi"/>
                <w:sz w:val="18"/>
                <w:szCs w:val="18"/>
              </w:rPr>
              <w:t xml:space="preserve">risks associated with this issue. </w:t>
            </w:r>
            <w:r w:rsidRPr="00D323EC">
              <w:rPr>
                <w:rFonts w:ascii="Candara" w:eastAsia="Calibri" w:hAnsi="Candara" w:cstheme="minorHAnsi"/>
                <w:sz w:val="18"/>
                <w:szCs w:val="18"/>
                <w:lang w:bidi="ar-SA"/>
              </w:rPr>
              <w:t>Labor camp</w:t>
            </w:r>
            <w:r w:rsidR="00855C9F" w:rsidRPr="00D323EC">
              <w:rPr>
                <w:rFonts w:ascii="Candara" w:eastAsia="Calibri" w:hAnsi="Candara" w:cstheme="minorHAnsi"/>
                <w:sz w:val="18"/>
                <w:szCs w:val="18"/>
                <w:lang w:bidi="ar-SA"/>
              </w:rPr>
              <w:t>s</w:t>
            </w:r>
            <w:r w:rsidRPr="00D323EC">
              <w:rPr>
                <w:rFonts w:ascii="Candara" w:eastAsia="Calibri" w:hAnsi="Candara" w:cstheme="minorHAnsi"/>
                <w:sz w:val="18"/>
                <w:szCs w:val="18"/>
                <w:lang w:bidi="ar-SA"/>
              </w:rPr>
              <w:t xml:space="preserve"> should be constructed at a distance from the water bodies and avoid productive land and away from the settlement during the selection of land for the setup of </w:t>
            </w:r>
            <w:r w:rsidR="00855C9F" w:rsidRPr="00D323EC">
              <w:rPr>
                <w:rFonts w:ascii="Candara" w:eastAsia="Calibri" w:hAnsi="Candara" w:cstheme="minorHAnsi"/>
                <w:sz w:val="18"/>
                <w:szCs w:val="18"/>
                <w:lang w:bidi="ar-SA"/>
              </w:rPr>
              <w:t xml:space="preserve">the </w:t>
            </w:r>
            <w:r w:rsidRPr="00D323EC">
              <w:rPr>
                <w:rFonts w:ascii="Candara" w:eastAsia="Calibri" w:hAnsi="Candara" w:cstheme="minorHAnsi"/>
                <w:sz w:val="18"/>
                <w:szCs w:val="18"/>
                <w:lang w:bidi="ar-SA"/>
              </w:rPr>
              <w:t>labor camp.</w:t>
            </w:r>
            <w:r w:rsidR="00710EB1" w:rsidRPr="00D323EC">
              <w:rPr>
                <w:rFonts w:ascii="Candara" w:eastAsia="Calibri" w:hAnsi="Candara" w:cstheme="minorHAnsi"/>
                <w:sz w:val="18"/>
                <w:szCs w:val="18"/>
                <w:lang w:bidi="ar-SA"/>
              </w:rPr>
              <w:t xml:space="preserve"> S</w:t>
            </w:r>
            <w:r w:rsidRPr="00D323EC">
              <w:rPr>
                <w:rFonts w:ascii="Candara" w:eastAsia="Calibri" w:hAnsi="Candara" w:cstheme="minorHAnsi"/>
                <w:sz w:val="18"/>
                <w:szCs w:val="18"/>
                <w:lang w:bidi="ar-SA"/>
              </w:rPr>
              <w:t xml:space="preserve">olid and liquid waste </w:t>
            </w:r>
            <w:r w:rsidR="00022CF1" w:rsidRPr="00D323EC">
              <w:rPr>
                <w:rFonts w:ascii="Candara" w:eastAsia="Calibri" w:hAnsi="Candara" w:cstheme="minorHAnsi"/>
                <w:sz w:val="18"/>
                <w:szCs w:val="18"/>
                <w:lang w:bidi="ar-SA"/>
              </w:rPr>
              <w:t xml:space="preserve">should </w:t>
            </w:r>
            <w:r w:rsidR="00710EB1" w:rsidRPr="00D323EC">
              <w:rPr>
                <w:rFonts w:ascii="Candara" w:eastAsia="Calibri" w:hAnsi="Candara" w:cstheme="minorHAnsi"/>
                <w:sz w:val="18"/>
                <w:szCs w:val="18"/>
                <w:lang w:bidi="ar-SA"/>
              </w:rPr>
              <w:t xml:space="preserve">not </w:t>
            </w:r>
            <w:r w:rsidR="00022CF1" w:rsidRPr="00D323EC">
              <w:rPr>
                <w:rFonts w:ascii="Candara" w:eastAsia="Calibri" w:hAnsi="Candara" w:cstheme="minorHAnsi"/>
                <w:sz w:val="18"/>
                <w:szCs w:val="18"/>
                <w:lang w:bidi="ar-SA"/>
              </w:rPr>
              <w:t xml:space="preserve">be </w:t>
            </w:r>
            <w:r w:rsidRPr="00D323EC">
              <w:rPr>
                <w:rFonts w:ascii="Candara" w:eastAsia="Calibri" w:hAnsi="Candara" w:cstheme="minorHAnsi"/>
                <w:sz w:val="18"/>
                <w:szCs w:val="18"/>
                <w:lang w:bidi="ar-SA"/>
              </w:rPr>
              <w:t>discharge</w:t>
            </w:r>
            <w:r w:rsidR="00022CF1" w:rsidRPr="00D323EC">
              <w:rPr>
                <w:rFonts w:ascii="Candara" w:eastAsia="Calibri" w:hAnsi="Candara" w:cstheme="minorHAnsi"/>
                <w:sz w:val="18"/>
                <w:szCs w:val="18"/>
                <w:lang w:bidi="ar-SA"/>
              </w:rPr>
              <w:t>d</w:t>
            </w:r>
            <w:r w:rsidRPr="00D323EC">
              <w:rPr>
                <w:rFonts w:ascii="Candara" w:eastAsia="Calibri" w:hAnsi="Candara" w:cstheme="minorHAnsi"/>
                <w:sz w:val="18"/>
                <w:szCs w:val="18"/>
                <w:lang w:bidi="ar-SA"/>
              </w:rPr>
              <w:t xml:space="preserve"> into the water bodies</w:t>
            </w:r>
            <w:r w:rsidR="00855C9F" w:rsidRPr="00D323EC">
              <w:rPr>
                <w:rFonts w:ascii="Candara" w:eastAsia="Calibri" w:hAnsi="Candara" w:cstheme="minorHAnsi"/>
                <w:sz w:val="18"/>
                <w:szCs w:val="18"/>
                <w:lang w:bidi="ar-SA"/>
              </w:rPr>
              <w:t>,</w:t>
            </w:r>
            <w:r w:rsidR="00022CF1" w:rsidRPr="00D323EC">
              <w:rPr>
                <w:rFonts w:ascii="Candara" w:eastAsia="Calibri" w:hAnsi="Candara" w:cstheme="minorHAnsi"/>
                <w:sz w:val="18"/>
                <w:szCs w:val="18"/>
                <w:lang w:bidi="ar-SA"/>
              </w:rPr>
              <w:t xml:space="preserve"> and contractors will i</w:t>
            </w:r>
            <w:r w:rsidRPr="00D323EC">
              <w:rPr>
                <w:rFonts w:ascii="Candara" w:eastAsia="Calibri" w:hAnsi="Candara" w:cstheme="minorHAnsi"/>
                <w:sz w:val="18"/>
                <w:szCs w:val="18"/>
                <w:lang w:bidi="ar-SA"/>
              </w:rPr>
              <w:t xml:space="preserve">nstruct workers to maintain </w:t>
            </w:r>
            <w:r w:rsidR="00855C9F" w:rsidRPr="00D323EC">
              <w:rPr>
                <w:rFonts w:ascii="Candara" w:eastAsia="Calibri" w:hAnsi="Candara" w:cstheme="minorHAnsi"/>
                <w:sz w:val="18"/>
                <w:szCs w:val="18"/>
                <w:lang w:bidi="ar-SA"/>
              </w:rPr>
              <w:t xml:space="preserve">a </w:t>
            </w:r>
            <w:r w:rsidRPr="00D323EC">
              <w:rPr>
                <w:rFonts w:ascii="Candara" w:eastAsia="Calibri" w:hAnsi="Candara" w:cstheme="minorHAnsi"/>
                <w:sz w:val="18"/>
                <w:szCs w:val="18"/>
                <w:lang w:bidi="ar-SA"/>
              </w:rPr>
              <w:t>clean</w:t>
            </w:r>
            <w:r w:rsidR="00855C9F" w:rsidRPr="00D323EC">
              <w:rPr>
                <w:rFonts w:ascii="Candara" w:eastAsia="Calibri" w:hAnsi="Candara" w:cstheme="minorHAnsi"/>
                <w:sz w:val="18"/>
                <w:szCs w:val="18"/>
                <w:lang w:bidi="ar-SA"/>
              </w:rPr>
              <w:t>/ healthy</w:t>
            </w:r>
            <w:r w:rsidRPr="00D323EC">
              <w:rPr>
                <w:rFonts w:ascii="Candara" w:eastAsia="Calibri" w:hAnsi="Candara" w:cstheme="minorHAnsi"/>
                <w:sz w:val="18"/>
                <w:szCs w:val="18"/>
                <w:lang w:bidi="ar-SA"/>
              </w:rPr>
              <w:t xml:space="preserve"> environment in the camps.</w:t>
            </w:r>
            <w:r w:rsidR="00022CF1" w:rsidRPr="00D323EC">
              <w:rPr>
                <w:rFonts w:ascii="Candara" w:eastAsia="Calibri" w:hAnsi="Candara" w:cstheme="minorHAnsi"/>
                <w:sz w:val="18"/>
                <w:szCs w:val="18"/>
                <w:lang w:bidi="ar-SA"/>
              </w:rPr>
              <w:t xml:space="preserve"> There will be </w:t>
            </w:r>
            <w:r w:rsidRPr="00D323EC">
              <w:rPr>
                <w:rFonts w:ascii="Candara" w:eastAsia="Calibri" w:hAnsi="Candara" w:cstheme="minorHAnsi"/>
                <w:sz w:val="18"/>
                <w:szCs w:val="18"/>
                <w:lang w:bidi="ar-SA"/>
              </w:rPr>
              <w:t>a Code of Conduct</w:t>
            </w:r>
            <w:r w:rsidR="00855C9F" w:rsidRPr="00D323EC">
              <w:rPr>
                <w:rFonts w:ascii="Candara" w:eastAsia="Calibri" w:hAnsi="Candara" w:cstheme="minorHAnsi"/>
                <w:sz w:val="18"/>
                <w:szCs w:val="18"/>
                <w:lang w:bidi="ar-SA"/>
              </w:rPr>
              <w:t xml:space="preserve"> (CoC)</w:t>
            </w:r>
            <w:r w:rsidRPr="00D323EC">
              <w:rPr>
                <w:rFonts w:ascii="Candara" w:eastAsia="Calibri" w:hAnsi="Candara" w:cstheme="minorHAnsi"/>
                <w:sz w:val="18"/>
                <w:szCs w:val="18"/>
                <w:lang w:bidi="ar-SA"/>
              </w:rPr>
              <w:t xml:space="preserve"> for </w:t>
            </w:r>
            <w:r w:rsidRPr="00D323EC">
              <w:rPr>
                <w:rFonts w:ascii="Candara" w:eastAsia="Calibri" w:hAnsi="Candara" w:cstheme="minorHAnsi"/>
                <w:sz w:val="18"/>
                <w:szCs w:val="18"/>
                <w:lang w:bidi="ar-SA"/>
              </w:rPr>
              <w:lastRenderedPageBreak/>
              <w:t>all workers</w:t>
            </w:r>
            <w:r w:rsidR="00022CF1" w:rsidRPr="00D323EC">
              <w:rPr>
                <w:rFonts w:ascii="Candara" w:eastAsia="Calibri" w:hAnsi="Candara" w:cstheme="minorHAnsi"/>
                <w:sz w:val="18"/>
                <w:szCs w:val="18"/>
                <w:lang w:bidi="ar-SA"/>
              </w:rPr>
              <w:t xml:space="preserve"> that will be enforced</w:t>
            </w:r>
            <w:r w:rsidR="00710EB1" w:rsidRPr="00D323EC">
              <w:rPr>
                <w:rFonts w:ascii="Candara" w:eastAsia="Calibri" w:hAnsi="Candara" w:cstheme="minorHAnsi"/>
                <w:sz w:val="18"/>
                <w:szCs w:val="18"/>
                <w:lang w:bidi="ar-SA"/>
              </w:rPr>
              <w:t xml:space="preserve">. There will be required </w:t>
            </w:r>
            <w:r w:rsidR="00855C9F" w:rsidRPr="00D323EC">
              <w:rPr>
                <w:rFonts w:ascii="Candara" w:eastAsia="Calibri" w:hAnsi="Candara" w:cstheme="minorHAnsi"/>
                <w:sz w:val="18"/>
                <w:szCs w:val="18"/>
                <w:lang w:bidi="ar-SA"/>
              </w:rPr>
              <w:t>to raise</w:t>
            </w:r>
            <w:r w:rsidR="00022CF1" w:rsidRPr="00D323EC">
              <w:rPr>
                <w:rFonts w:ascii="Candara" w:eastAsia="Calibri" w:hAnsi="Candara" w:cstheme="minorHAnsi"/>
                <w:sz w:val="18"/>
                <w:szCs w:val="18"/>
                <w:lang w:bidi="ar-SA"/>
              </w:rPr>
              <w:t xml:space="preserve"> </w:t>
            </w:r>
            <w:r w:rsidRPr="00D323EC">
              <w:rPr>
                <w:rFonts w:ascii="Candara" w:eastAsia="Calibri" w:hAnsi="Candara" w:cstheme="minorHAnsi"/>
                <w:sz w:val="18"/>
                <w:szCs w:val="18"/>
                <w:lang w:bidi="ar-SA"/>
              </w:rPr>
              <w:t>awareness among the communities on STDs, SEA/SH</w:t>
            </w:r>
            <w:r w:rsidR="00855C9F" w:rsidRPr="00D323EC">
              <w:rPr>
                <w:rFonts w:ascii="Candara" w:eastAsia="Calibri" w:hAnsi="Candara" w:cstheme="minorHAnsi"/>
                <w:sz w:val="18"/>
                <w:szCs w:val="18"/>
                <w:lang w:bidi="ar-SA"/>
              </w:rPr>
              <w:t>,</w:t>
            </w:r>
            <w:r w:rsidRPr="00D323EC">
              <w:rPr>
                <w:rFonts w:ascii="Candara" w:eastAsia="Calibri" w:hAnsi="Candara" w:cstheme="minorHAnsi"/>
                <w:sz w:val="18"/>
                <w:szCs w:val="18"/>
                <w:lang w:bidi="ar-SA"/>
              </w:rPr>
              <w:t xml:space="preserve"> and the project GRM</w:t>
            </w:r>
            <w:r w:rsidR="00022CF1" w:rsidRPr="00D323EC">
              <w:rPr>
                <w:rFonts w:ascii="Candara" w:eastAsia="Calibri" w:hAnsi="Candara" w:cstheme="minorHAnsi"/>
                <w:sz w:val="18"/>
                <w:szCs w:val="18"/>
                <w:lang w:bidi="ar-SA"/>
              </w:rPr>
              <w:t xml:space="preserve">. </w:t>
            </w:r>
          </w:p>
        </w:tc>
      </w:tr>
      <w:tr w:rsidR="004E296A" w:rsidRPr="00D323EC" w14:paraId="3C09A79F" w14:textId="77777777" w:rsidTr="661FF3AC">
        <w:tc>
          <w:tcPr>
            <w:tcW w:w="2065" w:type="dxa"/>
          </w:tcPr>
          <w:p w14:paraId="0E3550BC" w14:textId="725B4DE9" w:rsidR="004E296A" w:rsidRPr="00D323EC" w:rsidRDefault="004E296A" w:rsidP="004304A0">
            <w:pPr>
              <w:rPr>
                <w:rFonts w:ascii="Candara" w:hAnsi="Candara"/>
                <w:b/>
                <w:bCs/>
                <w:sz w:val="18"/>
                <w:szCs w:val="18"/>
              </w:rPr>
            </w:pPr>
            <w:r w:rsidRPr="00D323EC">
              <w:rPr>
                <w:rFonts w:ascii="Candara" w:hAnsi="Candara" w:cstheme="minorHAnsi"/>
                <w:b/>
                <w:bCs/>
                <w:sz w:val="18"/>
                <w:szCs w:val="18"/>
                <w:lang w:val="en-GB"/>
              </w:rPr>
              <w:lastRenderedPageBreak/>
              <w:t>S</w:t>
            </w:r>
            <w:r w:rsidR="00F44E96" w:rsidRPr="00D323EC">
              <w:rPr>
                <w:rFonts w:ascii="Candara" w:hAnsi="Candara" w:cstheme="minorHAnsi"/>
                <w:b/>
                <w:bCs/>
                <w:sz w:val="18"/>
                <w:szCs w:val="18"/>
                <w:lang w:val="en-GB"/>
              </w:rPr>
              <w:t xml:space="preserve">exual </w:t>
            </w:r>
            <w:r w:rsidRPr="00D323EC">
              <w:rPr>
                <w:rFonts w:ascii="Candara" w:hAnsi="Candara" w:cstheme="minorHAnsi"/>
                <w:b/>
                <w:bCs/>
                <w:sz w:val="18"/>
                <w:szCs w:val="18"/>
                <w:lang w:val="en-GB"/>
              </w:rPr>
              <w:t>E</w:t>
            </w:r>
            <w:r w:rsidR="00F44E96" w:rsidRPr="00D323EC">
              <w:rPr>
                <w:rFonts w:ascii="Candara" w:hAnsi="Candara" w:cstheme="minorHAnsi"/>
                <w:b/>
                <w:bCs/>
                <w:sz w:val="18"/>
                <w:szCs w:val="18"/>
                <w:lang w:val="en-GB"/>
              </w:rPr>
              <w:t xml:space="preserve">xploitation and </w:t>
            </w:r>
            <w:r w:rsidRPr="00D323EC">
              <w:rPr>
                <w:rFonts w:ascii="Candara" w:hAnsi="Candara" w:cstheme="minorHAnsi"/>
                <w:b/>
                <w:bCs/>
                <w:sz w:val="18"/>
                <w:szCs w:val="18"/>
                <w:lang w:val="en-GB"/>
              </w:rPr>
              <w:t>A</w:t>
            </w:r>
            <w:r w:rsidR="00F44E96" w:rsidRPr="00D323EC">
              <w:rPr>
                <w:rFonts w:ascii="Candara" w:hAnsi="Candara" w:cstheme="minorHAnsi"/>
                <w:b/>
                <w:bCs/>
                <w:sz w:val="18"/>
                <w:szCs w:val="18"/>
                <w:lang w:val="en-GB"/>
              </w:rPr>
              <w:t xml:space="preserve">buse, and </w:t>
            </w:r>
            <w:r w:rsidRPr="00D323EC">
              <w:rPr>
                <w:rFonts w:ascii="Candara" w:hAnsi="Candara" w:cstheme="minorHAnsi"/>
                <w:b/>
                <w:bCs/>
                <w:sz w:val="18"/>
                <w:szCs w:val="18"/>
                <w:lang w:val="en-GB"/>
              </w:rPr>
              <w:t>S</w:t>
            </w:r>
            <w:r w:rsidR="00F44E96" w:rsidRPr="00D323EC">
              <w:rPr>
                <w:rFonts w:ascii="Candara" w:hAnsi="Candara" w:cstheme="minorHAnsi"/>
                <w:b/>
                <w:bCs/>
                <w:sz w:val="18"/>
                <w:szCs w:val="18"/>
                <w:lang w:val="en-GB"/>
              </w:rPr>
              <w:t>exual Harassment (SEA/SH)</w:t>
            </w:r>
          </w:p>
        </w:tc>
        <w:tc>
          <w:tcPr>
            <w:tcW w:w="7285" w:type="dxa"/>
          </w:tcPr>
          <w:p w14:paraId="2E66E270" w14:textId="19A38DFD" w:rsidR="004E296A" w:rsidRPr="00D323EC" w:rsidRDefault="17424099" w:rsidP="00FA0FA6">
            <w:pPr>
              <w:jc w:val="both"/>
              <w:rPr>
                <w:rFonts w:ascii="Candara" w:hAnsi="Candara" w:cstheme="minorBidi"/>
                <w:sz w:val="18"/>
                <w:szCs w:val="18"/>
                <w:lang w:val="en-GB"/>
              </w:rPr>
            </w:pPr>
            <w:r w:rsidRPr="00D323EC">
              <w:rPr>
                <w:rFonts w:ascii="Candara" w:eastAsia="Calibri" w:hAnsi="Candara" w:cs="Calibri"/>
                <w:color w:val="000000"/>
                <w:sz w:val="18"/>
                <w:szCs w:val="18"/>
                <w:lang w:bidi="ar-SA"/>
              </w:rPr>
              <w:t xml:space="preserve">The project’s risk of sexual exploitation and abuse (SEA) and sexual harassment (SH) </w:t>
            </w:r>
            <w:r w:rsidR="00BE1D8D">
              <w:rPr>
                <w:rFonts w:ascii="Candara" w:eastAsia="Calibri" w:hAnsi="Candara" w:cs="Calibri"/>
                <w:color w:val="000000"/>
                <w:sz w:val="18"/>
                <w:szCs w:val="18"/>
                <w:lang w:bidi="ar-SA"/>
              </w:rPr>
              <w:t xml:space="preserve">is assessed as both </w:t>
            </w:r>
            <w:r w:rsidR="006700F2">
              <w:rPr>
                <w:rFonts w:ascii="Candara" w:hAnsi="Candara" w:cs="Calibri"/>
                <w:sz w:val="18"/>
                <w:szCs w:val="18"/>
              </w:rPr>
              <w:t xml:space="preserve">substantial (for BLPA and RHD) and moderate </w:t>
            </w:r>
            <w:r w:rsidR="005569A9">
              <w:rPr>
                <w:rFonts w:ascii="Candara" w:hAnsi="Candara" w:cs="Calibri"/>
                <w:sz w:val="18"/>
                <w:szCs w:val="18"/>
              </w:rPr>
              <w:t>for</w:t>
            </w:r>
            <w:r w:rsidR="006700F2">
              <w:rPr>
                <w:rFonts w:ascii="Candara" w:hAnsi="Candara" w:cs="Calibri"/>
                <w:sz w:val="18"/>
                <w:szCs w:val="18"/>
              </w:rPr>
              <w:t xml:space="preserve"> NBR [with construction in its premises) </w:t>
            </w:r>
            <w:r w:rsidR="00BE1D8D" w:rsidRPr="00D323EC">
              <w:rPr>
                <w:rFonts w:ascii="Candara" w:hAnsi="Candara" w:cs="Calibri"/>
                <w:sz w:val="18"/>
                <w:szCs w:val="18"/>
              </w:rPr>
              <w:t xml:space="preserve">and </w:t>
            </w:r>
            <w:r w:rsidR="00BE1D8D">
              <w:rPr>
                <w:rFonts w:ascii="Candara" w:hAnsi="Candara" w:cs="Calibri"/>
                <w:sz w:val="18"/>
                <w:szCs w:val="18"/>
              </w:rPr>
              <w:t xml:space="preserve">planned to be </w:t>
            </w:r>
            <w:r w:rsidR="00BE1D8D" w:rsidRPr="00D323EC">
              <w:rPr>
                <w:rFonts w:ascii="Candara" w:hAnsi="Candara" w:cs="Calibri"/>
                <w:sz w:val="18"/>
                <w:szCs w:val="18"/>
              </w:rPr>
              <w:t>managed through contractual requirements, code of conduct and training set out in this LMP</w:t>
            </w:r>
            <w:r w:rsidR="00EA149C">
              <w:rPr>
                <w:rFonts w:ascii="Candara" w:hAnsi="Candara" w:cs="Calibri"/>
                <w:sz w:val="18"/>
                <w:szCs w:val="18"/>
              </w:rPr>
              <w:t xml:space="preserve"> due to influx of labor</w:t>
            </w:r>
            <w:r w:rsidRPr="00D323EC">
              <w:rPr>
                <w:rFonts w:ascii="Candara" w:eastAsia="Calibri" w:hAnsi="Candara" w:cs="Calibri"/>
                <w:color w:val="000000"/>
                <w:sz w:val="18"/>
                <w:szCs w:val="18"/>
                <w:lang w:bidi="ar-SA"/>
              </w:rPr>
              <w:t>.</w:t>
            </w:r>
            <w:r w:rsidRPr="00D323EC">
              <w:rPr>
                <w:rFonts w:ascii="Candara" w:eastAsia="Calibri" w:hAnsi="Candara" w:cs="Calibri"/>
                <w:sz w:val="18"/>
                <w:szCs w:val="18"/>
                <w:lang w:bidi="ar-SA"/>
              </w:rPr>
              <w:t xml:space="preserve"> C</w:t>
            </w:r>
            <w:r w:rsidRPr="00D323EC">
              <w:rPr>
                <w:rFonts w:ascii="Candara" w:eastAsia="Calibri" w:hAnsi="Candara" w:cs="Calibri"/>
                <w:color w:val="000000"/>
                <w:sz w:val="18"/>
                <w:szCs w:val="18"/>
                <w:lang w:bidi="ar-SA"/>
              </w:rPr>
              <w:t xml:space="preserve">ontractors will </w:t>
            </w:r>
            <w:r w:rsidR="00855C9F" w:rsidRPr="00D323EC">
              <w:rPr>
                <w:rFonts w:ascii="Candara" w:eastAsia="Calibri" w:hAnsi="Candara" w:cs="Calibri"/>
                <w:color w:val="000000"/>
                <w:sz w:val="18"/>
                <w:szCs w:val="18"/>
                <w:lang w:bidi="ar-SA"/>
              </w:rPr>
              <w:t>en</w:t>
            </w:r>
            <w:r w:rsidRPr="00D323EC">
              <w:rPr>
                <w:rFonts w:ascii="Candara" w:eastAsia="Calibri" w:hAnsi="Candara" w:cs="Calibri"/>
                <w:color w:val="000000"/>
                <w:sz w:val="18"/>
                <w:szCs w:val="18"/>
                <w:lang w:bidi="ar-SA"/>
              </w:rPr>
              <w:t xml:space="preserve">sure that workers are provided with the </w:t>
            </w:r>
            <w:r w:rsidRPr="00D323EC">
              <w:rPr>
                <w:rFonts w:ascii="Candara" w:hAnsi="Candara" w:cs="Calibri"/>
                <w:sz w:val="18"/>
                <w:szCs w:val="18"/>
              </w:rPr>
              <w:t>necessary</w:t>
            </w:r>
            <w:r w:rsidRPr="00D323EC">
              <w:rPr>
                <w:rFonts w:ascii="Candara" w:eastAsia="Calibri" w:hAnsi="Candara" w:cs="Calibri"/>
                <w:color w:val="000000"/>
                <w:sz w:val="18"/>
                <w:szCs w:val="18"/>
                <w:lang w:bidi="ar-SA"/>
              </w:rPr>
              <w:t xml:space="preserve"> SEA/SH </w:t>
            </w:r>
            <w:r w:rsidR="357B0079" w:rsidRPr="00D323EC">
              <w:rPr>
                <w:rFonts w:ascii="Candara" w:eastAsia="Calibri" w:hAnsi="Candara" w:cs="Calibri"/>
                <w:color w:val="000000"/>
                <w:sz w:val="18"/>
                <w:szCs w:val="18"/>
                <w:lang w:bidi="ar-SA"/>
              </w:rPr>
              <w:t xml:space="preserve">orientations </w:t>
            </w:r>
            <w:r w:rsidRPr="00D323EC">
              <w:rPr>
                <w:rFonts w:ascii="Candara" w:eastAsia="Calibri" w:hAnsi="Candara" w:cs="Calibri"/>
                <w:color w:val="000000"/>
                <w:sz w:val="18"/>
                <w:szCs w:val="18"/>
                <w:lang w:bidi="ar-SA"/>
              </w:rPr>
              <w:t xml:space="preserve">and CoCs are signed </w:t>
            </w:r>
            <w:r w:rsidR="00855C9F" w:rsidRPr="00D323EC">
              <w:rPr>
                <w:rFonts w:ascii="Candara" w:eastAsia="Calibri" w:hAnsi="Candara" w:cs="Calibri"/>
                <w:color w:val="000000"/>
                <w:sz w:val="18"/>
                <w:szCs w:val="18"/>
                <w:lang w:bidi="ar-SA"/>
              </w:rPr>
              <w:t>before</w:t>
            </w:r>
            <w:r w:rsidRPr="00D323EC">
              <w:rPr>
                <w:rFonts w:ascii="Candara" w:eastAsia="Calibri" w:hAnsi="Candara" w:cs="Calibri"/>
                <w:color w:val="000000"/>
                <w:sz w:val="18"/>
                <w:szCs w:val="18"/>
                <w:lang w:bidi="ar-SA"/>
              </w:rPr>
              <w:t xml:space="preserve"> </w:t>
            </w:r>
            <w:r w:rsidR="00855C9F" w:rsidRPr="00D323EC">
              <w:rPr>
                <w:rFonts w:ascii="Candara" w:eastAsia="Calibri" w:hAnsi="Candara" w:cs="Calibri"/>
                <w:color w:val="000000"/>
                <w:sz w:val="18"/>
                <w:szCs w:val="18"/>
                <w:lang w:bidi="ar-SA"/>
              </w:rPr>
              <w:t xml:space="preserve">the </w:t>
            </w:r>
            <w:r w:rsidRPr="00D323EC">
              <w:rPr>
                <w:rFonts w:ascii="Candara" w:eastAsia="Calibri" w:hAnsi="Candara" w:cs="Calibri"/>
                <w:color w:val="000000"/>
                <w:sz w:val="18"/>
                <w:szCs w:val="18"/>
                <w:lang w:bidi="ar-SA"/>
              </w:rPr>
              <w:t xml:space="preserve">commencement of works. And adequate measures will be put in place to mitigate SEA/SH risks in and around works sites. The World Bank Guidance Note </w:t>
            </w:r>
            <w:r w:rsidRPr="00D323EC">
              <w:rPr>
                <w:rFonts w:ascii="Candara" w:hAnsi="Candara" w:cs="Calibri"/>
                <w:color w:val="000000"/>
                <w:sz w:val="18"/>
                <w:szCs w:val="18"/>
                <w:bdr w:val="none" w:sz="0" w:space="0" w:color="auto" w:frame="1"/>
              </w:rPr>
              <w:t>on </w:t>
            </w:r>
            <w:r w:rsidRPr="661FF3AC">
              <w:rPr>
                <w:rFonts w:ascii="Candara" w:hAnsi="Candara" w:cs="Calibri"/>
                <w:b/>
                <w:bCs/>
                <w:i/>
                <w:iCs/>
                <w:color w:val="000000"/>
                <w:sz w:val="18"/>
                <w:szCs w:val="18"/>
                <w:bdr w:val="none" w:sz="0" w:space="0" w:color="auto" w:frame="1"/>
              </w:rPr>
              <w:t xml:space="preserve">Addressing Sexual Exploitation and Abuse/Sexual Harassment (SEA/SH) in IPF </w:t>
            </w:r>
            <w:r w:rsidRPr="00D323EC">
              <w:rPr>
                <w:rFonts w:ascii="Candara" w:hAnsi="Candara" w:cs="Calibri"/>
                <w:color w:val="000000"/>
                <w:sz w:val="18"/>
                <w:szCs w:val="18"/>
                <w:bdr w:val="none" w:sz="0" w:space="0" w:color="auto" w:frame="1"/>
              </w:rPr>
              <w:t>will be referred in the Project documents to prepare Contractors ESMPs with labor management practices for governing the conduct of all workers to ensure acceptable behavioral requirements with other workers (including training and signing CoC by all workers) and in relation to nearby communities. This will specify a set of measures to prevent SEA/SH</w:t>
            </w:r>
            <w:r w:rsidR="73B64B57" w:rsidRPr="661FF3AC">
              <w:rPr>
                <w:rFonts w:ascii="Candara" w:hAnsi="Candara" w:cstheme="minorBidi"/>
                <w:sz w:val="18"/>
                <w:szCs w:val="18"/>
                <w:lang w:val="en-GB"/>
              </w:rPr>
              <w:t xml:space="preserve"> a</w:t>
            </w:r>
            <w:r w:rsidR="008D4C8F">
              <w:rPr>
                <w:rFonts w:ascii="Candara" w:hAnsi="Candara" w:cstheme="minorBidi"/>
                <w:sz w:val="18"/>
                <w:szCs w:val="18"/>
                <w:lang w:val="en-GB"/>
              </w:rPr>
              <w:t>nd</w:t>
            </w:r>
            <w:r w:rsidR="73B64B57" w:rsidRPr="661FF3AC">
              <w:rPr>
                <w:rFonts w:ascii="Candara" w:hAnsi="Candara" w:cstheme="minorBidi"/>
                <w:sz w:val="18"/>
                <w:szCs w:val="18"/>
                <w:lang w:val="en-GB"/>
              </w:rPr>
              <w:t xml:space="preserve"> a SEA/SH </w:t>
            </w:r>
            <w:r w:rsidR="722456A8" w:rsidRPr="661FF3AC">
              <w:rPr>
                <w:rFonts w:ascii="Candara" w:hAnsi="Candara" w:cstheme="minorBidi"/>
                <w:sz w:val="18"/>
                <w:szCs w:val="18"/>
                <w:lang w:val="en-GB"/>
              </w:rPr>
              <w:t xml:space="preserve">adapted </w:t>
            </w:r>
            <w:r w:rsidR="73B64B57" w:rsidRPr="661FF3AC">
              <w:rPr>
                <w:rFonts w:ascii="Candara" w:hAnsi="Candara" w:cstheme="minorBidi"/>
                <w:sz w:val="18"/>
                <w:szCs w:val="18"/>
                <w:lang w:val="en-GB"/>
              </w:rPr>
              <w:t xml:space="preserve">GRM.  Additionally, Supervision Consultants team will include gender/GBV expert. </w:t>
            </w:r>
          </w:p>
        </w:tc>
      </w:tr>
      <w:tr w:rsidR="004E296A" w:rsidRPr="00D323EC" w14:paraId="3CC0F9AA" w14:textId="77777777" w:rsidTr="661FF3AC">
        <w:tc>
          <w:tcPr>
            <w:tcW w:w="2065" w:type="dxa"/>
          </w:tcPr>
          <w:p w14:paraId="59705CCC" w14:textId="77777777" w:rsidR="004E296A" w:rsidRPr="00D323EC" w:rsidRDefault="004E296A" w:rsidP="004304A0">
            <w:pPr>
              <w:rPr>
                <w:rFonts w:ascii="Candara" w:hAnsi="Candara" w:cstheme="minorHAnsi"/>
                <w:b/>
                <w:bCs/>
                <w:sz w:val="18"/>
                <w:szCs w:val="18"/>
                <w:lang w:val="en-GB"/>
              </w:rPr>
            </w:pPr>
            <w:r w:rsidRPr="00D323EC">
              <w:rPr>
                <w:rFonts w:ascii="Candara" w:hAnsi="Candara" w:cs="Calibri"/>
                <w:b/>
                <w:bCs/>
                <w:sz w:val="18"/>
                <w:szCs w:val="18"/>
              </w:rPr>
              <w:t>Occupational Health and Safety (OHS) and COVID-19 infections</w:t>
            </w:r>
          </w:p>
        </w:tc>
        <w:tc>
          <w:tcPr>
            <w:tcW w:w="7285" w:type="dxa"/>
          </w:tcPr>
          <w:p w14:paraId="46A4D660" w14:textId="0D1EEBA5" w:rsidR="004E296A" w:rsidRPr="00D323EC" w:rsidRDefault="004E296A" w:rsidP="00FA0FA6">
            <w:pPr>
              <w:jc w:val="both"/>
              <w:rPr>
                <w:rFonts w:ascii="Candara" w:eastAsia="Calibri" w:hAnsi="Candara" w:cs="Calibri"/>
                <w:color w:val="000000"/>
                <w:sz w:val="18"/>
                <w:szCs w:val="18"/>
                <w:lang w:bidi="ar-SA"/>
              </w:rPr>
            </w:pPr>
            <w:r w:rsidRPr="00D323EC">
              <w:rPr>
                <w:rFonts w:ascii="Candara" w:hAnsi="Candara" w:cs="Calibri"/>
                <w:color w:val="000000"/>
                <w:sz w:val="18"/>
                <w:szCs w:val="18"/>
              </w:rPr>
              <w:t>The OHS of those involved in the project is a significant issue as COVID-19 is highly contagious. Hazards include face-to-face interaction with the general public</w:t>
            </w:r>
            <w:r w:rsidR="00EC73C6" w:rsidRPr="00D323EC">
              <w:rPr>
                <w:rFonts w:ascii="Candara" w:hAnsi="Candara" w:cs="Calibri"/>
                <w:color w:val="000000"/>
                <w:sz w:val="18"/>
                <w:szCs w:val="18"/>
              </w:rPr>
              <w:t>, increasing</w:t>
            </w:r>
            <w:r w:rsidRPr="00D323EC">
              <w:rPr>
                <w:rFonts w:ascii="Candara" w:hAnsi="Candara" w:cs="Calibri"/>
                <w:color w:val="000000"/>
                <w:sz w:val="18"/>
                <w:szCs w:val="18"/>
              </w:rPr>
              <w:t xml:space="preserve"> pathogen exposure, long working hours, psychological distress, fatigue, occupational burnout, and physical and psychological stress. In addition, some infected people may not know that they have become infected and may contribute to the spread unknowingly. Exposure risks can increase for civil workers interacting with individuals with higher risks of contracting COVID-19 and for workers who have exposure to other sources of the virus in their job duties. World Bank Group </w:t>
            </w:r>
            <w:r w:rsidRPr="00D323EC">
              <w:rPr>
                <w:rFonts w:ascii="Candara" w:hAnsi="Candara" w:cs="Calibri"/>
                <w:color w:val="000000"/>
                <w:sz w:val="18"/>
                <w:szCs w:val="18"/>
                <w:bdr w:val="none" w:sz="0" w:space="0" w:color="auto" w:frame="1"/>
              </w:rPr>
              <w:t>EHSG, WHO’s COVID-19 OHS Guidelines, World Bank’s COVID-19 Considerations in Construction/Civil Works Projects and Public Consultations and Stakeholder Engagement will be referred to minimize the OHS hazards and risks.</w:t>
            </w:r>
            <w:r w:rsidRPr="00D323EC">
              <w:rPr>
                <w:rFonts w:ascii="Candara" w:hAnsi="Candara" w:cs="Calibri"/>
                <w:b/>
                <w:bCs/>
                <w:i/>
                <w:iCs/>
                <w:color w:val="000000"/>
                <w:sz w:val="18"/>
                <w:szCs w:val="18"/>
                <w:bdr w:val="none" w:sz="0" w:space="0" w:color="auto" w:frame="1"/>
              </w:rPr>
              <w:t> </w:t>
            </w:r>
          </w:p>
        </w:tc>
      </w:tr>
      <w:tr w:rsidR="004E296A" w:rsidRPr="00D323EC" w14:paraId="5479B656" w14:textId="77777777" w:rsidTr="661FF3AC">
        <w:tc>
          <w:tcPr>
            <w:tcW w:w="2065" w:type="dxa"/>
          </w:tcPr>
          <w:p w14:paraId="5236D1F6" w14:textId="77777777" w:rsidR="004E296A" w:rsidRPr="00D323EC" w:rsidRDefault="004E296A" w:rsidP="004304A0">
            <w:pPr>
              <w:rPr>
                <w:rFonts w:ascii="Candara" w:hAnsi="Candara" w:cstheme="minorHAnsi"/>
                <w:b/>
                <w:bCs/>
                <w:sz w:val="18"/>
                <w:szCs w:val="18"/>
                <w:lang w:val="en-GB"/>
              </w:rPr>
            </w:pPr>
            <w:r w:rsidRPr="00D323EC">
              <w:rPr>
                <w:rFonts w:ascii="Candara" w:hAnsi="Candara" w:cstheme="minorHAnsi"/>
                <w:b/>
                <w:bCs/>
                <w:sz w:val="18"/>
                <w:szCs w:val="18"/>
                <w:lang w:val="en-GB"/>
              </w:rPr>
              <w:t>Supply chain disruption</w:t>
            </w:r>
          </w:p>
        </w:tc>
        <w:tc>
          <w:tcPr>
            <w:tcW w:w="7285" w:type="dxa"/>
          </w:tcPr>
          <w:p w14:paraId="1C21B717" w14:textId="737B792D" w:rsidR="004E296A" w:rsidRPr="00D323EC" w:rsidRDefault="004E296A" w:rsidP="00855C9F">
            <w:pPr>
              <w:jc w:val="both"/>
              <w:rPr>
                <w:rFonts w:ascii="Candara" w:hAnsi="Candara" w:cstheme="minorHAnsi"/>
                <w:sz w:val="18"/>
                <w:szCs w:val="18"/>
                <w:lang w:val="en-GB"/>
              </w:rPr>
            </w:pPr>
            <w:r w:rsidRPr="00D323EC">
              <w:rPr>
                <w:rFonts w:ascii="Candara" w:hAnsi="Candara" w:cstheme="minorHAnsi"/>
                <w:sz w:val="18"/>
                <w:szCs w:val="18"/>
                <w:lang w:val="en-GB"/>
              </w:rPr>
              <w:t>Supply of essentials a</w:t>
            </w:r>
            <w:r w:rsidR="00855C9F" w:rsidRPr="00D323EC">
              <w:rPr>
                <w:rFonts w:ascii="Candara" w:hAnsi="Candara" w:cstheme="minorHAnsi"/>
                <w:sz w:val="18"/>
                <w:szCs w:val="18"/>
                <w:lang w:val="en-GB"/>
              </w:rPr>
              <w:t>nd project-</w:t>
            </w:r>
            <w:r w:rsidRPr="00D323EC">
              <w:rPr>
                <w:rFonts w:ascii="Candara" w:hAnsi="Candara" w:cstheme="minorHAnsi"/>
                <w:sz w:val="18"/>
                <w:szCs w:val="18"/>
                <w:lang w:val="en-GB"/>
              </w:rPr>
              <w:t>related goods and equipment may be hampered due to supply chain disruption due to COVID-19.</w:t>
            </w:r>
          </w:p>
        </w:tc>
      </w:tr>
    </w:tbl>
    <w:p w14:paraId="5C54D7EF" w14:textId="77777777" w:rsidR="00CC28A1" w:rsidRPr="00D323EC" w:rsidRDefault="00CC28A1" w:rsidP="003747CF">
      <w:pPr>
        <w:spacing w:after="0"/>
        <w:rPr>
          <w:rFonts w:ascii="Candara" w:hAnsi="Candara"/>
          <w:b/>
          <w:bCs/>
        </w:rPr>
      </w:pPr>
    </w:p>
    <w:p w14:paraId="4E5B009B" w14:textId="7B6FB277" w:rsidR="006222A7" w:rsidRPr="00D323EC" w:rsidRDefault="00CC28A1" w:rsidP="003747CF">
      <w:pPr>
        <w:pStyle w:val="NormalWeb"/>
        <w:spacing w:before="120" w:beforeAutospacing="0" w:after="0" w:afterAutospacing="0"/>
        <w:ind w:firstLine="0"/>
        <w:rPr>
          <w:rFonts w:ascii="Candara" w:hAnsi="Candara" w:cs="Calibri"/>
          <w:sz w:val="20"/>
        </w:rPr>
      </w:pPr>
      <w:r w:rsidRPr="00D323EC">
        <w:rPr>
          <w:rFonts w:ascii="Candara" w:hAnsi="Candara" w:cs="Calibri"/>
          <w:sz w:val="20"/>
        </w:rPr>
        <w:t xml:space="preserve">Further, the project activities are likely to require </w:t>
      </w:r>
      <w:r w:rsidR="00855C9F" w:rsidRPr="00D323EC">
        <w:rPr>
          <w:rFonts w:ascii="Candara" w:hAnsi="Candara" w:cs="Calibri"/>
          <w:sz w:val="20"/>
        </w:rPr>
        <w:t>workforce mobilization</w:t>
      </w:r>
      <w:r w:rsidRPr="00D323EC">
        <w:rPr>
          <w:rFonts w:ascii="Candara" w:hAnsi="Candara" w:cs="Calibri"/>
          <w:sz w:val="20"/>
        </w:rPr>
        <w:t>, many of whom may</w:t>
      </w:r>
      <w:r w:rsidR="00855C9F" w:rsidRPr="00D323EC">
        <w:rPr>
          <w:rFonts w:ascii="Candara" w:hAnsi="Candara" w:cs="Calibri"/>
          <w:sz w:val="20"/>
        </w:rPr>
        <w:t xml:space="preserve"> </w:t>
      </w:r>
      <w:r w:rsidRPr="00D323EC">
        <w:rPr>
          <w:rFonts w:ascii="Candara" w:hAnsi="Candara" w:cs="Calibri"/>
          <w:sz w:val="20"/>
        </w:rPr>
        <w:t>be working in COVID environments. In such circumstances, risks including public interaction, lack of PPE, lack of enforcement of protocols will be looked into</w:t>
      </w:r>
      <w:r w:rsidR="00B63CE7" w:rsidRPr="00D323EC">
        <w:rPr>
          <w:rFonts w:ascii="Candara" w:hAnsi="Candara" w:cs="Calibri"/>
          <w:sz w:val="20"/>
        </w:rPr>
        <w:t xml:space="preserve"> and mitigated</w:t>
      </w:r>
      <w:r w:rsidRPr="00D323EC">
        <w:rPr>
          <w:rFonts w:ascii="Candara" w:hAnsi="Candara" w:cs="Calibri"/>
          <w:sz w:val="20"/>
        </w:rPr>
        <w:t xml:space="preserve">. </w:t>
      </w:r>
    </w:p>
    <w:p w14:paraId="5969F779" w14:textId="77777777" w:rsidR="004304A0" w:rsidRPr="00D323EC" w:rsidRDefault="004304A0" w:rsidP="003747CF">
      <w:pPr>
        <w:pStyle w:val="NormalWeb"/>
        <w:spacing w:before="120" w:after="0" w:afterAutospacing="0"/>
        <w:ind w:firstLine="0"/>
        <w:rPr>
          <w:rFonts w:ascii="Candara" w:hAnsi="Candara" w:cs="Calibri"/>
          <w:b/>
          <w:bCs/>
          <w:color w:val="4472C4" w:themeColor="accent1"/>
          <w:szCs w:val="22"/>
        </w:rPr>
      </w:pPr>
      <w:r w:rsidRPr="00D323EC">
        <w:rPr>
          <w:rFonts w:ascii="Candara" w:hAnsi="Candara" w:cs="Calibri"/>
          <w:b/>
          <w:bCs/>
          <w:color w:val="4472C4" w:themeColor="accent1"/>
          <w:szCs w:val="22"/>
        </w:rPr>
        <w:t>BRIEF OVERVIEW OF LABOUR LEGISLATION: TERMS AND CONDITIONS</w:t>
      </w:r>
    </w:p>
    <w:p w14:paraId="3C930F8F" w14:textId="5CA98BB0" w:rsidR="00EC73C6" w:rsidRPr="00D323EC" w:rsidRDefault="004304A0" w:rsidP="003747CF">
      <w:pPr>
        <w:pStyle w:val="NormalWeb"/>
        <w:spacing w:before="120" w:after="0" w:afterAutospacing="0"/>
        <w:ind w:firstLine="0"/>
        <w:rPr>
          <w:rFonts w:ascii="Candara" w:hAnsi="Candara" w:cs="Calibri"/>
          <w:sz w:val="20"/>
        </w:rPr>
      </w:pPr>
      <w:r w:rsidRPr="00D323EC">
        <w:rPr>
          <w:rFonts w:ascii="Candara" w:hAnsi="Candara" w:cs="Calibri"/>
          <w:sz w:val="20"/>
        </w:rPr>
        <w:t>Standards for labor and Working Conditions are defined in the Labor Act 2006 and Bangladesh Labor Rules 2015</w:t>
      </w:r>
      <w:r w:rsidR="00855C9F" w:rsidRPr="00D323EC">
        <w:rPr>
          <w:rFonts w:ascii="Candara" w:hAnsi="Candara" w:cs="Calibri"/>
          <w:sz w:val="20"/>
        </w:rPr>
        <w:t>,</w:t>
      </w:r>
      <w:r w:rsidRPr="00D323EC">
        <w:rPr>
          <w:rFonts w:ascii="Candara" w:hAnsi="Candara" w:cs="Calibri"/>
          <w:sz w:val="20"/>
        </w:rPr>
        <w:t xml:space="preserve"> and Occupational Health and Safety Policy 2013. The Bangladesh Labor Act 2006 is comprehensive legislation. The Act addresses three areas: (i) Conditions of service and employment including wages and payment, establishment of Wages Boards, employment of young people, maternity benefits, working hours and leave; (ii) health, safety, hygiene, and welfare, injury compensation; and, (iii) trade unions and industrial relations. </w:t>
      </w:r>
    </w:p>
    <w:p w14:paraId="09D1E38C" w14:textId="77777777" w:rsidR="004304A0" w:rsidRPr="00D323EC" w:rsidRDefault="004304A0" w:rsidP="003747CF">
      <w:pPr>
        <w:pStyle w:val="NormalWeb"/>
        <w:spacing w:before="0" w:beforeAutospacing="0" w:after="0" w:afterAutospacing="0"/>
        <w:jc w:val="center"/>
        <w:rPr>
          <w:rFonts w:ascii="Candara" w:hAnsi="Candara" w:cs="Calibri"/>
          <w:b/>
          <w:bCs/>
          <w:sz w:val="20"/>
        </w:rPr>
      </w:pPr>
      <w:bookmarkStart w:id="48" w:name="_Toc27140431"/>
    </w:p>
    <w:p w14:paraId="4527F3D0" w14:textId="4F0EBB8F" w:rsidR="004304A0" w:rsidRPr="00D323EC" w:rsidRDefault="004304A0" w:rsidP="00867398">
      <w:pPr>
        <w:pStyle w:val="NormalWeb"/>
        <w:spacing w:before="0" w:beforeAutospacing="0" w:after="0" w:afterAutospacing="0"/>
        <w:jc w:val="center"/>
        <w:rPr>
          <w:rFonts w:ascii="Candara" w:hAnsi="Candara" w:cs="Calibri"/>
          <w:b/>
          <w:bCs/>
          <w:szCs w:val="22"/>
        </w:rPr>
      </w:pPr>
      <w:r w:rsidRPr="00D323EC">
        <w:rPr>
          <w:rFonts w:ascii="Candara" w:hAnsi="Candara" w:cs="Calibri"/>
          <w:b/>
          <w:bCs/>
          <w:szCs w:val="22"/>
        </w:rPr>
        <w:t xml:space="preserve">Table </w:t>
      </w:r>
      <w:r w:rsidR="00867398" w:rsidRPr="00D323EC">
        <w:rPr>
          <w:rFonts w:ascii="Candara" w:hAnsi="Candara" w:cs="Calibri"/>
          <w:b/>
          <w:bCs/>
          <w:szCs w:val="22"/>
        </w:rPr>
        <w:t>3:</w:t>
      </w:r>
      <w:r w:rsidRPr="00D323EC">
        <w:rPr>
          <w:rFonts w:ascii="Candara" w:hAnsi="Candara" w:cs="Calibri"/>
          <w:b/>
          <w:bCs/>
          <w:szCs w:val="22"/>
        </w:rPr>
        <w:t xml:space="preserve"> Main gaps of government system concerning the WB ESF Standards</w:t>
      </w:r>
      <w:bookmarkEnd w:id="48"/>
    </w:p>
    <w:p w14:paraId="05F5F708" w14:textId="77777777" w:rsidR="00EC73C6" w:rsidRPr="00D323EC" w:rsidRDefault="00EC73C6" w:rsidP="00867398">
      <w:pPr>
        <w:pStyle w:val="NormalWeb"/>
        <w:spacing w:before="0" w:beforeAutospacing="0" w:after="0" w:afterAutospacing="0"/>
        <w:jc w:val="center"/>
        <w:rPr>
          <w:rFonts w:ascii="Candara" w:hAnsi="Candara" w:cs="Calibri"/>
          <w:b/>
          <w:bCs/>
          <w:szCs w:val="22"/>
        </w:rPr>
      </w:pPr>
    </w:p>
    <w:tbl>
      <w:tblPr>
        <w:tblStyle w:val="TableGrid"/>
        <w:tblW w:w="4955" w:type="pct"/>
        <w:tblLook w:val="04A0" w:firstRow="1" w:lastRow="0" w:firstColumn="1" w:lastColumn="0" w:noHBand="0" w:noVBand="1"/>
      </w:tblPr>
      <w:tblGrid>
        <w:gridCol w:w="3686"/>
        <w:gridCol w:w="5580"/>
      </w:tblGrid>
      <w:tr w:rsidR="004304A0" w:rsidRPr="00D323EC" w14:paraId="2DAC8F4A" w14:textId="77777777" w:rsidTr="00746DA3">
        <w:trPr>
          <w:trHeight w:val="233"/>
        </w:trPr>
        <w:tc>
          <w:tcPr>
            <w:tcW w:w="1989" w:type="pct"/>
          </w:tcPr>
          <w:p w14:paraId="34331EBD" w14:textId="77777777" w:rsidR="004304A0" w:rsidRPr="00D323EC" w:rsidRDefault="004304A0" w:rsidP="003747CF">
            <w:pPr>
              <w:pStyle w:val="NormalWeb"/>
              <w:spacing w:before="120" w:after="0" w:afterAutospacing="0"/>
              <w:jc w:val="center"/>
              <w:rPr>
                <w:rFonts w:ascii="Candara" w:hAnsi="Candara" w:cs="Calibri"/>
                <w:b/>
                <w:sz w:val="18"/>
                <w:szCs w:val="18"/>
                <w:lang w:val="en-GB"/>
              </w:rPr>
            </w:pPr>
            <w:r w:rsidRPr="00D323EC">
              <w:rPr>
                <w:rFonts w:ascii="Candara" w:hAnsi="Candara" w:cs="Calibri"/>
                <w:b/>
                <w:sz w:val="18"/>
                <w:szCs w:val="18"/>
                <w:lang w:val="en-GB"/>
              </w:rPr>
              <w:t>WB ESF Standard</w:t>
            </w:r>
          </w:p>
        </w:tc>
        <w:tc>
          <w:tcPr>
            <w:tcW w:w="3011" w:type="pct"/>
          </w:tcPr>
          <w:p w14:paraId="282EFCFF" w14:textId="77777777" w:rsidR="004304A0" w:rsidRPr="00D323EC" w:rsidRDefault="004304A0" w:rsidP="003747CF">
            <w:pPr>
              <w:pStyle w:val="NormalWeb"/>
              <w:spacing w:before="120" w:after="0" w:afterAutospacing="0"/>
              <w:jc w:val="center"/>
              <w:rPr>
                <w:rFonts w:ascii="Candara" w:hAnsi="Candara" w:cs="Calibri"/>
                <w:b/>
                <w:sz w:val="18"/>
                <w:szCs w:val="18"/>
                <w:lang w:val="en-GB"/>
              </w:rPr>
            </w:pPr>
            <w:r w:rsidRPr="00D323EC">
              <w:rPr>
                <w:rFonts w:ascii="Candara" w:hAnsi="Candara" w:cs="Calibri"/>
                <w:b/>
                <w:sz w:val="18"/>
                <w:szCs w:val="18"/>
                <w:lang w:val="en-GB"/>
              </w:rPr>
              <w:t>Gaps</w:t>
            </w:r>
          </w:p>
        </w:tc>
      </w:tr>
      <w:tr w:rsidR="004304A0" w:rsidRPr="00D323EC" w14:paraId="0AE1135C" w14:textId="77777777" w:rsidTr="00746DA3">
        <w:tc>
          <w:tcPr>
            <w:tcW w:w="1989" w:type="pct"/>
          </w:tcPr>
          <w:p w14:paraId="5001DCC1" w14:textId="77777777" w:rsidR="004304A0" w:rsidRPr="00D323EC" w:rsidRDefault="004304A0" w:rsidP="003747CF">
            <w:pPr>
              <w:pStyle w:val="NormalWeb"/>
              <w:spacing w:before="120" w:after="0" w:afterAutospacing="0"/>
              <w:ind w:firstLine="0"/>
              <w:rPr>
                <w:rFonts w:ascii="Candara" w:hAnsi="Candara" w:cs="Calibri"/>
                <w:bCs/>
                <w:sz w:val="18"/>
                <w:szCs w:val="18"/>
                <w:lang w:val="en-GB"/>
              </w:rPr>
            </w:pPr>
            <w:r w:rsidRPr="00D323EC">
              <w:rPr>
                <w:rFonts w:ascii="Candara" w:hAnsi="Candara" w:cs="Calibri"/>
                <w:bCs/>
                <w:sz w:val="18"/>
                <w:szCs w:val="18"/>
                <w:lang w:val="en-GB"/>
              </w:rPr>
              <w:t>ESS2: Labour and Working Conditions</w:t>
            </w:r>
          </w:p>
        </w:tc>
        <w:tc>
          <w:tcPr>
            <w:tcW w:w="3011" w:type="pct"/>
          </w:tcPr>
          <w:p w14:paraId="727EADE7" w14:textId="2393BA7C" w:rsidR="004304A0" w:rsidRPr="00D323EC" w:rsidRDefault="004304A0" w:rsidP="003747CF">
            <w:pPr>
              <w:pStyle w:val="NormalWeb"/>
              <w:spacing w:before="120" w:after="0" w:afterAutospacing="0"/>
              <w:ind w:firstLine="0"/>
              <w:rPr>
                <w:rFonts w:ascii="Candara" w:hAnsi="Candara" w:cs="Calibri"/>
                <w:bCs/>
                <w:sz w:val="18"/>
                <w:szCs w:val="18"/>
                <w:lang w:val="en-GB"/>
              </w:rPr>
            </w:pPr>
            <w:r w:rsidRPr="00D323EC">
              <w:rPr>
                <w:rFonts w:ascii="Candara" w:hAnsi="Candara" w:cs="Calibri"/>
                <w:bCs/>
                <w:sz w:val="18"/>
                <w:szCs w:val="18"/>
                <w:lang w:val="en-GB"/>
              </w:rPr>
              <w:t xml:space="preserve">(i) The Labour Act does not </w:t>
            </w:r>
            <w:r w:rsidR="00855C9F" w:rsidRPr="00D323EC">
              <w:rPr>
                <w:rFonts w:ascii="Candara" w:hAnsi="Candara" w:cs="Calibri"/>
                <w:bCs/>
                <w:sz w:val="18"/>
                <w:szCs w:val="18"/>
                <w:lang w:val="en-GB"/>
              </w:rPr>
              <w:t xml:space="preserve">explicitly </w:t>
            </w:r>
            <w:r w:rsidRPr="00D323EC">
              <w:rPr>
                <w:rFonts w:ascii="Candara" w:hAnsi="Candara" w:cs="Calibri"/>
                <w:bCs/>
                <w:sz w:val="18"/>
                <w:szCs w:val="18"/>
                <w:lang w:val="en-GB"/>
              </w:rPr>
              <w:t xml:space="preserve">require that development projects be assessed and reviewed </w:t>
            </w:r>
            <w:r w:rsidR="00855C9F" w:rsidRPr="00D323EC">
              <w:rPr>
                <w:rFonts w:ascii="Candara" w:hAnsi="Candara" w:cs="Calibri"/>
                <w:bCs/>
                <w:sz w:val="18"/>
                <w:szCs w:val="18"/>
                <w:lang w:val="en-GB"/>
              </w:rPr>
              <w:t>regarding</w:t>
            </w:r>
            <w:r w:rsidRPr="00D323EC">
              <w:rPr>
                <w:rFonts w:ascii="Candara" w:hAnsi="Candara" w:cs="Calibri"/>
                <w:bCs/>
                <w:sz w:val="18"/>
                <w:szCs w:val="18"/>
                <w:lang w:val="en-GB"/>
              </w:rPr>
              <w:t xml:space="preserve"> </w:t>
            </w:r>
            <w:proofErr w:type="spellStart"/>
            <w:r w:rsidRPr="00D323EC">
              <w:rPr>
                <w:rFonts w:ascii="Candara" w:hAnsi="Candara" w:cs="Calibri"/>
                <w:bCs/>
                <w:sz w:val="18"/>
                <w:szCs w:val="18"/>
                <w:lang w:val="en-GB"/>
              </w:rPr>
              <w:t>labor</w:t>
            </w:r>
            <w:proofErr w:type="spellEnd"/>
            <w:r w:rsidRPr="00D323EC">
              <w:rPr>
                <w:rFonts w:ascii="Candara" w:hAnsi="Candara" w:cs="Calibri"/>
                <w:bCs/>
                <w:sz w:val="18"/>
                <w:szCs w:val="18"/>
                <w:lang w:val="en-GB"/>
              </w:rPr>
              <w:t xml:space="preserve"> and working conditions</w:t>
            </w:r>
            <w:r w:rsidR="00855C9F" w:rsidRPr="00D323EC">
              <w:rPr>
                <w:rFonts w:ascii="Candara" w:hAnsi="Candara" w:cs="Calibri"/>
                <w:bCs/>
                <w:sz w:val="18"/>
                <w:szCs w:val="18"/>
                <w:lang w:val="en-GB"/>
              </w:rPr>
              <w:t>,</w:t>
            </w:r>
            <w:r w:rsidRPr="00D323EC">
              <w:rPr>
                <w:rFonts w:ascii="Candara" w:hAnsi="Candara" w:cs="Calibri"/>
                <w:bCs/>
                <w:sz w:val="18"/>
                <w:szCs w:val="18"/>
                <w:lang w:val="en-GB"/>
              </w:rPr>
              <w:t xml:space="preserve"> including OHS requirements</w:t>
            </w:r>
            <w:r w:rsidR="00855C9F" w:rsidRPr="00D323EC">
              <w:rPr>
                <w:rFonts w:ascii="Candara" w:hAnsi="Candara" w:cs="Calibri"/>
                <w:bCs/>
                <w:sz w:val="18"/>
                <w:szCs w:val="18"/>
                <w:lang w:val="en-GB"/>
              </w:rPr>
              <w:t>,</w:t>
            </w:r>
            <w:r w:rsidRPr="00D323EC">
              <w:rPr>
                <w:rFonts w:ascii="Candara" w:hAnsi="Candara" w:cs="Calibri"/>
                <w:bCs/>
                <w:sz w:val="18"/>
                <w:szCs w:val="18"/>
                <w:lang w:val="en-GB"/>
              </w:rPr>
              <w:t xml:space="preserve"> before approval.</w:t>
            </w:r>
          </w:p>
          <w:p w14:paraId="4B974286" w14:textId="77777777" w:rsidR="004304A0" w:rsidRDefault="004304A0" w:rsidP="003747CF">
            <w:pPr>
              <w:pStyle w:val="NormalWeb"/>
              <w:spacing w:before="120" w:after="0" w:afterAutospacing="0"/>
              <w:ind w:firstLine="0"/>
              <w:rPr>
                <w:rFonts w:ascii="Candara" w:hAnsi="Candara" w:cs="Calibri"/>
                <w:bCs/>
                <w:sz w:val="18"/>
                <w:szCs w:val="18"/>
                <w:lang w:val="en-GB"/>
              </w:rPr>
            </w:pPr>
            <w:r w:rsidRPr="00D323EC">
              <w:rPr>
                <w:rFonts w:ascii="Candara" w:hAnsi="Candara" w:cs="Calibri"/>
                <w:bCs/>
                <w:sz w:val="18"/>
                <w:szCs w:val="18"/>
                <w:lang w:val="en-GB"/>
              </w:rPr>
              <w:t>(ii) The Labour Act does not require development projects to prepare Labour Management Plans/Procedure or OHS Plan.</w:t>
            </w:r>
          </w:p>
          <w:p w14:paraId="00E2764D" w14:textId="3F2B9558" w:rsidR="008349C7" w:rsidRPr="00D323EC" w:rsidRDefault="008349C7" w:rsidP="008349C7">
            <w:pPr>
              <w:pStyle w:val="NormalWeb"/>
              <w:spacing w:before="120" w:after="0" w:afterAutospacing="0"/>
              <w:ind w:firstLine="0"/>
              <w:rPr>
                <w:rFonts w:ascii="Candara" w:hAnsi="Candara" w:cs="Calibri"/>
                <w:bCs/>
                <w:sz w:val="18"/>
                <w:szCs w:val="18"/>
                <w:lang w:val="en-GB"/>
              </w:rPr>
            </w:pPr>
            <w:r w:rsidRPr="008349C7">
              <w:rPr>
                <w:rFonts w:ascii="Candara" w:hAnsi="Candara" w:cs="Calibri"/>
                <w:bCs/>
                <w:sz w:val="18"/>
                <w:szCs w:val="18"/>
                <w:lang w:val="en-GB"/>
              </w:rPr>
              <w:lastRenderedPageBreak/>
              <w:t>(iii</w:t>
            </w:r>
            <w:r>
              <w:rPr>
                <w:rFonts w:ascii="Candara" w:hAnsi="Candara" w:cs="Calibri"/>
                <w:bCs/>
                <w:sz w:val="18"/>
                <w:szCs w:val="18"/>
                <w:lang w:val="en-GB"/>
              </w:rPr>
              <w:t xml:space="preserve">) The </w:t>
            </w:r>
            <w:proofErr w:type="spellStart"/>
            <w:r>
              <w:rPr>
                <w:rFonts w:ascii="Candara" w:hAnsi="Candara" w:cs="Calibri"/>
                <w:bCs/>
                <w:sz w:val="18"/>
                <w:szCs w:val="18"/>
                <w:lang w:val="en-GB"/>
              </w:rPr>
              <w:t>Labor</w:t>
            </w:r>
            <w:proofErr w:type="spellEnd"/>
            <w:r>
              <w:rPr>
                <w:rFonts w:ascii="Candara" w:hAnsi="Candara" w:cs="Calibri"/>
                <w:bCs/>
                <w:sz w:val="18"/>
                <w:szCs w:val="18"/>
                <w:lang w:val="en-GB"/>
              </w:rPr>
              <w:t xml:space="preserve"> Act states that </w:t>
            </w:r>
            <w:r w:rsidRPr="00D323EC">
              <w:rPr>
                <w:rFonts w:ascii="Candara" w:hAnsi="Candara" w:cstheme="minorHAnsi"/>
                <w:bCs/>
                <w:sz w:val="18"/>
                <w:szCs w:val="18"/>
                <w:lang w:val="en-GB"/>
              </w:rPr>
              <w:t xml:space="preserve">no one below 14 years (minimum age) will be employed as </w:t>
            </w:r>
            <w:proofErr w:type="spellStart"/>
            <w:r w:rsidRPr="00D323EC">
              <w:rPr>
                <w:rFonts w:ascii="Candara" w:hAnsi="Candara" w:cstheme="minorHAnsi"/>
                <w:bCs/>
                <w:sz w:val="18"/>
                <w:szCs w:val="18"/>
                <w:lang w:val="en-GB"/>
              </w:rPr>
              <w:t>labor</w:t>
            </w:r>
            <w:proofErr w:type="spellEnd"/>
            <w:r w:rsidRPr="00D323EC">
              <w:rPr>
                <w:rFonts w:ascii="Candara" w:hAnsi="Candara" w:cstheme="minorHAnsi"/>
                <w:bCs/>
                <w:sz w:val="18"/>
                <w:szCs w:val="18"/>
                <w:lang w:val="en-GB"/>
              </w:rPr>
              <w:t xml:space="preserve">. </w:t>
            </w:r>
            <w:r w:rsidRPr="004F2E94">
              <w:rPr>
                <w:rStyle w:val="fontstyle01"/>
                <w:rFonts w:ascii="Candara" w:hAnsi="Candara"/>
                <w:sz w:val="18"/>
                <w:szCs w:val="18"/>
              </w:rPr>
              <w:t xml:space="preserve">Per the World Bank ESS2, </w:t>
            </w:r>
            <w:r>
              <w:rPr>
                <w:rStyle w:val="fontstyle01"/>
                <w:rFonts w:ascii="Candara" w:hAnsi="Candara"/>
                <w:sz w:val="18"/>
                <w:szCs w:val="18"/>
              </w:rPr>
              <w:t>lab</w:t>
            </w:r>
            <w:r>
              <w:rPr>
                <w:rStyle w:val="fontstyle01"/>
                <w:sz w:val="18"/>
                <w:szCs w:val="18"/>
              </w:rPr>
              <w:t>or</w:t>
            </w:r>
            <w:r w:rsidRPr="004F2E94">
              <w:rPr>
                <w:rStyle w:val="fontstyle01"/>
                <w:rFonts w:ascii="Candara" w:hAnsi="Candara"/>
                <w:sz w:val="18"/>
                <w:szCs w:val="18"/>
              </w:rPr>
              <w:t xml:space="preserve"> only</w:t>
            </w:r>
            <w:r w:rsidRPr="00D323EC">
              <w:rPr>
                <w:rStyle w:val="fontstyle01"/>
                <w:rFonts w:ascii="Candara" w:hAnsi="Candara" w:cstheme="minorHAnsi"/>
                <w:sz w:val="18"/>
                <w:szCs w:val="18"/>
              </w:rPr>
              <w:t xml:space="preserve"> over the minimum age of 18 may be employed or engaged in connection</w:t>
            </w:r>
            <w:r w:rsidRPr="00D323EC">
              <w:rPr>
                <w:rFonts w:ascii="Candara" w:hAnsi="Candara" w:cstheme="minorHAnsi"/>
                <w:color w:val="000000"/>
                <w:sz w:val="18"/>
                <w:szCs w:val="18"/>
              </w:rPr>
              <w:t xml:space="preserve"> </w:t>
            </w:r>
            <w:r w:rsidRPr="00D323EC">
              <w:rPr>
                <w:rStyle w:val="fontstyle01"/>
                <w:rFonts w:ascii="Candara" w:hAnsi="Candara" w:cstheme="minorHAnsi"/>
                <w:sz w:val="18"/>
                <w:szCs w:val="18"/>
              </w:rPr>
              <w:t>with the project</w:t>
            </w:r>
            <w:r>
              <w:rPr>
                <w:rStyle w:val="fontstyle01"/>
                <w:rFonts w:ascii="Candara" w:hAnsi="Candara" w:cstheme="minorHAnsi"/>
                <w:sz w:val="18"/>
                <w:szCs w:val="18"/>
              </w:rPr>
              <w:t>.</w:t>
            </w:r>
            <w:r>
              <w:rPr>
                <w:rStyle w:val="fontstyle01"/>
                <w:rFonts w:cstheme="minorHAnsi"/>
                <w:sz w:val="18"/>
                <w:szCs w:val="18"/>
              </w:rPr>
              <w:t xml:space="preserve"> </w:t>
            </w:r>
          </w:p>
        </w:tc>
      </w:tr>
    </w:tbl>
    <w:p w14:paraId="5A7DB13D" w14:textId="3DD0FF28" w:rsidR="004304A0" w:rsidRPr="00D323EC" w:rsidRDefault="004304A0" w:rsidP="003747CF">
      <w:pPr>
        <w:pStyle w:val="NormalWeb"/>
        <w:spacing w:before="120" w:after="0" w:afterAutospacing="0"/>
        <w:ind w:firstLine="0"/>
        <w:rPr>
          <w:rFonts w:ascii="Candara" w:hAnsi="Candara" w:cs="Calibri"/>
          <w:sz w:val="20"/>
        </w:rPr>
      </w:pPr>
      <w:r w:rsidRPr="00D323EC">
        <w:rPr>
          <w:rFonts w:ascii="Candara" w:hAnsi="Candara" w:cs="Calibri"/>
          <w:sz w:val="20"/>
        </w:rPr>
        <w:lastRenderedPageBreak/>
        <w:t xml:space="preserve">The Public Procurement Rule 2008 requires contractors to take all reasonable steps to safeguard the health and safety of all workers working on-site and other persons authorized to be in it; (i) to keep the site in an orderly state; and (ii) to protect the environment on and off the site; </w:t>
      </w:r>
      <w:r w:rsidR="00E328E3">
        <w:rPr>
          <w:rFonts w:ascii="Candara" w:hAnsi="Candara" w:cs="Calibri"/>
          <w:sz w:val="20"/>
        </w:rPr>
        <w:t xml:space="preserve">(iii) </w:t>
      </w:r>
      <w:r w:rsidRPr="00D323EC">
        <w:rPr>
          <w:rFonts w:ascii="Candara" w:hAnsi="Candara" w:cs="Calibri"/>
          <w:sz w:val="20"/>
        </w:rPr>
        <w:t>to avoid damage or nuisance to persons or property of the public or others resulting from pollution, noise or other causes arising as a consequence of the Contractors methods of operation.</w:t>
      </w:r>
    </w:p>
    <w:p w14:paraId="3BDDE432" w14:textId="1DE0D09C" w:rsidR="004304A0" w:rsidRPr="00D323EC" w:rsidRDefault="004304A0" w:rsidP="003747CF">
      <w:pPr>
        <w:pStyle w:val="NormalWeb"/>
        <w:spacing w:before="120" w:after="0" w:afterAutospacing="0"/>
        <w:ind w:firstLine="0"/>
        <w:rPr>
          <w:rFonts w:ascii="Candara" w:hAnsi="Candara" w:cs="Calibri"/>
          <w:sz w:val="20"/>
        </w:rPr>
      </w:pPr>
      <w:r w:rsidRPr="00D323EC">
        <w:rPr>
          <w:rFonts w:ascii="Candara" w:hAnsi="Candara" w:cs="Calibri"/>
          <w:sz w:val="20"/>
        </w:rPr>
        <w:t>The Bangladesh Labor Act 2006 imposes obligations in the following areas of Labor law:</w:t>
      </w:r>
    </w:p>
    <w:p w14:paraId="4A881719" w14:textId="43C79A96" w:rsidR="004304A0" w:rsidRPr="00D323EC" w:rsidRDefault="004304A0" w:rsidP="003747CF">
      <w:pPr>
        <w:pStyle w:val="NormalWeb"/>
        <w:numPr>
          <w:ilvl w:val="0"/>
          <w:numId w:val="27"/>
        </w:numPr>
        <w:spacing w:before="120" w:after="0" w:afterAutospacing="0"/>
        <w:rPr>
          <w:rFonts w:ascii="Candara" w:hAnsi="Candara" w:cs="Calibri"/>
          <w:sz w:val="20"/>
        </w:rPr>
      </w:pPr>
      <w:r w:rsidRPr="00D323EC">
        <w:rPr>
          <w:rFonts w:ascii="Candara" w:hAnsi="Candara" w:cs="Calibri"/>
          <w:sz w:val="20"/>
        </w:rPr>
        <w:t>Conditions of service and employment including wages and payment (and establishment of Wages Boards), employment of young people, maternity benefits, working hours</w:t>
      </w:r>
      <w:r w:rsidR="00855C9F" w:rsidRPr="00D323EC">
        <w:rPr>
          <w:rFonts w:ascii="Candara" w:hAnsi="Candara" w:cs="Calibri"/>
          <w:sz w:val="20"/>
        </w:rPr>
        <w:t>,</w:t>
      </w:r>
      <w:r w:rsidRPr="00D323EC">
        <w:rPr>
          <w:rFonts w:ascii="Candara" w:hAnsi="Candara" w:cs="Calibri"/>
          <w:sz w:val="20"/>
        </w:rPr>
        <w:t xml:space="preserve"> and leave;</w:t>
      </w:r>
    </w:p>
    <w:p w14:paraId="61EAF81E" w14:textId="77777777" w:rsidR="004304A0" w:rsidRPr="00D323EC" w:rsidRDefault="004304A0" w:rsidP="003747CF">
      <w:pPr>
        <w:pStyle w:val="NormalWeb"/>
        <w:numPr>
          <w:ilvl w:val="0"/>
          <w:numId w:val="27"/>
        </w:numPr>
        <w:spacing w:before="120" w:after="0" w:afterAutospacing="0"/>
        <w:rPr>
          <w:rFonts w:ascii="Candara" w:hAnsi="Candara" w:cs="Calibri"/>
          <w:sz w:val="20"/>
        </w:rPr>
      </w:pPr>
      <w:r w:rsidRPr="00D323EC">
        <w:rPr>
          <w:rFonts w:ascii="Candara" w:hAnsi="Candara" w:cs="Calibri"/>
          <w:sz w:val="20"/>
        </w:rPr>
        <w:t>Health, safety, hygiene, and welfare, and compensation for injury;</w:t>
      </w:r>
    </w:p>
    <w:p w14:paraId="0E3D6F2B" w14:textId="547AF53F" w:rsidR="004304A0" w:rsidRDefault="004304A0" w:rsidP="003747CF">
      <w:pPr>
        <w:pStyle w:val="NormalWeb"/>
        <w:numPr>
          <w:ilvl w:val="0"/>
          <w:numId w:val="27"/>
        </w:numPr>
        <w:spacing w:before="120" w:after="0" w:afterAutospacing="0"/>
        <w:rPr>
          <w:rFonts w:ascii="Candara" w:hAnsi="Candara" w:cs="Calibri"/>
          <w:sz w:val="20"/>
        </w:rPr>
      </w:pPr>
      <w:r w:rsidRPr="00D323EC">
        <w:rPr>
          <w:rFonts w:ascii="Candara" w:hAnsi="Candara" w:cs="Calibri"/>
          <w:sz w:val="20"/>
        </w:rPr>
        <w:t>Trade unions and industrial relations.</w:t>
      </w:r>
      <w:r w:rsidR="00E328E3">
        <w:rPr>
          <w:rFonts w:ascii="Candara" w:hAnsi="Candara" w:cs="Calibri"/>
          <w:sz w:val="20"/>
        </w:rPr>
        <w:t xml:space="preserve"> </w:t>
      </w:r>
    </w:p>
    <w:p w14:paraId="2289EA91" w14:textId="3D78E713" w:rsidR="004304A0" w:rsidRPr="00D323EC" w:rsidRDefault="009C6B64" w:rsidP="003747CF">
      <w:pPr>
        <w:pStyle w:val="NormalWeb"/>
        <w:spacing w:before="120" w:after="0" w:afterAutospacing="0"/>
        <w:ind w:firstLine="0"/>
        <w:rPr>
          <w:rFonts w:ascii="Candara" w:hAnsi="Candara" w:cs="Calibri"/>
          <w:sz w:val="20"/>
        </w:rPr>
      </w:pPr>
      <w:r w:rsidRPr="00D323EC">
        <w:rPr>
          <w:rFonts w:ascii="Candara" w:hAnsi="Candara" w:cs="Calibri"/>
          <w:sz w:val="20"/>
        </w:rPr>
        <w:t xml:space="preserve">The law applies to all “establishments” which are defined broadly to include shops, hotels, restaurants, factories (though these must employ more than five laborers), plantations, docks, transport services, construction sites, and “any premises in which laborers are employed to carry on any industry.”  It does not apply to the agricultural sector – though it does apply to tea plantations, and specific provisions apply to tea gardens. It covers contractors (and its operations at construction sites); however, it is unclear if the law applies to development project management, which is inevitable "ad hoc" regarding implementation with staff co-terminus with the project. </w:t>
      </w:r>
      <w:r w:rsidR="004304A0" w:rsidRPr="00D323EC">
        <w:rPr>
          <w:rFonts w:ascii="Candara" w:hAnsi="Candara" w:cs="Calibri"/>
          <w:sz w:val="20"/>
        </w:rPr>
        <w:t>The labor law of Bangladesh clearly describes all things related to labor and workforce</w:t>
      </w:r>
      <w:r w:rsidR="00EC73C6" w:rsidRPr="00D323EC">
        <w:rPr>
          <w:rFonts w:ascii="Candara" w:hAnsi="Candara" w:cs="Calibri"/>
          <w:sz w:val="20"/>
        </w:rPr>
        <w:t>, including wage and salary, termination, redressing, work environment, female worker, recruitment, unionization, child labor, etc</w:t>
      </w:r>
      <w:r w:rsidR="004304A0" w:rsidRPr="00D323EC">
        <w:rPr>
          <w:rFonts w:ascii="Candara" w:hAnsi="Candara" w:cs="Calibri"/>
          <w:sz w:val="20"/>
        </w:rPr>
        <w:t>. According to the Labor Act 2006, some salient features of Bangladesh labor law are described as follows:</w:t>
      </w:r>
    </w:p>
    <w:p w14:paraId="1BC7B941" w14:textId="41CEF233" w:rsidR="004304A0" w:rsidRPr="00D323EC" w:rsidRDefault="004304A0" w:rsidP="003747CF">
      <w:pPr>
        <w:pStyle w:val="NormalWeb"/>
        <w:spacing w:before="120" w:after="0" w:afterAutospacing="0"/>
        <w:ind w:firstLine="0"/>
        <w:rPr>
          <w:rFonts w:ascii="Candara" w:hAnsi="Candara" w:cs="Calibri"/>
          <w:sz w:val="20"/>
        </w:rPr>
      </w:pPr>
      <w:r w:rsidRPr="00D323EC">
        <w:rPr>
          <w:rFonts w:ascii="Candara" w:hAnsi="Candara" w:cs="Calibri"/>
          <w:b/>
          <w:bCs/>
          <w:sz w:val="20"/>
        </w:rPr>
        <w:t xml:space="preserve">Work hours: </w:t>
      </w:r>
      <w:r w:rsidRPr="00D323EC">
        <w:rPr>
          <w:rFonts w:ascii="Candara" w:hAnsi="Candara" w:cs="Calibri"/>
          <w:sz w:val="20"/>
        </w:rPr>
        <w:t xml:space="preserve">Section 100 </w:t>
      </w:r>
      <w:r w:rsidR="00EC73C6" w:rsidRPr="00D323EC">
        <w:rPr>
          <w:rFonts w:ascii="Candara" w:hAnsi="Candara" w:cs="Calibri"/>
          <w:sz w:val="20"/>
        </w:rPr>
        <w:t>provides</w:t>
      </w:r>
      <w:r w:rsidRPr="00D323EC">
        <w:rPr>
          <w:rFonts w:ascii="Candara" w:hAnsi="Candara" w:cs="Calibri"/>
          <w:sz w:val="20"/>
        </w:rPr>
        <w:t xml:space="preserve"> 8 working hours a day for an adult worker, but an adult worker may work 10 hours a day provided all the conditions of section 108 have been fulfilled. According to that section</w:t>
      </w:r>
      <w:r w:rsidR="00EC73C6" w:rsidRPr="00D323EC">
        <w:rPr>
          <w:rFonts w:ascii="Candara" w:hAnsi="Candara" w:cs="Calibri"/>
          <w:sz w:val="20"/>
        </w:rPr>
        <w:t>, the employer must pay the worker, overtime, double the rate of his/her usual wages,</w:t>
      </w:r>
      <w:r w:rsidRPr="00D323EC">
        <w:rPr>
          <w:rFonts w:ascii="Candara" w:hAnsi="Candara" w:cs="Calibri"/>
          <w:sz w:val="20"/>
        </w:rPr>
        <w:t xml:space="preserve"> </w:t>
      </w:r>
      <w:r w:rsidR="00D61931" w:rsidRPr="00D323EC">
        <w:rPr>
          <w:rFonts w:ascii="Candara" w:hAnsi="Candara" w:cs="Calibri"/>
          <w:sz w:val="20"/>
        </w:rPr>
        <w:t>i.e.,</w:t>
      </w:r>
      <w:r w:rsidRPr="00D323EC">
        <w:rPr>
          <w:rFonts w:ascii="Candara" w:hAnsi="Candara" w:cs="Calibri"/>
          <w:sz w:val="20"/>
        </w:rPr>
        <w:t xml:space="preserve"> basic &amp; dearness allowance, if any. The employer is also required to maintain an overtime registrar as per the law. The new law makes a provision of total 48 (forty-eight) working hours for a worker, but it can be extended up to sixty hours, subject to the payment of overtime allowances as per section 108 of the law.</w:t>
      </w:r>
    </w:p>
    <w:p w14:paraId="10E9D776" w14:textId="3B2E6EF6" w:rsidR="004304A0" w:rsidRPr="00D323EC" w:rsidRDefault="004304A0" w:rsidP="003747CF">
      <w:pPr>
        <w:pStyle w:val="NormalWeb"/>
        <w:spacing w:before="120" w:after="0" w:afterAutospacing="0"/>
        <w:ind w:firstLine="0"/>
        <w:rPr>
          <w:rFonts w:ascii="Candara" w:hAnsi="Candara" w:cs="Calibri"/>
          <w:sz w:val="20"/>
        </w:rPr>
      </w:pPr>
      <w:r w:rsidRPr="00D323EC">
        <w:rPr>
          <w:rFonts w:ascii="Candara" w:hAnsi="Candara" w:cs="Calibri"/>
          <w:b/>
          <w:bCs/>
          <w:sz w:val="20"/>
        </w:rPr>
        <w:t xml:space="preserve">Wages: </w:t>
      </w:r>
      <w:r w:rsidR="00EC73C6" w:rsidRPr="00D323EC">
        <w:rPr>
          <w:rFonts w:ascii="Candara" w:hAnsi="Candara" w:cs="Calibri"/>
          <w:sz w:val="20"/>
        </w:rPr>
        <w:t>The National Pay and Wages Commission sets public sector laborers' wages</w:t>
      </w:r>
      <w:r w:rsidRPr="00D323EC">
        <w:rPr>
          <w:rFonts w:ascii="Candara" w:hAnsi="Candara" w:cs="Calibri"/>
          <w:sz w:val="20"/>
        </w:rPr>
        <w:t xml:space="preserve"> and may not be disputed. In the private sector, wages are set by the industry, and collective bargaining rarely occurs due to high unemployment and laborers’ concerns over job security. The legal workweek is 48 hours, with one day off mandated. This law is rarely enforced, especially in the garment industry.</w:t>
      </w:r>
    </w:p>
    <w:p w14:paraId="4EE44988" w14:textId="6F423DC8" w:rsidR="004304A0" w:rsidRPr="00D323EC" w:rsidRDefault="004304A0" w:rsidP="003747CF">
      <w:pPr>
        <w:pStyle w:val="NormalWeb"/>
        <w:spacing w:before="120" w:after="0" w:afterAutospacing="0"/>
        <w:ind w:firstLine="0"/>
        <w:rPr>
          <w:rFonts w:ascii="Candara" w:hAnsi="Candara" w:cs="Calibri"/>
          <w:sz w:val="20"/>
        </w:rPr>
      </w:pPr>
      <w:r w:rsidRPr="00D323EC">
        <w:rPr>
          <w:rFonts w:ascii="Candara" w:hAnsi="Candara" w:cs="Calibri"/>
          <w:sz w:val="20"/>
        </w:rPr>
        <w:t>The term "Wages" means all economic benefits</w:t>
      </w:r>
      <w:r w:rsidR="00855C9F" w:rsidRPr="00D323EC">
        <w:rPr>
          <w:rFonts w:ascii="Candara" w:hAnsi="Candara" w:cs="Calibri"/>
          <w:sz w:val="20"/>
        </w:rPr>
        <w:t>,</w:t>
      </w:r>
      <w:r w:rsidRPr="00D323EC">
        <w:rPr>
          <w:rFonts w:ascii="Candara" w:hAnsi="Candara" w:cs="Calibri"/>
          <w:sz w:val="20"/>
        </w:rPr>
        <w:t xml:space="preserve"> including salary, any bonus, and remuneration for overtime work, holiday or leave, termination of employment</w:t>
      </w:r>
      <w:r w:rsidR="00855C9F" w:rsidRPr="00D323EC">
        <w:rPr>
          <w:rFonts w:ascii="Candara" w:hAnsi="Candara" w:cs="Calibri"/>
          <w:sz w:val="20"/>
        </w:rPr>
        <w:t>,</w:t>
      </w:r>
      <w:r w:rsidRPr="00D323EC">
        <w:rPr>
          <w:rFonts w:ascii="Candara" w:hAnsi="Candara" w:cs="Calibri"/>
          <w:sz w:val="20"/>
        </w:rPr>
        <w:t xml:space="preserve"> or other additional remuneration payable under the terms of employment. Every employer is responsible for </w:t>
      </w:r>
      <w:r w:rsidR="00855C9F" w:rsidRPr="00D323EC">
        <w:rPr>
          <w:rFonts w:ascii="Candara" w:hAnsi="Candara" w:cs="Calibri"/>
          <w:sz w:val="20"/>
        </w:rPr>
        <w:t>paying</w:t>
      </w:r>
      <w:r w:rsidRPr="00D323EC">
        <w:rPr>
          <w:rFonts w:ascii="Candara" w:hAnsi="Candara" w:cs="Calibri"/>
          <w:sz w:val="20"/>
        </w:rPr>
        <w:t xml:space="preserve"> wages to laborers employed by him. I</w:t>
      </w:r>
      <w:r w:rsidR="00EC73C6" w:rsidRPr="00D323EC">
        <w:rPr>
          <w:rFonts w:ascii="Candara" w:hAnsi="Candara" w:cs="Calibri"/>
          <w:sz w:val="20"/>
        </w:rPr>
        <w:t>f</w:t>
      </w:r>
      <w:r w:rsidRPr="00D323EC">
        <w:rPr>
          <w:rFonts w:ascii="Candara" w:hAnsi="Candara" w:cs="Calibri"/>
          <w:sz w:val="20"/>
        </w:rPr>
        <w:t xml:space="preserve"> the </w:t>
      </w:r>
      <w:r w:rsidR="00EC73C6" w:rsidRPr="00D323EC">
        <w:rPr>
          <w:rFonts w:ascii="Candara" w:hAnsi="Candara" w:cs="Calibri"/>
          <w:sz w:val="20"/>
        </w:rPr>
        <w:t>contractor does not pay the wages of a worker employed by a</w:t>
      </w:r>
      <w:r w:rsidRPr="00D323EC">
        <w:rPr>
          <w:rFonts w:ascii="Candara" w:hAnsi="Candara" w:cs="Calibri"/>
          <w:sz w:val="20"/>
        </w:rPr>
        <w:t xml:space="preserve"> contractor, the </w:t>
      </w:r>
      <w:r w:rsidR="00855C9F" w:rsidRPr="00D323EC">
        <w:rPr>
          <w:rFonts w:ascii="Candara" w:hAnsi="Candara" w:cs="Calibri"/>
          <w:sz w:val="20"/>
        </w:rPr>
        <w:t xml:space="preserve">employer of the establishment must pay the </w:t>
      </w:r>
      <w:r w:rsidR="00855C9F" w:rsidRPr="00D323EC">
        <w:rPr>
          <w:rFonts w:ascii="Candara" w:hAnsi="Candara" w:cs="Calibri"/>
          <w:sz w:val="20"/>
        </w:rPr>
        <w:lastRenderedPageBreak/>
        <w:t>wages</w:t>
      </w:r>
      <w:r w:rsidRPr="00D323EC">
        <w:rPr>
          <w:rFonts w:ascii="Candara" w:hAnsi="Candara" w:cs="Calibri"/>
          <w:sz w:val="20"/>
        </w:rPr>
        <w:t>. The maximum wage period is one month. The wages of every worker must be paid before the expiry of the 7</w:t>
      </w:r>
      <w:r w:rsidRPr="00D323EC">
        <w:rPr>
          <w:rFonts w:ascii="Candara" w:hAnsi="Candara" w:cs="Calibri"/>
          <w:sz w:val="20"/>
          <w:vertAlign w:val="superscript"/>
        </w:rPr>
        <w:t>th</w:t>
      </w:r>
      <w:r w:rsidRPr="00D323EC">
        <w:rPr>
          <w:rFonts w:ascii="Candara" w:hAnsi="Candara" w:cs="Calibri"/>
          <w:sz w:val="20"/>
        </w:rPr>
        <w:t xml:space="preserve"> working day after the last day of the wage period in respect of which the wages are payable.</w:t>
      </w:r>
    </w:p>
    <w:p w14:paraId="59E161F8" w14:textId="7642DABA" w:rsidR="004304A0" w:rsidRPr="00D323EC" w:rsidRDefault="004304A0" w:rsidP="003747CF">
      <w:pPr>
        <w:pStyle w:val="NormalWeb"/>
        <w:spacing w:before="120" w:after="0" w:afterAutospacing="0"/>
        <w:ind w:firstLine="0"/>
        <w:rPr>
          <w:rFonts w:ascii="Candara" w:hAnsi="Candara" w:cs="Calibri"/>
          <w:sz w:val="20"/>
        </w:rPr>
      </w:pPr>
      <w:r w:rsidRPr="00D323EC">
        <w:rPr>
          <w:rFonts w:ascii="Candara" w:hAnsi="Candara" w:cs="Calibri"/>
          <w:sz w:val="20"/>
        </w:rPr>
        <w:t>The term minimum wage is not defined by the Labor Act 2006</w:t>
      </w:r>
      <w:r w:rsidR="00855C9F" w:rsidRPr="00D323EC">
        <w:rPr>
          <w:rFonts w:ascii="Candara" w:hAnsi="Candara" w:cs="Calibri"/>
          <w:sz w:val="20"/>
        </w:rPr>
        <w:t>. Instead,</w:t>
      </w:r>
      <w:r w:rsidRPr="00D323EC">
        <w:rPr>
          <w:rFonts w:ascii="Candara" w:hAnsi="Candara" w:cs="Calibri"/>
          <w:sz w:val="20"/>
        </w:rPr>
        <w:t xml:space="preserve"> it sets a procedure for fixing industry-wise minimum wage rates. </w:t>
      </w:r>
      <w:r w:rsidR="00EC73C6" w:rsidRPr="00D323EC">
        <w:rPr>
          <w:rFonts w:ascii="Candara" w:hAnsi="Candara" w:cs="Calibri"/>
          <w:sz w:val="20"/>
        </w:rPr>
        <w:t>The Government declares minimum wage rates</w:t>
      </w:r>
      <w:r w:rsidRPr="00D323EC">
        <w:rPr>
          <w:rFonts w:ascii="Candara" w:hAnsi="Candara" w:cs="Calibri"/>
          <w:sz w:val="20"/>
        </w:rPr>
        <w:t xml:space="preserve"> on an industry basis following recommendations by the Wages Board, a specialist tripartite board established under section 138 of the Labor Act 2006. In making its recommendation, the Wages Board </w:t>
      </w:r>
      <w:r w:rsidR="008D4C8F">
        <w:rPr>
          <w:rFonts w:ascii="Candara" w:hAnsi="Candara" w:cs="Calibri"/>
          <w:sz w:val="20"/>
        </w:rPr>
        <w:t>considers</w:t>
      </w:r>
      <w:r w:rsidRPr="00D323EC">
        <w:rPr>
          <w:rFonts w:ascii="Candara" w:hAnsi="Candara" w:cs="Calibri"/>
          <w:sz w:val="20"/>
        </w:rPr>
        <w:t xml:space="preserve"> cost of living, the standard of living, cost of production, productivity, and price of products, business capability, inflation rate, economic and social conditions of the country and the locality concerned and other relevant factors. </w:t>
      </w:r>
    </w:p>
    <w:p w14:paraId="07B90FC1" w14:textId="24E4703A" w:rsidR="004304A0" w:rsidRPr="00D323EC" w:rsidRDefault="004304A0" w:rsidP="003747CF">
      <w:pPr>
        <w:pStyle w:val="NormalWeb"/>
        <w:spacing w:before="120" w:after="0" w:afterAutospacing="0"/>
        <w:ind w:firstLine="0"/>
        <w:rPr>
          <w:rFonts w:ascii="Candara" w:hAnsi="Candara" w:cs="Calibri"/>
          <w:sz w:val="20"/>
        </w:rPr>
      </w:pPr>
      <w:r w:rsidRPr="00D323EC">
        <w:rPr>
          <w:rFonts w:ascii="Candara" w:hAnsi="Candara" w:cs="Calibri"/>
          <w:sz w:val="20"/>
        </w:rPr>
        <w:t xml:space="preserve">Minimum wage rates are set on an industry basis and are binding on all employers concerned. Failure to pay laborers the minimum wage is punishable by imprisonment for up to one year or by </w:t>
      </w:r>
      <w:r w:rsidR="00855C9F" w:rsidRPr="00D323EC">
        <w:rPr>
          <w:rFonts w:ascii="Candara" w:hAnsi="Candara" w:cs="Calibri"/>
          <w:sz w:val="20"/>
        </w:rPr>
        <w:t xml:space="preserve">a </w:t>
      </w:r>
      <w:r w:rsidRPr="00D323EC">
        <w:rPr>
          <w:rFonts w:ascii="Candara" w:hAnsi="Candara" w:cs="Calibri"/>
          <w:sz w:val="20"/>
        </w:rPr>
        <w:t>fine up to Tk. 5,000 or by both.</w:t>
      </w:r>
    </w:p>
    <w:p w14:paraId="0B0A9C33" w14:textId="4E719D85" w:rsidR="004304A0" w:rsidRPr="00D323EC" w:rsidRDefault="004304A0" w:rsidP="003747CF">
      <w:pPr>
        <w:pStyle w:val="NormalWeb"/>
        <w:spacing w:before="120" w:after="0" w:afterAutospacing="0"/>
        <w:ind w:firstLine="0"/>
        <w:rPr>
          <w:rFonts w:ascii="Candara" w:hAnsi="Candara" w:cs="Calibri"/>
          <w:sz w:val="20"/>
        </w:rPr>
      </w:pPr>
      <w:r w:rsidRPr="00D323EC">
        <w:rPr>
          <w:rFonts w:ascii="Candara" w:hAnsi="Candara" w:cs="Calibri"/>
          <w:sz w:val="20"/>
        </w:rPr>
        <w:t>Where the employment of a worker is terminated by retirement or by the employer, whether by way of retrenchment, discharge, removal, dismissal</w:t>
      </w:r>
      <w:r w:rsidR="00855C9F" w:rsidRPr="00D323EC">
        <w:rPr>
          <w:rFonts w:ascii="Candara" w:hAnsi="Candara" w:cs="Calibri"/>
          <w:sz w:val="20"/>
        </w:rPr>
        <w:t>,</w:t>
      </w:r>
      <w:r w:rsidRPr="00D323EC">
        <w:rPr>
          <w:rFonts w:ascii="Candara" w:hAnsi="Candara" w:cs="Calibri"/>
          <w:sz w:val="20"/>
        </w:rPr>
        <w:t xml:space="preserve"> or otherwise, the wages payable to him must be paid before the expiry of the 30th working day from the day on which his employment is so terminated. Wages have to be paid in legal tender, through cheque</w:t>
      </w:r>
      <w:r w:rsidR="00855C9F" w:rsidRPr="00D323EC">
        <w:rPr>
          <w:rFonts w:ascii="Candara" w:hAnsi="Candara" w:cs="Calibri"/>
          <w:sz w:val="20"/>
        </w:rPr>
        <w:t>,</w:t>
      </w:r>
      <w:r w:rsidRPr="00D323EC">
        <w:rPr>
          <w:rFonts w:ascii="Candara" w:hAnsi="Candara" w:cs="Calibri"/>
          <w:sz w:val="20"/>
        </w:rPr>
        <w:t xml:space="preserve"> and in some cases (given the requirement of the laborers) through an electronic transfer in favor of the </w:t>
      </w:r>
      <w:r w:rsidR="00855C9F" w:rsidRPr="00D323EC">
        <w:rPr>
          <w:rFonts w:ascii="Candara" w:hAnsi="Candara" w:cs="Calibri"/>
          <w:sz w:val="20"/>
        </w:rPr>
        <w:t>worker's bank account</w:t>
      </w:r>
      <w:r w:rsidRPr="00D323EC">
        <w:rPr>
          <w:rFonts w:ascii="Candara" w:hAnsi="Candara" w:cs="Calibri"/>
          <w:sz w:val="20"/>
        </w:rPr>
        <w:t xml:space="preserve"> or through any other digital medium. Wages must be paid on a working day. No deduction can be made from </w:t>
      </w:r>
      <w:r w:rsidR="00855C9F" w:rsidRPr="00D323EC">
        <w:rPr>
          <w:rFonts w:ascii="Candara" w:hAnsi="Candara" w:cs="Calibri"/>
          <w:sz w:val="20"/>
        </w:rPr>
        <w:t>a worker's wages</w:t>
      </w:r>
      <w:r w:rsidRPr="00D323EC">
        <w:rPr>
          <w:rFonts w:ascii="Candara" w:hAnsi="Candara" w:cs="Calibri"/>
          <w:sz w:val="20"/>
        </w:rPr>
        <w:t xml:space="preserve"> except those authorized by the Labor Act in its section 125.</w:t>
      </w:r>
    </w:p>
    <w:p w14:paraId="5BC4E33D" w14:textId="753918B7" w:rsidR="004304A0" w:rsidRPr="00D323EC" w:rsidRDefault="004304A0" w:rsidP="003747CF">
      <w:pPr>
        <w:pStyle w:val="NormalWeb"/>
        <w:spacing w:before="120" w:after="0" w:afterAutospacing="0"/>
        <w:ind w:firstLine="0"/>
        <w:rPr>
          <w:rFonts w:ascii="Candara" w:hAnsi="Candara" w:cs="Calibri"/>
          <w:sz w:val="20"/>
        </w:rPr>
      </w:pPr>
      <w:r w:rsidRPr="00D323EC">
        <w:rPr>
          <w:rFonts w:ascii="Candara" w:hAnsi="Candara" w:cs="Calibri"/>
          <w:b/>
          <w:bCs/>
          <w:sz w:val="20"/>
        </w:rPr>
        <w:t xml:space="preserve">Employees union: </w:t>
      </w:r>
      <w:r w:rsidRPr="00D323EC">
        <w:rPr>
          <w:rFonts w:ascii="Candara" w:hAnsi="Candara" w:cs="Calibri"/>
          <w:sz w:val="20"/>
        </w:rPr>
        <w:t>Employees are allowed to make unions establish and ensure their rights</w:t>
      </w:r>
      <w:r w:rsidR="00855C9F" w:rsidRPr="00D323EC">
        <w:rPr>
          <w:rFonts w:ascii="Candara" w:hAnsi="Candara" w:cs="Calibri"/>
          <w:sz w:val="20"/>
        </w:rPr>
        <w:t>,</w:t>
      </w:r>
      <w:r w:rsidRPr="00D323EC">
        <w:rPr>
          <w:rFonts w:ascii="Candara" w:hAnsi="Candara" w:cs="Calibri"/>
          <w:sz w:val="20"/>
        </w:rPr>
        <w:t xml:space="preserve"> but the government does not permit any unionization in the EPZ. In 2018 the government amended the law changing laborers’ participation required to form trade unions at factories reduced to 20% from the previous 30%.</w:t>
      </w:r>
    </w:p>
    <w:p w14:paraId="7FD96567" w14:textId="4B52885D" w:rsidR="004304A0" w:rsidRPr="00D323EC" w:rsidRDefault="004304A0" w:rsidP="003747CF">
      <w:pPr>
        <w:pStyle w:val="NormalWeb"/>
        <w:spacing w:before="120" w:after="0" w:afterAutospacing="0"/>
        <w:ind w:firstLine="0"/>
        <w:rPr>
          <w:rFonts w:ascii="Candara" w:hAnsi="Candara" w:cs="Calibri"/>
          <w:sz w:val="20"/>
        </w:rPr>
      </w:pPr>
      <w:r w:rsidRPr="00D323EC">
        <w:rPr>
          <w:rFonts w:ascii="Candara" w:hAnsi="Candara" w:cs="Calibri"/>
          <w:b/>
          <w:bCs/>
          <w:sz w:val="20"/>
        </w:rPr>
        <w:t xml:space="preserve">Regular leaves and benefits: </w:t>
      </w:r>
      <w:r w:rsidRPr="00D323EC">
        <w:rPr>
          <w:rFonts w:ascii="Candara" w:hAnsi="Candara" w:cs="Calibri"/>
          <w:sz w:val="20"/>
        </w:rPr>
        <w:t>According to Act 2006, every worker must enjoy paid sick leave, casual leave, and festive holiday</w:t>
      </w:r>
      <w:r w:rsidR="00855C9F" w:rsidRPr="00D323EC">
        <w:rPr>
          <w:rFonts w:ascii="Candara" w:hAnsi="Candara" w:cs="Calibri"/>
          <w:sz w:val="20"/>
        </w:rPr>
        <w:t>s</w:t>
      </w:r>
      <w:r w:rsidRPr="00D323EC">
        <w:rPr>
          <w:rFonts w:ascii="Candara" w:hAnsi="Candara" w:cs="Calibri"/>
          <w:sz w:val="20"/>
        </w:rPr>
        <w:t xml:space="preserve">. The laborers would get festival allowances as per the rules, and laborers of the export-oriented and foreign exchange earning industries would enjoy the </w:t>
      </w:r>
      <w:r w:rsidR="00855C9F" w:rsidRPr="00D323EC">
        <w:rPr>
          <w:rFonts w:ascii="Candara" w:hAnsi="Candara" w:cs="Calibri"/>
          <w:sz w:val="20"/>
        </w:rPr>
        <w:t>central group insurance policy facilities</w:t>
      </w:r>
      <w:r w:rsidRPr="00D323EC">
        <w:rPr>
          <w:rFonts w:ascii="Candara" w:hAnsi="Candara" w:cs="Calibri"/>
          <w:sz w:val="20"/>
        </w:rPr>
        <w:t>. Laborers, if they wish, can enjoy weekly holiday</w:t>
      </w:r>
      <w:r w:rsidR="00855C9F" w:rsidRPr="00D323EC">
        <w:rPr>
          <w:rFonts w:ascii="Candara" w:hAnsi="Candara" w:cs="Calibri"/>
          <w:sz w:val="20"/>
        </w:rPr>
        <w:t>s</w:t>
      </w:r>
      <w:r w:rsidRPr="00D323EC">
        <w:rPr>
          <w:rFonts w:ascii="Candara" w:hAnsi="Candara" w:cs="Calibri"/>
          <w:sz w:val="20"/>
        </w:rPr>
        <w:t xml:space="preserve"> merging with festival holidays. </w:t>
      </w:r>
      <w:r w:rsidR="0047775A">
        <w:rPr>
          <w:rFonts w:ascii="Candara" w:hAnsi="Candara" w:cs="Calibri"/>
          <w:sz w:val="20"/>
        </w:rPr>
        <w:t>A worker can be asked to work in exchange for a one-day alternative holiday and compensation allowances equivalent to two days' wages on any festival holiday</w:t>
      </w:r>
      <w:r w:rsidRPr="00D323EC">
        <w:rPr>
          <w:rFonts w:ascii="Candara" w:hAnsi="Candara" w:cs="Calibri"/>
          <w:sz w:val="20"/>
        </w:rPr>
        <w:t>.</w:t>
      </w:r>
    </w:p>
    <w:p w14:paraId="6B732BA4" w14:textId="4C7616AE" w:rsidR="004304A0" w:rsidRPr="00D323EC" w:rsidRDefault="004304A0" w:rsidP="003747CF">
      <w:pPr>
        <w:pStyle w:val="NormalWeb"/>
        <w:spacing w:before="120" w:after="0" w:afterAutospacing="0"/>
        <w:ind w:firstLine="0"/>
        <w:rPr>
          <w:rFonts w:ascii="Candara" w:hAnsi="Candara" w:cs="Calibri"/>
          <w:sz w:val="20"/>
        </w:rPr>
      </w:pPr>
      <w:r w:rsidRPr="00D323EC">
        <w:rPr>
          <w:rFonts w:ascii="Candara" w:hAnsi="Candara" w:cs="Calibri"/>
          <w:b/>
          <w:bCs/>
          <w:sz w:val="20"/>
        </w:rPr>
        <w:t>Maternity leave:</w:t>
      </w:r>
      <w:r w:rsidRPr="00D323EC">
        <w:rPr>
          <w:rFonts w:ascii="Candara" w:hAnsi="Candara" w:cs="Calibri"/>
          <w:sz w:val="20"/>
        </w:rPr>
        <w:t xml:space="preserve"> Female worker</w:t>
      </w:r>
      <w:r w:rsidR="00855C9F" w:rsidRPr="00D323EC">
        <w:rPr>
          <w:rFonts w:ascii="Candara" w:hAnsi="Candara" w:cs="Calibri"/>
          <w:sz w:val="20"/>
        </w:rPr>
        <w:t>s</w:t>
      </w:r>
      <w:r w:rsidRPr="00D323EC">
        <w:rPr>
          <w:rFonts w:ascii="Candara" w:hAnsi="Candara" w:cs="Calibri"/>
          <w:sz w:val="20"/>
        </w:rPr>
        <w:t xml:space="preserve"> will get paid maternity leave. An expectant mother would be entitled to 8-week maternity leave and other benefits within three days of submi</w:t>
      </w:r>
      <w:r w:rsidR="00855C9F" w:rsidRPr="00D323EC">
        <w:rPr>
          <w:rFonts w:ascii="Candara" w:hAnsi="Candara" w:cs="Calibri"/>
          <w:sz w:val="20"/>
        </w:rPr>
        <w:t>tting</w:t>
      </w:r>
      <w:r w:rsidRPr="00D323EC">
        <w:rPr>
          <w:rFonts w:ascii="Candara" w:hAnsi="Candara" w:cs="Calibri"/>
          <w:sz w:val="20"/>
        </w:rPr>
        <w:t xml:space="preserve"> necessary documents. Maternity leave </w:t>
      </w:r>
      <w:r w:rsidR="00855C9F" w:rsidRPr="00D323EC">
        <w:rPr>
          <w:rFonts w:ascii="Candara" w:hAnsi="Candara" w:cs="Calibri"/>
          <w:sz w:val="20"/>
        </w:rPr>
        <w:t xml:space="preserve">has been </w:t>
      </w:r>
      <w:r w:rsidRPr="00D323EC">
        <w:rPr>
          <w:rFonts w:ascii="Candara" w:hAnsi="Candara" w:cs="Calibri"/>
          <w:sz w:val="20"/>
        </w:rPr>
        <w:t xml:space="preserve">made mandatory since 2018. </w:t>
      </w:r>
    </w:p>
    <w:p w14:paraId="0300294E" w14:textId="2F4B307B" w:rsidR="004304A0" w:rsidRPr="00D323EC" w:rsidRDefault="004304A0" w:rsidP="003747CF">
      <w:pPr>
        <w:pStyle w:val="NormalWeb"/>
        <w:spacing w:before="120" w:after="0" w:afterAutospacing="0"/>
        <w:ind w:firstLine="0"/>
        <w:rPr>
          <w:rFonts w:ascii="Candara" w:hAnsi="Candara" w:cs="Calibri"/>
          <w:sz w:val="20"/>
        </w:rPr>
      </w:pPr>
      <w:r w:rsidRPr="00D323EC">
        <w:rPr>
          <w:rFonts w:ascii="Candara" w:hAnsi="Candara" w:cs="Calibri"/>
          <w:b/>
          <w:bCs/>
          <w:sz w:val="20"/>
        </w:rPr>
        <w:t xml:space="preserve">Safe work environment- Health/ Safety/ Welfare: </w:t>
      </w:r>
      <w:r w:rsidRPr="00D323EC">
        <w:rPr>
          <w:rFonts w:ascii="Candara" w:hAnsi="Candara" w:cs="Calibri"/>
          <w:sz w:val="20"/>
        </w:rPr>
        <w:t xml:space="preserve">Every industrial unit having more than 25 laborers must have the arrangement of a dining and restroom with facilities of drinking water. This act also ensures employee safety health and </w:t>
      </w:r>
      <w:r w:rsidR="00855C9F" w:rsidRPr="00D323EC">
        <w:rPr>
          <w:rFonts w:ascii="Candara" w:hAnsi="Candara" w:cs="Calibri"/>
          <w:sz w:val="20"/>
        </w:rPr>
        <w:t xml:space="preserve">resolves </w:t>
      </w:r>
      <w:r w:rsidRPr="00D323EC">
        <w:rPr>
          <w:rFonts w:ascii="Candara" w:hAnsi="Candara" w:cs="Calibri"/>
          <w:sz w:val="20"/>
        </w:rPr>
        <w:t>any disputes and unfairness.</w:t>
      </w:r>
    </w:p>
    <w:p w14:paraId="2016DCA6" w14:textId="3309C184" w:rsidR="004304A0" w:rsidRPr="00D323EC" w:rsidRDefault="004304A0" w:rsidP="003747CF">
      <w:pPr>
        <w:pStyle w:val="NormalWeb"/>
        <w:spacing w:before="120" w:after="0" w:afterAutospacing="0"/>
        <w:ind w:firstLine="0"/>
        <w:rPr>
          <w:rFonts w:ascii="Candara" w:hAnsi="Candara" w:cs="Calibri"/>
          <w:sz w:val="20"/>
        </w:rPr>
      </w:pPr>
      <w:r w:rsidRPr="00D323EC">
        <w:rPr>
          <w:rFonts w:ascii="Candara" w:hAnsi="Candara" w:cs="Calibri"/>
          <w:b/>
          <w:bCs/>
          <w:sz w:val="20"/>
        </w:rPr>
        <w:t xml:space="preserve">Notice periods: </w:t>
      </w:r>
      <w:r w:rsidRPr="00D323EC">
        <w:rPr>
          <w:rFonts w:ascii="Candara" w:hAnsi="Candara" w:cs="Calibri"/>
          <w:sz w:val="20"/>
        </w:rPr>
        <w:t>A permanent employee at a company must give his employer 14 days’ notice if s/he wishes to quit or one month</w:t>
      </w:r>
      <w:r w:rsidR="00855C9F" w:rsidRPr="00D323EC">
        <w:rPr>
          <w:rFonts w:ascii="Candara" w:hAnsi="Candara" w:cs="Calibri"/>
          <w:sz w:val="20"/>
        </w:rPr>
        <w:t>'s</w:t>
      </w:r>
      <w:r w:rsidRPr="00D323EC">
        <w:rPr>
          <w:rFonts w:ascii="Candara" w:hAnsi="Candara" w:cs="Calibri"/>
          <w:sz w:val="20"/>
        </w:rPr>
        <w:t xml:space="preserve"> notice if the employee is paid monthly. Termination is considered a “discharge” i</w:t>
      </w:r>
      <w:r w:rsidR="00855C9F" w:rsidRPr="00D323EC">
        <w:rPr>
          <w:rFonts w:ascii="Candara" w:hAnsi="Candara" w:cs="Calibri"/>
          <w:sz w:val="20"/>
        </w:rPr>
        <w:t>f</w:t>
      </w:r>
      <w:r w:rsidRPr="00D323EC">
        <w:rPr>
          <w:rFonts w:ascii="Candara" w:hAnsi="Candara" w:cs="Calibri"/>
          <w:sz w:val="20"/>
        </w:rPr>
        <w:t xml:space="preserve"> an employee is fired for mental or physical incapacity, illness</w:t>
      </w:r>
      <w:r w:rsidR="00855C9F" w:rsidRPr="00D323EC">
        <w:rPr>
          <w:rFonts w:ascii="Candara" w:hAnsi="Candara" w:cs="Calibri"/>
          <w:sz w:val="20"/>
        </w:rPr>
        <w:t>,</w:t>
      </w:r>
      <w:r w:rsidRPr="00D323EC">
        <w:rPr>
          <w:rFonts w:ascii="Candara" w:hAnsi="Candara" w:cs="Calibri"/>
          <w:sz w:val="20"/>
        </w:rPr>
        <w:t xml:space="preserve"> or other reasons not related to misconduct by the employee. An employer must pay compensation when a termination is unrelated to discharge or dismissal and </w:t>
      </w:r>
      <w:r w:rsidR="00EC73C6" w:rsidRPr="00D323EC">
        <w:rPr>
          <w:rFonts w:ascii="Candara" w:hAnsi="Candara" w:cs="Calibri"/>
          <w:sz w:val="20"/>
        </w:rPr>
        <w:lastRenderedPageBreak/>
        <w:t>give justification when they</w:t>
      </w:r>
      <w:r w:rsidRPr="00D323EC">
        <w:rPr>
          <w:rFonts w:ascii="Candara" w:hAnsi="Candara" w:cs="Calibri"/>
          <w:sz w:val="20"/>
        </w:rPr>
        <w:t xml:space="preserve"> terminate on</w:t>
      </w:r>
      <w:r w:rsidR="0047775A">
        <w:rPr>
          <w:rFonts w:ascii="Candara" w:hAnsi="Candara" w:cs="Calibri"/>
          <w:sz w:val="20"/>
        </w:rPr>
        <w:t xml:space="preserve"> the</w:t>
      </w:r>
      <w:r w:rsidRPr="00D323EC">
        <w:rPr>
          <w:rFonts w:ascii="Candara" w:hAnsi="Candara" w:cs="Calibri"/>
          <w:sz w:val="20"/>
        </w:rPr>
        <w:t xml:space="preserve"> grounds of discharge or dismissal. There is already an initiative of Bangladesh Labor Welfare Federation under MoLE to set up a ‘pension &amp; gratuity’ system for the wage laborers.</w:t>
      </w:r>
    </w:p>
    <w:p w14:paraId="66A1586B" w14:textId="4957F412" w:rsidR="00502F91" w:rsidRPr="00D323EC" w:rsidRDefault="00502F91" w:rsidP="003747CF">
      <w:pPr>
        <w:pStyle w:val="NormalWeb"/>
        <w:spacing w:before="120" w:after="0"/>
        <w:ind w:firstLine="0"/>
        <w:rPr>
          <w:rFonts w:ascii="Candara" w:hAnsi="Candara" w:cs="Calibri"/>
          <w:b/>
          <w:bCs/>
          <w:sz w:val="20"/>
        </w:rPr>
      </w:pPr>
      <w:r w:rsidRPr="00D323EC">
        <w:rPr>
          <w:rFonts w:ascii="Candara" w:hAnsi="Candara" w:cs="Calibri"/>
          <w:b/>
          <w:bCs/>
          <w:sz w:val="20"/>
        </w:rPr>
        <w:t>BRIEF OVERVIEW OF LABOUR LEGISLATION: OCCUPATIONAL HEALTH AND SAFETY</w:t>
      </w:r>
    </w:p>
    <w:p w14:paraId="56C9DE75" w14:textId="77777777" w:rsidR="00502F91" w:rsidRPr="00D323EC" w:rsidRDefault="00502F91" w:rsidP="003747CF">
      <w:pPr>
        <w:pStyle w:val="NormalWeb"/>
        <w:spacing w:before="120" w:after="0"/>
        <w:ind w:firstLine="0"/>
        <w:rPr>
          <w:rFonts w:ascii="Candara" w:hAnsi="Candara" w:cs="Calibri"/>
          <w:sz w:val="20"/>
        </w:rPr>
      </w:pPr>
      <w:r w:rsidRPr="00D323EC">
        <w:rPr>
          <w:rFonts w:ascii="Candara" w:hAnsi="Candara" w:cs="Calibri"/>
          <w:sz w:val="20"/>
        </w:rPr>
        <w:t xml:space="preserve">Generally, the management of community health and safety of development projects is covered under ECA and ECR. Typically, OHS measures extend to the general public at construction sites. </w:t>
      </w:r>
    </w:p>
    <w:p w14:paraId="19680353" w14:textId="78EA6D49" w:rsidR="00502F91" w:rsidRPr="00D323EC" w:rsidRDefault="00502F91" w:rsidP="003747CF">
      <w:pPr>
        <w:pStyle w:val="NormalWeb"/>
        <w:spacing w:before="120" w:after="0"/>
        <w:ind w:firstLine="0"/>
        <w:rPr>
          <w:rFonts w:ascii="Candara" w:hAnsi="Candara" w:cs="Calibri"/>
          <w:sz w:val="20"/>
        </w:rPr>
      </w:pPr>
      <w:r w:rsidRPr="00D323EC">
        <w:rPr>
          <w:rFonts w:ascii="Candara" w:hAnsi="Candara" w:cs="Calibri"/>
          <w:sz w:val="20"/>
        </w:rPr>
        <w:t xml:space="preserve">There are two components of OHS. One is the physical safety of project communities </w:t>
      </w:r>
      <w:r w:rsidR="00EC73C6" w:rsidRPr="00D323EC">
        <w:rPr>
          <w:rFonts w:ascii="Candara" w:hAnsi="Candara" w:cs="Calibri"/>
          <w:sz w:val="20"/>
        </w:rPr>
        <w:t xml:space="preserve">exposed to the project activities during construction and operation, including risks of accidents and </w:t>
      </w:r>
      <w:r w:rsidR="00174207" w:rsidRPr="00D323EC">
        <w:rPr>
          <w:rFonts w:ascii="Candara" w:hAnsi="Candara" w:cs="Calibri"/>
          <w:sz w:val="20"/>
        </w:rPr>
        <w:t>violence due to increased</w:t>
      </w:r>
      <w:r w:rsidR="00EC73C6" w:rsidRPr="00D323EC">
        <w:rPr>
          <w:rFonts w:ascii="Candara" w:hAnsi="Candara" w:cs="Calibri"/>
          <w:sz w:val="20"/>
        </w:rPr>
        <w:t xml:space="preserve"> crimes and cultural conflict between locals and migrant populations</w:t>
      </w:r>
      <w:r w:rsidRPr="00D323EC">
        <w:rPr>
          <w:rFonts w:ascii="Candara" w:hAnsi="Candara" w:cs="Calibri"/>
          <w:sz w:val="20"/>
        </w:rPr>
        <w:t xml:space="preserve">. The other pertains to the </w:t>
      </w:r>
      <w:r w:rsidR="0047775A">
        <w:rPr>
          <w:rFonts w:ascii="Candara" w:hAnsi="Candara" w:cs="Calibri"/>
          <w:sz w:val="20"/>
        </w:rPr>
        <w:t>community's exposure and/or increased risks of diseases</w:t>
      </w:r>
      <w:r w:rsidRPr="00D323EC">
        <w:rPr>
          <w:rFonts w:ascii="Candara" w:hAnsi="Candara" w:cs="Calibri"/>
          <w:sz w:val="20"/>
        </w:rPr>
        <w:t xml:space="preserve"> due to influx of people during construction and operation and due to the changes in the project area, including pollution and ecological change. The </w:t>
      </w:r>
      <w:r w:rsidR="0047775A">
        <w:rPr>
          <w:rFonts w:ascii="Candara" w:hAnsi="Candara" w:cs="Calibri"/>
          <w:sz w:val="20"/>
        </w:rPr>
        <w:t>OHS provisions of Labor Act partly address the physical safety aspects</w:t>
      </w:r>
      <w:r w:rsidRPr="00D323EC">
        <w:rPr>
          <w:rFonts w:ascii="Candara" w:hAnsi="Candara" w:cs="Calibri"/>
          <w:sz w:val="20"/>
        </w:rPr>
        <w:t xml:space="preserve">. Other laws have specific provisions that address part of ESS4. </w:t>
      </w:r>
    </w:p>
    <w:p w14:paraId="4654524E" w14:textId="52E1DEF7" w:rsidR="00502F91" w:rsidRPr="00D323EC" w:rsidRDefault="00502F91" w:rsidP="003747CF">
      <w:pPr>
        <w:pStyle w:val="NormalWeb"/>
        <w:spacing w:before="120" w:after="0"/>
        <w:ind w:firstLine="0"/>
        <w:rPr>
          <w:rFonts w:ascii="Candara" w:hAnsi="Candara" w:cs="Calibri"/>
          <w:sz w:val="20"/>
        </w:rPr>
      </w:pPr>
      <w:r w:rsidRPr="00D323EC">
        <w:rPr>
          <w:rFonts w:ascii="Candara" w:hAnsi="Candara" w:cs="Calibri"/>
          <w:sz w:val="20"/>
        </w:rPr>
        <w:t>Bangladesh has a well-structured health system with three tiers of primary health care – Upazilla Health Complexes (UHC) at the sub-district level, Union Health and Family Welfare Centers (UHFWC) at the Union (collection of few villages) levels, and Community Clinics (CC) at the village level. These are backed by the District Hospitals providing secondary level care and the tertiary hospitals in large urban centers. The system is decentralized</w:t>
      </w:r>
      <w:r w:rsidR="00174207" w:rsidRPr="00D323EC">
        <w:rPr>
          <w:rFonts w:ascii="Candara" w:hAnsi="Candara" w:cs="Calibri"/>
          <w:sz w:val="20"/>
        </w:rPr>
        <w:t>,</w:t>
      </w:r>
      <w:r w:rsidRPr="00D323EC">
        <w:rPr>
          <w:rFonts w:ascii="Candara" w:hAnsi="Candara" w:cs="Calibri"/>
          <w:sz w:val="20"/>
        </w:rPr>
        <w:t xml:space="preserve"> covering all districts, sub-districts</w:t>
      </w:r>
      <w:r w:rsidR="00174207" w:rsidRPr="00D323EC">
        <w:rPr>
          <w:rFonts w:ascii="Candara" w:hAnsi="Candara" w:cs="Calibri"/>
          <w:sz w:val="20"/>
        </w:rPr>
        <w:t>,</w:t>
      </w:r>
      <w:r w:rsidRPr="00D323EC">
        <w:rPr>
          <w:rFonts w:ascii="Candara" w:hAnsi="Candara" w:cs="Calibri"/>
          <w:sz w:val="20"/>
        </w:rPr>
        <w:t xml:space="preserve"> and rural towns and villages in the country. Bangladesh has a good infrastructure for delivering primary health care services. However, due to inadequate logistics, the full potential of this infrastructure has never been realized.</w:t>
      </w:r>
    </w:p>
    <w:p w14:paraId="3F4927BC" w14:textId="5A98BAB5" w:rsidR="00502F91" w:rsidRPr="00D323EC" w:rsidRDefault="00502F91" w:rsidP="003747CF">
      <w:pPr>
        <w:pStyle w:val="NormalWeb"/>
        <w:spacing w:before="120" w:after="0"/>
        <w:ind w:firstLine="0"/>
        <w:rPr>
          <w:rFonts w:ascii="Candara" w:hAnsi="Candara" w:cs="Calibri"/>
          <w:sz w:val="20"/>
        </w:rPr>
      </w:pPr>
      <w:r w:rsidRPr="00D323EC">
        <w:rPr>
          <w:rFonts w:ascii="Candara" w:hAnsi="Candara" w:cs="Calibri"/>
          <w:sz w:val="20"/>
        </w:rPr>
        <w:t>There are two kinds of formal means by which health, safety</w:t>
      </w:r>
      <w:r w:rsidR="00174207" w:rsidRPr="00D323EC">
        <w:rPr>
          <w:rFonts w:ascii="Candara" w:hAnsi="Candara" w:cs="Calibri"/>
          <w:sz w:val="20"/>
        </w:rPr>
        <w:t>,</w:t>
      </w:r>
      <w:r w:rsidRPr="00D323EC">
        <w:rPr>
          <w:rFonts w:ascii="Candara" w:hAnsi="Candara" w:cs="Calibri"/>
          <w:sz w:val="20"/>
        </w:rPr>
        <w:t xml:space="preserve"> and welfare obligations</w:t>
      </w:r>
      <w:r w:rsidR="00174207" w:rsidRPr="00D323EC">
        <w:rPr>
          <w:rFonts w:ascii="Candara" w:hAnsi="Candara" w:cs="Calibri"/>
          <w:sz w:val="20"/>
        </w:rPr>
        <w:t>, f</w:t>
      </w:r>
      <w:r w:rsidRPr="00D323EC">
        <w:rPr>
          <w:rFonts w:ascii="Candara" w:hAnsi="Candara" w:cs="Calibri"/>
          <w:sz w:val="20"/>
        </w:rPr>
        <w:t>irst through the use of powers provided to inspectors to require improvements to make; and second through criminal prosecutions. ‘Factory Inspectors’ (DIFE) are given certain powers to take steps requiring improvement if inspectors believe certain circumstances exist.</w:t>
      </w:r>
    </w:p>
    <w:p w14:paraId="748628D1" w14:textId="13E334FA" w:rsidR="00502F91" w:rsidRPr="00D323EC" w:rsidRDefault="00502F91" w:rsidP="003747CF">
      <w:pPr>
        <w:pStyle w:val="NormalWeb"/>
        <w:spacing w:before="120" w:after="0"/>
        <w:ind w:firstLine="0"/>
        <w:rPr>
          <w:rFonts w:ascii="Candara" w:hAnsi="Candara" w:cs="Calibri"/>
          <w:sz w:val="20"/>
        </w:rPr>
      </w:pPr>
      <w:r w:rsidRPr="00D323EC">
        <w:rPr>
          <w:rFonts w:ascii="Candara" w:hAnsi="Candara" w:cs="Calibri"/>
          <w:b/>
          <w:sz w:val="20"/>
        </w:rPr>
        <w:t xml:space="preserve">Health and Safety Offences: </w:t>
      </w:r>
      <w:r w:rsidRPr="00D323EC">
        <w:rPr>
          <w:rFonts w:ascii="Candara" w:hAnsi="Candara" w:cs="Calibri"/>
          <w:sz w:val="20"/>
        </w:rPr>
        <w:t xml:space="preserve">There are five </w:t>
      </w:r>
      <w:r w:rsidR="00174207" w:rsidRPr="00D323EC">
        <w:rPr>
          <w:rFonts w:ascii="Candara" w:hAnsi="Candara" w:cs="Calibri"/>
          <w:sz w:val="20"/>
        </w:rPr>
        <w:t xml:space="preserve">offenses </w:t>
      </w:r>
      <w:r w:rsidRPr="00D323EC">
        <w:rPr>
          <w:rFonts w:ascii="Candara" w:hAnsi="Candara" w:cs="Calibri"/>
          <w:sz w:val="20"/>
        </w:rPr>
        <w:t xml:space="preserve">in the Act </w:t>
      </w:r>
      <w:r w:rsidR="00174207" w:rsidRPr="00D323EC">
        <w:rPr>
          <w:rFonts w:ascii="Candara" w:hAnsi="Candara" w:cs="Calibri"/>
          <w:sz w:val="20"/>
        </w:rPr>
        <w:t xml:space="preserve">explicitly </w:t>
      </w:r>
      <w:r w:rsidRPr="00D323EC">
        <w:rPr>
          <w:rFonts w:ascii="Candara" w:hAnsi="Candara" w:cs="Calibri"/>
          <w:sz w:val="20"/>
        </w:rPr>
        <w:t>relating to health, safety</w:t>
      </w:r>
      <w:r w:rsidR="00174207" w:rsidRPr="00D323EC">
        <w:rPr>
          <w:rFonts w:ascii="Candara" w:hAnsi="Candara" w:cs="Calibri"/>
          <w:sz w:val="20"/>
        </w:rPr>
        <w:t>,</w:t>
      </w:r>
      <w:r w:rsidRPr="00D323EC">
        <w:rPr>
          <w:rFonts w:ascii="Candara" w:hAnsi="Candara" w:cs="Calibri"/>
          <w:sz w:val="20"/>
        </w:rPr>
        <w:t xml:space="preserve"> and welfare – the selling of unguarded machinery (Section 208), failure to give notice of an accident (Section 290), a breach causing death (Section 309a), a breach causing grievous bodily harm (Section 309b) and a breach causing any harm (Section 309c). </w:t>
      </w:r>
    </w:p>
    <w:p w14:paraId="143E7644" w14:textId="48A61FE5" w:rsidR="00502F91" w:rsidRPr="00D323EC" w:rsidRDefault="00502F91" w:rsidP="003747CF">
      <w:pPr>
        <w:pStyle w:val="NormalWeb"/>
        <w:spacing w:before="120" w:after="0"/>
        <w:ind w:firstLine="0"/>
        <w:rPr>
          <w:rFonts w:ascii="Candara" w:hAnsi="Candara" w:cs="Calibri"/>
          <w:sz w:val="20"/>
        </w:rPr>
      </w:pPr>
      <w:r w:rsidRPr="00D323EC">
        <w:rPr>
          <w:rFonts w:ascii="Candara" w:hAnsi="Candara" w:cs="Calibri"/>
          <w:sz w:val="20"/>
        </w:rPr>
        <w:t xml:space="preserve">Besides, </w:t>
      </w:r>
      <w:r w:rsidR="00174207" w:rsidRPr="00D323EC">
        <w:rPr>
          <w:rFonts w:ascii="Candara" w:hAnsi="Candara" w:cs="Calibri"/>
          <w:sz w:val="20"/>
        </w:rPr>
        <w:t>a ‘catch-all’ offense</w:t>
      </w:r>
      <w:r w:rsidRPr="00D323EC">
        <w:rPr>
          <w:rFonts w:ascii="Candara" w:hAnsi="Candara" w:cs="Calibri"/>
          <w:sz w:val="20"/>
        </w:rPr>
        <w:t xml:space="preserve"> allows prosecutions against “whoever contravenes or fails to comply with any provisions of the Code or any rules of the scheme made under it” – which is punishable by up to 3 months imprisonment or with a fine of up to Tk. 1,000 or both (Section 307). This </w:t>
      </w:r>
      <w:r w:rsidR="00174207" w:rsidRPr="00D323EC">
        <w:rPr>
          <w:rFonts w:ascii="Candara" w:hAnsi="Candara" w:cs="Calibri"/>
          <w:sz w:val="20"/>
        </w:rPr>
        <w:t xml:space="preserve">offense </w:t>
      </w:r>
      <w:r w:rsidRPr="00D323EC">
        <w:rPr>
          <w:rFonts w:ascii="Candara" w:hAnsi="Candara" w:cs="Calibri"/>
          <w:sz w:val="20"/>
        </w:rPr>
        <w:t>would, for example, apply to any breach of the obligations involving health, safety</w:t>
      </w:r>
      <w:r w:rsidR="00174207" w:rsidRPr="00D323EC">
        <w:rPr>
          <w:rFonts w:ascii="Candara" w:hAnsi="Candara" w:cs="Calibri"/>
          <w:sz w:val="20"/>
        </w:rPr>
        <w:t>,</w:t>
      </w:r>
      <w:r w:rsidRPr="00D323EC">
        <w:rPr>
          <w:rFonts w:ascii="Candara" w:hAnsi="Candara" w:cs="Calibri"/>
          <w:sz w:val="20"/>
        </w:rPr>
        <w:t xml:space="preserve"> and welfare, not already covered by the </w:t>
      </w:r>
      <w:r w:rsidR="00174207" w:rsidRPr="00D323EC">
        <w:rPr>
          <w:rFonts w:ascii="Candara" w:hAnsi="Candara" w:cs="Calibri"/>
          <w:sz w:val="20"/>
        </w:rPr>
        <w:t xml:space="preserve">offenses </w:t>
      </w:r>
      <w:r w:rsidRPr="00D323EC">
        <w:rPr>
          <w:rFonts w:ascii="Candara" w:hAnsi="Candara" w:cs="Calibri"/>
          <w:sz w:val="20"/>
        </w:rPr>
        <w:t xml:space="preserve">above. A repeat conviction for the same </w:t>
      </w:r>
      <w:r w:rsidR="00174207" w:rsidRPr="00D323EC">
        <w:rPr>
          <w:rFonts w:ascii="Candara" w:hAnsi="Candara" w:cs="Calibri"/>
          <w:sz w:val="20"/>
        </w:rPr>
        <w:t xml:space="preserve">offense </w:t>
      </w:r>
      <w:r w:rsidRPr="00D323EC">
        <w:rPr>
          <w:rFonts w:ascii="Candara" w:hAnsi="Candara" w:cs="Calibri"/>
          <w:sz w:val="20"/>
        </w:rPr>
        <w:t>can result in double the fine or sentence of imprisonment (Section 308).</w:t>
      </w:r>
    </w:p>
    <w:p w14:paraId="6D0D0E90" w14:textId="794DD3CA" w:rsidR="00502F91" w:rsidRPr="00D323EC" w:rsidRDefault="00502F91" w:rsidP="003747CF">
      <w:pPr>
        <w:pStyle w:val="NormalWeb"/>
        <w:spacing w:before="120" w:after="0"/>
        <w:ind w:firstLine="0"/>
        <w:rPr>
          <w:rFonts w:ascii="Candara" w:hAnsi="Candara" w:cs="Calibri"/>
          <w:sz w:val="20"/>
        </w:rPr>
      </w:pPr>
      <w:r w:rsidRPr="00D323EC">
        <w:rPr>
          <w:rFonts w:ascii="Candara" w:hAnsi="Candara" w:cs="Calibri"/>
          <w:sz w:val="20"/>
        </w:rPr>
        <w:t xml:space="preserve">When there has been a breach of a duty imposed upon an employer, any one of </w:t>
      </w:r>
      <w:r w:rsidR="00174207" w:rsidRPr="00D323EC">
        <w:rPr>
          <w:rFonts w:ascii="Candara" w:hAnsi="Candara" w:cs="Calibri"/>
          <w:sz w:val="20"/>
        </w:rPr>
        <w:t xml:space="preserve">the </w:t>
      </w:r>
      <w:r w:rsidRPr="00D323EC">
        <w:rPr>
          <w:rFonts w:ascii="Candara" w:hAnsi="Candara" w:cs="Calibri"/>
          <w:sz w:val="20"/>
        </w:rPr>
        <w:t xml:space="preserve">individuals defined as an employer can be prosecuted. Besides, when a company is prosecuted, “every director, partner, shareholder or manager or secretary or any other officer or representative directly involved in [its] administration” shall be deemed guilty unless he can prove the </w:t>
      </w:r>
      <w:r w:rsidR="00174207" w:rsidRPr="00D323EC">
        <w:rPr>
          <w:rFonts w:ascii="Candara" w:hAnsi="Candara" w:cs="Calibri"/>
          <w:sz w:val="20"/>
        </w:rPr>
        <w:t xml:space="preserve">offense </w:t>
      </w:r>
      <w:r w:rsidRPr="00D323EC">
        <w:rPr>
          <w:rFonts w:ascii="Candara" w:hAnsi="Candara" w:cs="Calibri"/>
          <w:sz w:val="20"/>
        </w:rPr>
        <w:t>has been committed without his knowledge.</w:t>
      </w:r>
    </w:p>
    <w:p w14:paraId="28F4A2A6" w14:textId="327C1974" w:rsidR="00502F91" w:rsidRPr="00D323EC" w:rsidRDefault="00502F91" w:rsidP="003747CF">
      <w:pPr>
        <w:pStyle w:val="NormalWeb"/>
        <w:spacing w:before="120" w:after="0"/>
        <w:jc w:val="center"/>
        <w:rPr>
          <w:rFonts w:ascii="Candara" w:hAnsi="Candara" w:cs="Calibri"/>
          <w:b/>
          <w:bCs/>
          <w:szCs w:val="22"/>
        </w:rPr>
      </w:pPr>
      <w:r w:rsidRPr="00D323EC">
        <w:rPr>
          <w:rFonts w:ascii="Candara" w:hAnsi="Candara" w:cs="Calibri"/>
          <w:b/>
          <w:bCs/>
          <w:szCs w:val="22"/>
        </w:rPr>
        <w:t xml:space="preserve">Table </w:t>
      </w:r>
      <w:r w:rsidR="00547B39" w:rsidRPr="00D323EC">
        <w:rPr>
          <w:rFonts w:ascii="Candara" w:hAnsi="Candara" w:cs="Calibri"/>
          <w:b/>
          <w:bCs/>
          <w:szCs w:val="22"/>
        </w:rPr>
        <w:t>4</w:t>
      </w:r>
      <w:r w:rsidRPr="00D323EC">
        <w:rPr>
          <w:rFonts w:ascii="Candara" w:hAnsi="Candara" w:cs="Calibri"/>
          <w:b/>
          <w:bCs/>
          <w:szCs w:val="22"/>
        </w:rPr>
        <w:t>: Conformance of the Bangladesh Labor Act with key elements of the ESS2</w:t>
      </w:r>
    </w:p>
    <w:tbl>
      <w:tblPr>
        <w:tblStyle w:val="TableGrid"/>
        <w:tblW w:w="9350" w:type="dxa"/>
        <w:tblLook w:val="04A0" w:firstRow="1" w:lastRow="0" w:firstColumn="1" w:lastColumn="0" w:noHBand="0" w:noVBand="1"/>
      </w:tblPr>
      <w:tblGrid>
        <w:gridCol w:w="2065"/>
        <w:gridCol w:w="4279"/>
        <w:gridCol w:w="3006"/>
      </w:tblGrid>
      <w:tr w:rsidR="00502F91" w:rsidRPr="00D323EC" w14:paraId="41CEEB20" w14:textId="77777777" w:rsidTr="00746DA3">
        <w:tc>
          <w:tcPr>
            <w:tcW w:w="2065" w:type="dxa"/>
          </w:tcPr>
          <w:p w14:paraId="4C10895B" w14:textId="77777777" w:rsidR="00502F91" w:rsidRPr="00D323EC" w:rsidRDefault="00502F91" w:rsidP="003747CF">
            <w:pPr>
              <w:pStyle w:val="NormalWeb"/>
              <w:spacing w:before="120" w:after="0"/>
              <w:jc w:val="center"/>
              <w:rPr>
                <w:rFonts w:ascii="Candara" w:hAnsi="Candara" w:cs="Calibri"/>
                <w:b/>
                <w:bCs/>
                <w:sz w:val="18"/>
                <w:szCs w:val="18"/>
                <w:lang w:val="en-GB"/>
              </w:rPr>
            </w:pPr>
            <w:r w:rsidRPr="00D323EC">
              <w:rPr>
                <w:rFonts w:ascii="Candara" w:hAnsi="Candara" w:cs="Calibri"/>
                <w:b/>
                <w:bCs/>
                <w:sz w:val="18"/>
                <w:szCs w:val="18"/>
                <w:lang w:val="en-GB"/>
              </w:rPr>
              <w:lastRenderedPageBreak/>
              <w:t>Key Elements of ESS2</w:t>
            </w:r>
          </w:p>
        </w:tc>
        <w:tc>
          <w:tcPr>
            <w:tcW w:w="4279" w:type="dxa"/>
          </w:tcPr>
          <w:p w14:paraId="317233BD" w14:textId="77777777" w:rsidR="00502F91" w:rsidRPr="00D323EC" w:rsidRDefault="00502F91" w:rsidP="003747CF">
            <w:pPr>
              <w:pStyle w:val="NormalWeb"/>
              <w:spacing w:before="120" w:after="0"/>
              <w:jc w:val="center"/>
              <w:rPr>
                <w:rFonts w:ascii="Candara" w:hAnsi="Candara" w:cs="Calibri"/>
                <w:b/>
                <w:bCs/>
                <w:sz w:val="18"/>
                <w:szCs w:val="18"/>
                <w:lang w:val="en-GB"/>
              </w:rPr>
            </w:pPr>
            <w:r w:rsidRPr="00D323EC">
              <w:rPr>
                <w:rFonts w:ascii="Candara" w:hAnsi="Candara" w:cs="Calibri"/>
                <w:b/>
                <w:bCs/>
                <w:sz w:val="18"/>
                <w:szCs w:val="18"/>
                <w:lang w:val="en-GB"/>
              </w:rPr>
              <w:t>Provisions in the Labour Act</w:t>
            </w:r>
          </w:p>
        </w:tc>
        <w:tc>
          <w:tcPr>
            <w:tcW w:w="3006" w:type="dxa"/>
          </w:tcPr>
          <w:p w14:paraId="05379EAC" w14:textId="77777777" w:rsidR="00502F91" w:rsidRPr="00D323EC" w:rsidRDefault="00502F91" w:rsidP="003747CF">
            <w:pPr>
              <w:pStyle w:val="NormalWeb"/>
              <w:spacing w:before="120" w:after="0"/>
              <w:jc w:val="center"/>
              <w:rPr>
                <w:rFonts w:ascii="Candara" w:hAnsi="Candara" w:cs="Calibri"/>
                <w:b/>
                <w:bCs/>
                <w:sz w:val="18"/>
                <w:szCs w:val="18"/>
                <w:lang w:val="en-GB"/>
              </w:rPr>
            </w:pPr>
            <w:r w:rsidRPr="00D323EC">
              <w:rPr>
                <w:rFonts w:ascii="Candara" w:hAnsi="Candara" w:cs="Calibri"/>
                <w:b/>
                <w:bCs/>
                <w:sz w:val="18"/>
                <w:szCs w:val="18"/>
                <w:lang w:val="en-GB"/>
              </w:rPr>
              <w:t>Steps planned</w:t>
            </w:r>
          </w:p>
        </w:tc>
      </w:tr>
      <w:tr w:rsidR="00502F91" w:rsidRPr="00D323EC" w14:paraId="7BB27A83" w14:textId="77777777" w:rsidTr="00746DA3">
        <w:tc>
          <w:tcPr>
            <w:tcW w:w="2065" w:type="dxa"/>
          </w:tcPr>
          <w:p w14:paraId="3A1EFEC5" w14:textId="77777777" w:rsidR="00502F91" w:rsidRPr="00D323EC" w:rsidRDefault="00502F91" w:rsidP="003747CF">
            <w:pPr>
              <w:pStyle w:val="NormalWeb"/>
              <w:spacing w:before="120" w:after="0"/>
              <w:ind w:firstLine="0"/>
              <w:rPr>
                <w:rFonts w:ascii="Candara" w:hAnsi="Candara" w:cs="Calibri"/>
                <w:sz w:val="18"/>
                <w:szCs w:val="18"/>
                <w:lang w:val="en-GB"/>
              </w:rPr>
            </w:pPr>
            <w:r w:rsidRPr="00D323EC">
              <w:rPr>
                <w:rFonts w:ascii="Candara" w:hAnsi="Candara" w:cs="Calibri"/>
                <w:sz w:val="18"/>
                <w:szCs w:val="18"/>
                <w:lang w:val="en-GB"/>
              </w:rPr>
              <w:t>Equal Opportunity and Non-discrimination</w:t>
            </w:r>
          </w:p>
        </w:tc>
        <w:tc>
          <w:tcPr>
            <w:tcW w:w="4279" w:type="dxa"/>
          </w:tcPr>
          <w:p w14:paraId="5220A4BB" w14:textId="39C2EA1D" w:rsidR="00502F91" w:rsidRPr="00D323EC" w:rsidRDefault="00502F91" w:rsidP="00174207">
            <w:pPr>
              <w:pStyle w:val="NormalWeb"/>
              <w:spacing w:before="120" w:after="0"/>
              <w:ind w:firstLine="0"/>
              <w:rPr>
                <w:rFonts w:ascii="Candara" w:hAnsi="Candara" w:cs="Calibri"/>
                <w:sz w:val="18"/>
                <w:szCs w:val="18"/>
                <w:lang w:val="en-GB"/>
              </w:rPr>
            </w:pPr>
            <w:r w:rsidRPr="00D323EC">
              <w:rPr>
                <w:rFonts w:ascii="Candara" w:hAnsi="Candara" w:cs="Calibri"/>
                <w:sz w:val="18"/>
                <w:szCs w:val="18"/>
              </w:rPr>
              <w:t xml:space="preserve">The law contains </w:t>
            </w:r>
            <w:r w:rsidR="00174207" w:rsidRPr="00D323EC">
              <w:rPr>
                <w:rFonts w:ascii="Candara" w:hAnsi="Candara" w:cs="Calibri"/>
                <w:sz w:val="18"/>
                <w:szCs w:val="18"/>
              </w:rPr>
              <w:t xml:space="preserve">essential </w:t>
            </w:r>
            <w:r w:rsidRPr="00D323EC">
              <w:rPr>
                <w:rFonts w:ascii="Candara" w:hAnsi="Candara" w:cs="Calibri"/>
                <w:sz w:val="18"/>
                <w:szCs w:val="18"/>
              </w:rPr>
              <w:t>provisions prohibiting discrimination based on sex and disability, including equal wages for equal work.</w:t>
            </w:r>
            <w:r w:rsidRPr="00D323EC">
              <w:rPr>
                <w:rFonts w:ascii="Candara" w:hAnsi="Candara" w:cs="Calibri"/>
                <w:sz w:val="18"/>
                <w:szCs w:val="18"/>
                <w:lang w:val="en-GB"/>
              </w:rPr>
              <w:t xml:space="preserve"> </w:t>
            </w:r>
          </w:p>
        </w:tc>
        <w:tc>
          <w:tcPr>
            <w:tcW w:w="3006" w:type="dxa"/>
          </w:tcPr>
          <w:p w14:paraId="495C799E" w14:textId="2AAE994D" w:rsidR="00502F91" w:rsidRPr="00D323EC" w:rsidRDefault="00502F91" w:rsidP="006D0F9E">
            <w:pPr>
              <w:pStyle w:val="NormalWeb"/>
              <w:spacing w:before="120" w:after="0"/>
              <w:ind w:firstLine="0"/>
              <w:jc w:val="left"/>
              <w:rPr>
                <w:rFonts w:ascii="Candara" w:hAnsi="Candara" w:cs="Calibri"/>
                <w:sz w:val="18"/>
                <w:szCs w:val="18"/>
              </w:rPr>
            </w:pPr>
            <w:r w:rsidRPr="00D323EC">
              <w:rPr>
                <w:rFonts w:ascii="Candara" w:hAnsi="Candara" w:cs="Calibri"/>
                <w:sz w:val="18"/>
                <w:szCs w:val="18"/>
              </w:rPr>
              <w:t xml:space="preserve">No steps </w:t>
            </w:r>
            <w:r w:rsidR="00174207" w:rsidRPr="00D323EC">
              <w:rPr>
                <w:rFonts w:ascii="Candara" w:hAnsi="Candara" w:cs="Calibri"/>
                <w:sz w:val="18"/>
                <w:szCs w:val="18"/>
              </w:rPr>
              <w:t xml:space="preserve">are </w:t>
            </w:r>
            <w:r w:rsidRPr="00D323EC">
              <w:rPr>
                <w:rFonts w:ascii="Candara" w:hAnsi="Candara" w:cs="Calibri"/>
                <w:sz w:val="18"/>
                <w:szCs w:val="18"/>
              </w:rPr>
              <w:t>required.</w:t>
            </w:r>
          </w:p>
        </w:tc>
      </w:tr>
      <w:tr w:rsidR="00502F91" w:rsidRPr="00D323EC" w14:paraId="20FB57E8" w14:textId="77777777" w:rsidTr="00746DA3">
        <w:tc>
          <w:tcPr>
            <w:tcW w:w="2065" w:type="dxa"/>
          </w:tcPr>
          <w:p w14:paraId="0912E4CF" w14:textId="77777777" w:rsidR="00502F91" w:rsidRPr="00D323EC" w:rsidRDefault="00502F91" w:rsidP="003747CF">
            <w:pPr>
              <w:pStyle w:val="NormalWeb"/>
              <w:spacing w:before="120" w:after="0"/>
              <w:ind w:firstLine="0"/>
              <w:rPr>
                <w:rFonts w:ascii="Candara" w:hAnsi="Candara" w:cs="Calibri"/>
                <w:sz w:val="18"/>
                <w:szCs w:val="18"/>
                <w:lang w:val="en-GB"/>
              </w:rPr>
            </w:pPr>
            <w:r w:rsidRPr="00D323EC">
              <w:rPr>
                <w:rFonts w:ascii="Candara" w:hAnsi="Candara" w:cs="Calibri"/>
                <w:sz w:val="18"/>
                <w:szCs w:val="18"/>
                <w:lang w:val="en-GB"/>
              </w:rPr>
              <w:t>Timely payment</w:t>
            </w:r>
          </w:p>
        </w:tc>
        <w:tc>
          <w:tcPr>
            <w:tcW w:w="4279" w:type="dxa"/>
          </w:tcPr>
          <w:p w14:paraId="34E09E5C" w14:textId="77777777" w:rsidR="00502F91" w:rsidRPr="00D323EC" w:rsidRDefault="00502F91" w:rsidP="003747CF">
            <w:pPr>
              <w:pStyle w:val="NormalWeb"/>
              <w:spacing w:before="120" w:after="0"/>
              <w:ind w:firstLine="0"/>
              <w:rPr>
                <w:rFonts w:ascii="Candara" w:hAnsi="Candara" w:cs="Calibri"/>
                <w:bCs/>
                <w:sz w:val="18"/>
                <w:szCs w:val="18"/>
                <w:lang w:val="en-GB"/>
              </w:rPr>
            </w:pPr>
            <w:r w:rsidRPr="00D323EC">
              <w:rPr>
                <w:rFonts w:ascii="Candara" w:hAnsi="Candara" w:cs="Calibri"/>
                <w:bCs/>
                <w:sz w:val="18"/>
                <w:szCs w:val="18"/>
                <w:lang w:val="en-GB"/>
              </w:rPr>
              <w:t>Wages must be paid before the expiry of the 7</w:t>
            </w:r>
            <w:r w:rsidRPr="00D323EC">
              <w:rPr>
                <w:rFonts w:ascii="Candara" w:hAnsi="Candara" w:cs="Calibri"/>
                <w:bCs/>
                <w:sz w:val="18"/>
                <w:szCs w:val="18"/>
                <w:vertAlign w:val="superscript"/>
                <w:lang w:val="en-GB"/>
              </w:rPr>
              <w:t>th</w:t>
            </w:r>
            <w:r w:rsidRPr="00D323EC">
              <w:rPr>
                <w:rFonts w:ascii="Candara" w:hAnsi="Candara" w:cs="Calibri"/>
                <w:bCs/>
                <w:sz w:val="18"/>
                <w:szCs w:val="18"/>
                <w:lang w:val="en-GB"/>
              </w:rPr>
              <w:t xml:space="preserve"> working day after the last day of the wage period.</w:t>
            </w:r>
          </w:p>
        </w:tc>
        <w:tc>
          <w:tcPr>
            <w:tcW w:w="3006" w:type="dxa"/>
          </w:tcPr>
          <w:p w14:paraId="2827FC00" w14:textId="41B1CF87" w:rsidR="00502F91" w:rsidRPr="00D323EC" w:rsidRDefault="00502F91" w:rsidP="006D0F9E">
            <w:pPr>
              <w:pStyle w:val="NormalWeb"/>
              <w:spacing w:before="120" w:after="0"/>
              <w:ind w:firstLine="0"/>
              <w:jc w:val="left"/>
              <w:rPr>
                <w:rFonts w:ascii="Candara" w:hAnsi="Candara" w:cs="Calibri"/>
                <w:bCs/>
                <w:sz w:val="18"/>
                <w:szCs w:val="18"/>
                <w:lang w:val="en-GB"/>
              </w:rPr>
            </w:pPr>
            <w:r w:rsidRPr="00D323EC">
              <w:rPr>
                <w:rFonts w:ascii="Candara" w:hAnsi="Candara" w:cs="Calibri"/>
                <w:sz w:val="18"/>
                <w:szCs w:val="18"/>
              </w:rPr>
              <w:t xml:space="preserve">No steps </w:t>
            </w:r>
            <w:r w:rsidR="00174207" w:rsidRPr="00D323EC">
              <w:rPr>
                <w:rFonts w:ascii="Candara" w:hAnsi="Candara" w:cs="Calibri"/>
                <w:sz w:val="18"/>
                <w:szCs w:val="18"/>
              </w:rPr>
              <w:t xml:space="preserve">are </w:t>
            </w:r>
            <w:r w:rsidRPr="00D323EC">
              <w:rPr>
                <w:rFonts w:ascii="Candara" w:hAnsi="Candara" w:cs="Calibri"/>
                <w:sz w:val="18"/>
                <w:szCs w:val="18"/>
              </w:rPr>
              <w:t>required.</w:t>
            </w:r>
          </w:p>
        </w:tc>
      </w:tr>
      <w:tr w:rsidR="00502F91" w:rsidRPr="00D323EC" w14:paraId="310F7998" w14:textId="77777777" w:rsidTr="00746DA3">
        <w:tc>
          <w:tcPr>
            <w:tcW w:w="2065" w:type="dxa"/>
          </w:tcPr>
          <w:p w14:paraId="656812D4" w14:textId="77777777" w:rsidR="00502F91" w:rsidRPr="00D323EC" w:rsidRDefault="00502F91" w:rsidP="003747CF">
            <w:pPr>
              <w:pStyle w:val="NormalWeb"/>
              <w:spacing w:before="120" w:after="0"/>
              <w:ind w:firstLine="0"/>
              <w:rPr>
                <w:rFonts w:ascii="Candara" w:hAnsi="Candara" w:cs="Calibri"/>
                <w:sz w:val="18"/>
                <w:szCs w:val="18"/>
                <w:lang w:val="en-GB"/>
              </w:rPr>
            </w:pPr>
            <w:r w:rsidRPr="00D323EC">
              <w:rPr>
                <w:rFonts w:ascii="Candara" w:hAnsi="Candara" w:cs="Calibri"/>
                <w:sz w:val="18"/>
                <w:szCs w:val="18"/>
                <w:lang w:val="en-GB"/>
              </w:rPr>
              <w:t>Working hours and overtime</w:t>
            </w:r>
          </w:p>
        </w:tc>
        <w:tc>
          <w:tcPr>
            <w:tcW w:w="4279" w:type="dxa"/>
          </w:tcPr>
          <w:p w14:paraId="64A74E04" w14:textId="059C2C96" w:rsidR="00502F91" w:rsidRPr="00D323EC" w:rsidRDefault="00502F91" w:rsidP="00174207">
            <w:pPr>
              <w:pStyle w:val="NormalWeb"/>
              <w:spacing w:before="120" w:after="0"/>
              <w:ind w:firstLine="0"/>
              <w:rPr>
                <w:rFonts w:ascii="Candara" w:hAnsi="Candara" w:cs="Calibri"/>
                <w:sz w:val="18"/>
                <w:szCs w:val="18"/>
                <w:lang w:val="en-GB"/>
              </w:rPr>
            </w:pPr>
            <w:r w:rsidRPr="00D323EC">
              <w:rPr>
                <w:rFonts w:ascii="Candara" w:hAnsi="Candara" w:cs="Calibri"/>
                <w:sz w:val="18"/>
                <w:szCs w:val="18"/>
                <w:lang w:val="en-GB"/>
              </w:rPr>
              <w:t xml:space="preserve">48 hours per week extendable up to 60 hours with 12 hrs. </w:t>
            </w:r>
            <w:r w:rsidR="00174207" w:rsidRPr="00D323EC">
              <w:rPr>
                <w:rFonts w:ascii="Candara" w:hAnsi="Candara" w:cs="Calibri"/>
                <w:sz w:val="18"/>
                <w:szCs w:val="18"/>
                <w:lang w:val="en-GB"/>
              </w:rPr>
              <w:t>overtime</w:t>
            </w:r>
            <w:r w:rsidRPr="00D323EC">
              <w:rPr>
                <w:rFonts w:ascii="Candara" w:hAnsi="Candara" w:cs="Calibri"/>
                <w:sz w:val="18"/>
                <w:szCs w:val="18"/>
                <w:lang w:val="en-GB"/>
              </w:rPr>
              <w:t>.</w:t>
            </w:r>
          </w:p>
        </w:tc>
        <w:tc>
          <w:tcPr>
            <w:tcW w:w="3006" w:type="dxa"/>
          </w:tcPr>
          <w:p w14:paraId="0168EB17" w14:textId="732D45AE" w:rsidR="00502F91" w:rsidRPr="00D323EC" w:rsidRDefault="00502F91" w:rsidP="006D0F9E">
            <w:pPr>
              <w:pStyle w:val="NormalWeb"/>
              <w:spacing w:before="120" w:after="0"/>
              <w:ind w:firstLine="0"/>
              <w:jc w:val="left"/>
              <w:rPr>
                <w:rFonts w:ascii="Candara" w:hAnsi="Candara" w:cs="Calibri"/>
                <w:sz w:val="18"/>
                <w:szCs w:val="18"/>
                <w:lang w:val="en-GB"/>
              </w:rPr>
            </w:pPr>
            <w:r w:rsidRPr="00D323EC">
              <w:rPr>
                <w:rFonts w:ascii="Candara" w:hAnsi="Candara" w:cs="Calibri"/>
                <w:sz w:val="18"/>
                <w:szCs w:val="18"/>
              </w:rPr>
              <w:t xml:space="preserve">No steps </w:t>
            </w:r>
            <w:r w:rsidR="00174207" w:rsidRPr="00D323EC">
              <w:rPr>
                <w:rFonts w:ascii="Candara" w:hAnsi="Candara" w:cs="Calibri"/>
                <w:sz w:val="18"/>
                <w:szCs w:val="18"/>
              </w:rPr>
              <w:t xml:space="preserve">are </w:t>
            </w:r>
            <w:r w:rsidRPr="00D323EC">
              <w:rPr>
                <w:rFonts w:ascii="Candara" w:hAnsi="Candara" w:cs="Calibri"/>
                <w:sz w:val="18"/>
                <w:szCs w:val="18"/>
              </w:rPr>
              <w:t>required.</w:t>
            </w:r>
          </w:p>
        </w:tc>
      </w:tr>
      <w:tr w:rsidR="00502F91" w:rsidRPr="00D323EC" w14:paraId="118C321F" w14:textId="77777777" w:rsidTr="00746DA3">
        <w:tc>
          <w:tcPr>
            <w:tcW w:w="2065" w:type="dxa"/>
          </w:tcPr>
          <w:p w14:paraId="39B88474" w14:textId="77777777" w:rsidR="00502F91" w:rsidRPr="00D323EC" w:rsidRDefault="00502F91" w:rsidP="003747CF">
            <w:pPr>
              <w:pStyle w:val="NormalWeb"/>
              <w:spacing w:before="120" w:after="0"/>
              <w:ind w:firstLine="0"/>
              <w:rPr>
                <w:rFonts w:ascii="Candara" w:hAnsi="Candara" w:cs="Calibri"/>
                <w:sz w:val="18"/>
                <w:szCs w:val="18"/>
                <w:lang w:val="en-GB"/>
              </w:rPr>
            </w:pPr>
            <w:r w:rsidRPr="00D323EC">
              <w:rPr>
                <w:rFonts w:ascii="Candara" w:hAnsi="Candara" w:cs="Calibri"/>
                <w:sz w:val="18"/>
                <w:szCs w:val="18"/>
                <w:lang w:val="en-GB"/>
              </w:rPr>
              <w:t>Worker rights</w:t>
            </w:r>
          </w:p>
        </w:tc>
        <w:tc>
          <w:tcPr>
            <w:tcW w:w="4279" w:type="dxa"/>
          </w:tcPr>
          <w:p w14:paraId="76BE1903" w14:textId="77777777" w:rsidR="00502F91" w:rsidRPr="00D323EC" w:rsidRDefault="00502F91" w:rsidP="003747CF">
            <w:pPr>
              <w:pStyle w:val="NormalWeb"/>
              <w:spacing w:before="120" w:after="0"/>
              <w:ind w:firstLine="0"/>
              <w:rPr>
                <w:rFonts w:ascii="Candara" w:hAnsi="Candara" w:cs="Calibri"/>
                <w:sz w:val="18"/>
                <w:szCs w:val="18"/>
                <w:lang w:val="en-GB"/>
              </w:rPr>
            </w:pPr>
            <w:r w:rsidRPr="00D323EC">
              <w:rPr>
                <w:rFonts w:ascii="Candara" w:hAnsi="Candara" w:cs="Calibri"/>
                <w:sz w:val="18"/>
                <w:szCs w:val="18"/>
                <w:lang w:val="en-GB"/>
              </w:rPr>
              <w:t>Regular leaves and benefits.</w:t>
            </w:r>
          </w:p>
          <w:p w14:paraId="75D27987" w14:textId="77777777" w:rsidR="00502F91" w:rsidRPr="00D323EC" w:rsidRDefault="00502F91" w:rsidP="003747CF">
            <w:pPr>
              <w:pStyle w:val="NormalWeb"/>
              <w:spacing w:before="120" w:after="0"/>
              <w:ind w:firstLine="0"/>
              <w:rPr>
                <w:rFonts w:ascii="Candara" w:hAnsi="Candara" w:cs="Calibri"/>
                <w:sz w:val="18"/>
                <w:szCs w:val="18"/>
                <w:lang w:val="en-GB"/>
              </w:rPr>
            </w:pPr>
            <w:r w:rsidRPr="00D323EC">
              <w:rPr>
                <w:rFonts w:ascii="Candara" w:hAnsi="Candara" w:cs="Calibri"/>
                <w:sz w:val="18"/>
                <w:szCs w:val="18"/>
                <w:lang w:val="en-GB"/>
              </w:rPr>
              <w:t>The employer must provide reasons for termination.</w:t>
            </w:r>
          </w:p>
        </w:tc>
        <w:tc>
          <w:tcPr>
            <w:tcW w:w="3006" w:type="dxa"/>
          </w:tcPr>
          <w:p w14:paraId="268D308C" w14:textId="77777777" w:rsidR="00502F91" w:rsidRPr="00D323EC" w:rsidRDefault="00502F91" w:rsidP="006D0F9E">
            <w:pPr>
              <w:pStyle w:val="NormalWeb"/>
              <w:spacing w:before="120" w:after="0"/>
              <w:ind w:firstLine="0"/>
              <w:jc w:val="left"/>
              <w:rPr>
                <w:rFonts w:ascii="Candara" w:hAnsi="Candara" w:cs="Calibri"/>
                <w:sz w:val="18"/>
                <w:szCs w:val="18"/>
                <w:lang w:val="en-GB"/>
              </w:rPr>
            </w:pPr>
            <w:r w:rsidRPr="00D323EC">
              <w:rPr>
                <w:rFonts w:ascii="Candara" w:hAnsi="Candara" w:cs="Calibri"/>
                <w:sz w:val="18"/>
                <w:szCs w:val="18"/>
                <w:lang w:val="en-GB"/>
              </w:rPr>
              <w:t>The LMP incorporated necessary provisions and actions.</w:t>
            </w:r>
          </w:p>
        </w:tc>
      </w:tr>
      <w:tr w:rsidR="00502F91" w:rsidRPr="00D323EC" w14:paraId="2F8BC653" w14:textId="77777777" w:rsidTr="00746DA3">
        <w:tc>
          <w:tcPr>
            <w:tcW w:w="2065" w:type="dxa"/>
          </w:tcPr>
          <w:p w14:paraId="4A6B78C6" w14:textId="3729879F" w:rsidR="00502F91" w:rsidRPr="00D323EC" w:rsidRDefault="00502F91" w:rsidP="00174207">
            <w:pPr>
              <w:pStyle w:val="NormalWeb"/>
              <w:spacing w:before="120" w:after="0"/>
              <w:ind w:firstLine="0"/>
              <w:rPr>
                <w:rFonts w:ascii="Candara" w:hAnsi="Candara" w:cs="Calibri"/>
                <w:sz w:val="18"/>
                <w:szCs w:val="18"/>
                <w:lang w:val="en-GB"/>
              </w:rPr>
            </w:pPr>
            <w:r w:rsidRPr="00D323EC">
              <w:rPr>
                <w:rFonts w:ascii="Candara" w:hAnsi="Candara" w:cs="Calibri"/>
                <w:sz w:val="18"/>
                <w:szCs w:val="18"/>
                <w:lang w:val="en-GB"/>
              </w:rPr>
              <w:t xml:space="preserve">Prevents use of all forms of forced </w:t>
            </w:r>
            <w:proofErr w:type="spellStart"/>
            <w:r w:rsidRPr="00D323EC">
              <w:rPr>
                <w:rFonts w:ascii="Candara" w:hAnsi="Candara" w:cs="Calibri"/>
                <w:sz w:val="18"/>
                <w:szCs w:val="18"/>
                <w:lang w:val="en-GB"/>
              </w:rPr>
              <w:t>labor</w:t>
            </w:r>
            <w:proofErr w:type="spellEnd"/>
            <w:r w:rsidRPr="00D323EC">
              <w:rPr>
                <w:rFonts w:ascii="Candara" w:hAnsi="Candara" w:cs="Calibri"/>
                <w:sz w:val="18"/>
                <w:szCs w:val="18"/>
                <w:lang w:val="en-GB"/>
              </w:rPr>
              <w:t xml:space="preserve"> and child </w:t>
            </w:r>
            <w:proofErr w:type="spellStart"/>
            <w:r w:rsidRPr="00D323EC">
              <w:rPr>
                <w:rFonts w:ascii="Candara" w:hAnsi="Candara" w:cs="Calibri"/>
                <w:sz w:val="18"/>
                <w:szCs w:val="18"/>
                <w:lang w:val="en-GB"/>
              </w:rPr>
              <w:t>labor</w:t>
            </w:r>
            <w:proofErr w:type="spellEnd"/>
          </w:p>
        </w:tc>
        <w:tc>
          <w:tcPr>
            <w:tcW w:w="4279" w:type="dxa"/>
          </w:tcPr>
          <w:p w14:paraId="18050F89" w14:textId="4F44AC63" w:rsidR="00502F91" w:rsidRPr="00D323EC" w:rsidRDefault="00502F91" w:rsidP="00174207">
            <w:pPr>
              <w:pStyle w:val="NormalWeb"/>
              <w:spacing w:before="120" w:after="0"/>
              <w:ind w:firstLine="0"/>
              <w:rPr>
                <w:rFonts w:ascii="Candara" w:hAnsi="Candara" w:cs="Calibri"/>
                <w:bCs/>
                <w:sz w:val="18"/>
                <w:szCs w:val="18"/>
                <w:lang w:val="en-GB"/>
              </w:rPr>
            </w:pPr>
            <w:r w:rsidRPr="00D323EC">
              <w:rPr>
                <w:rFonts w:ascii="Candara" w:hAnsi="Candara" w:cs="Calibri"/>
                <w:bCs/>
                <w:sz w:val="18"/>
                <w:szCs w:val="18"/>
                <w:lang w:val="en-GB"/>
              </w:rPr>
              <w:t xml:space="preserve">Below 14 years of age shall not be required or allowed to work in any factory. 14 years of age shall allow working in a factory if s/he is </w:t>
            </w:r>
            <w:r w:rsidR="00174207" w:rsidRPr="00D323EC">
              <w:rPr>
                <w:rFonts w:ascii="Candara" w:hAnsi="Candara" w:cs="Calibri"/>
                <w:bCs/>
                <w:sz w:val="18"/>
                <w:szCs w:val="18"/>
                <w:lang w:val="en-GB"/>
              </w:rPr>
              <w:t xml:space="preserve">a </w:t>
            </w:r>
            <w:r w:rsidRPr="00D323EC">
              <w:rPr>
                <w:rFonts w:ascii="Candara" w:hAnsi="Candara" w:cs="Calibri"/>
                <w:bCs/>
                <w:sz w:val="18"/>
                <w:szCs w:val="18"/>
                <w:lang w:val="en-GB"/>
              </w:rPr>
              <w:t xml:space="preserve">trainee or s/he has the certificate of fitness and government permission if the nature of employment is considered non-hazardous. Otherwise, all forms of child </w:t>
            </w:r>
            <w:proofErr w:type="spellStart"/>
            <w:r w:rsidRPr="00D323EC">
              <w:rPr>
                <w:rFonts w:ascii="Candara" w:hAnsi="Candara" w:cs="Calibri"/>
                <w:bCs/>
                <w:sz w:val="18"/>
                <w:szCs w:val="18"/>
                <w:lang w:val="en-GB"/>
              </w:rPr>
              <w:t>labor</w:t>
            </w:r>
            <w:proofErr w:type="spellEnd"/>
            <w:r w:rsidRPr="00D323EC">
              <w:rPr>
                <w:rFonts w:ascii="Candara" w:hAnsi="Candara" w:cs="Calibri"/>
                <w:bCs/>
                <w:sz w:val="18"/>
                <w:szCs w:val="18"/>
                <w:lang w:val="en-GB"/>
              </w:rPr>
              <w:t xml:space="preserve"> are banned.</w:t>
            </w:r>
          </w:p>
        </w:tc>
        <w:tc>
          <w:tcPr>
            <w:tcW w:w="3006" w:type="dxa"/>
          </w:tcPr>
          <w:p w14:paraId="1531B8D0" w14:textId="218AD1E8" w:rsidR="00502F91" w:rsidRPr="00D323EC" w:rsidRDefault="003A0771" w:rsidP="006D0F9E">
            <w:pPr>
              <w:pStyle w:val="NormalWeb"/>
              <w:spacing w:before="120" w:after="0"/>
              <w:ind w:firstLine="0"/>
              <w:jc w:val="left"/>
              <w:rPr>
                <w:rFonts w:ascii="Candara" w:hAnsi="Candara" w:cs="Calibri"/>
                <w:bCs/>
                <w:sz w:val="18"/>
                <w:szCs w:val="18"/>
                <w:lang w:val="en-GB"/>
              </w:rPr>
            </w:pPr>
            <w:r>
              <w:rPr>
                <w:rFonts w:ascii="Candara" w:hAnsi="Candara" w:cs="Calibri"/>
                <w:sz w:val="18"/>
                <w:szCs w:val="18"/>
              </w:rPr>
              <w:t xml:space="preserve">Only labor above the age of 18 will be engaged in labor per ESS2. </w:t>
            </w:r>
          </w:p>
        </w:tc>
      </w:tr>
      <w:tr w:rsidR="00502F91" w:rsidRPr="00D323EC" w14:paraId="733C076B" w14:textId="77777777" w:rsidTr="00746DA3">
        <w:tc>
          <w:tcPr>
            <w:tcW w:w="9350" w:type="dxa"/>
            <w:gridSpan w:val="3"/>
          </w:tcPr>
          <w:p w14:paraId="204431ED" w14:textId="77777777" w:rsidR="00502F91" w:rsidRPr="00D323EC" w:rsidRDefault="00502F91" w:rsidP="00174207">
            <w:pPr>
              <w:pStyle w:val="NormalWeb"/>
              <w:spacing w:before="120"/>
              <w:jc w:val="center"/>
              <w:rPr>
                <w:rFonts w:ascii="Candara" w:hAnsi="Candara" w:cs="Calibri"/>
                <w:b/>
                <w:i/>
                <w:iCs/>
                <w:sz w:val="18"/>
                <w:szCs w:val="18"/>
                <w:lang w:val="en-GB"/>
              </w:rPr>
            </w:pPr>
            <w:r w:rsidRPr="00D323EC">
              <w:rPr>
                <w:rFonts w:ascii="Candara" w:hAnsi="Candara" w:cs="Calibri"/>
                <w:b/>
                <w:i/>
                <w:iCs/>
                <w:sz w:val="18"/>
                <w:szCs w:val="18"/>
                <w:lang w:val="en-GB"/>
              </w:rPr>
              <w:t>Protection of Workers</w:t>
            </w:r>
          </w:p>
        </w:tc>
      </w:tr>
      <w:tr w:rsidR="00502F91" w:rsidRPr="00D323EC" w14:paraId="79EB27BA" w14:textId="77777777" w:rsidTr="00746DA3">
        <w:tc>
          <w:tcPr>
            <w:tcW w:w="2065" w:type="dxa"/>
          </w:tcPr>
          <w:p w14:paraId="60F58828" w14:textId="77777777" w:rsidR="00502F91" w:rsidRPr="00D323EC" w:rsidRDefault="00502F91" w:rsidP="003747CF">
            <w:pPr>
              <w:pStyle w:val="NormalWeb"/>
              <w:spacing w:before="120" w:after="0"/>
              <w:ind w:firstLine="0"/>
              <w:rPr>
                <w:rFonts w:ascii="Candara" w:hAnsi="Candara" w:cs="Calibri"/>
                <w:sz w:val="18"/>
                <w:szCs w:val="18"/>
                <w:lang w:val="en-GB"/>
              </w:rPr>
            </w:pPr>
            <w:r w:rsidRPr="00D323EC">
              <w:rPr>
                <w:rFonts w:ascii="Candara" w:hAnsi="Candara" w:cs="Calibri"/>
                <w:sz w:val="18"/>
                <w:szCs w:val="18"/>
                <w:lang w:val="en-GB"/>
              </w:rPr>
              <w:t>OHS</w:t>
            </w:r>
          </w:p>
        </w:tc>
        <w:tc>
          <w:tcPr>
            <w:tcW w:w="4279" w:type="dxa"/>
          </w:tcPr>
          <w:p w14:paraId="46756323" w14:textId="5523C39C" w:rsidR="00502F91" w:rsidRPr="00D323EC" w:rsidRDefault="00502F91" w:rsidP="00174207">
            <w:pPr>
              <w:pStyle w:val="NormalWeb"/>
              <w:spacing w:before="120" w:after="0"/>
              <w:ind w:firstLine="0"/>
              <w:rPr>
                <w:rFonts w:ascii="Candara" w:hAnsi="Candara" w:cs="Calibri"/>
                <w:sz w:val="18"/>
                <w:szCs w:val="18"/>
                <w:lang w:val="en-GB"/>
              </w:rPr>
            </w:pPr>
            <w:r w:rsidRPr="00D323EC">
              <w:rPr>
                <w:rFonts w:ascii="Candara" w:hAnsi="Candara" w:cs="Calibri"/>
                <w:sz w:val="18"/>
                <w:szCs w:val="18"/>
                <w:lang w:val="en-GB"/>
              </w:rPr>
              <w:t xml:space="preserve">The law provides </w:t>
            </w:r>
            <w:r w:rsidR="00174207" w:rsidRPr="00D323EC">
              <w:rPr>
                <w:rFonts w:ascii="Candara" w:hAnsi="Candara" w:cs="Calibri"/>
                <w:sz w:val="18"/>
                <w:szCs w:val="18"/>
                <w:lang w:val="en-GB"/>
              </w:rPr>
              <w:t>comprehensive OHS and empowers DIFE to conduct inspections of establishments and</w:t>
            </w:r>
            <w:r w:rsidRPr="00D323EC">
              <w:rPr>
                <w:rFonts w:ascii="Candara" w:hAnsi="Candara" w:cs="Calibri"/>
                <w:sz w:val="18"/>
                <w:szCs w:val="18"/>
                <w:lang w:val="en-GB"/>
              </w:rPr>
              <w:t xml:space="preserve"> impose penalties for violations or non-compliance.</w:t>
            </w:r>
          </w:p>
        </w:tc>
        <w:tc>
          <w:tcPr>
            <w:tcW w:w="3006" w:type="dxa"/>
          </w:tcPr>
          <w:p w14:paraId="2069122E" w14:textId="70EE13E8" w:rsidR="00502F91" w:rsidRPr="00D323EC" w:rsidRDefault="00502F91" w:rsidP="006D0F9E">
            <w:pPr>
              <w:pStyle w:val="NormalWeb"/>
              <w:spacing w:before="120" w:after="0"/>
              <w:ind w:firstLine="0"/>
              <w:jc w:val="left"/>
              <w:rPr>
                <w:rFonts w:ascii="Candara" w:hAnsi="Candara" w:cs="Calibri"/>
                <w:sz w:val="18"/>
                <w:szCs w:val="18"/>
                <w:lang w:val="en-GB"/>
              </w:rPr>
            </w:pPr>
            <w:r w:rsidRPr="00D323EC">
              <w:rPr>
                <w:rFonts w:ascii="Candara" w:hAnsi="Candara" w:cs="Calibri"/>
                <w:sz w:val="18"/>
                <w:szCs w:val="18"/>
              </w:rPr>
              <w:t xml:space="preserve">No steps </w:t>
            </w:r>
            <w:r w:rsidR="00174207" w:rsidRPr="00D323EC">
              <w:rPr>
                <w:rFonts w:ascii="Candara" w:hAnsi="Candara" w:cs="Calibri"/>
                <w:sz w:val="18"/>
                <w:szCs w:val="18"/>
              </w:rPr>
              <w:t xml:space="preserve">are </w:t>
            </w:r>
            <w:r w:rsidRPr="00D323EC">
              <w:rPr>
                <w:rFonts w:ascii="Candara" w:hAnsi="Candara" w:cs="Calibri"/>
                <w:sz w:val="18"/>
                <w:szCs w:val="18"/>
              </w:rPr>
              <w:t>required.</w:t>
            </w:r>
          </w:p>
        </w:tc>
      </w:tr>
      <w:tr w:rsidR="00502F91" w:rsidRPr="00D323EC" w14:paraId="0C8AC958" w14:textId="77777777" w:rsidTr="00746DA3">
        <w:tc>
          <w:tcPr>
            <w:tcW w:w="2065" w:type="dxa"/>
          </w:tcPr>
          <w:p w14:paraId="4D60138A" w14:textId="77777777" w:rsidR="00502F91" w:rsidRPr="00D323EC" w:rsidRDefault="00502F91" w:rsidP="003747CF">
            <w:pPr>
              <w:pStyle w:val="NormalWeb"/>
              <w:spacing w:before="120" w:after="0"/>
              <w:ind w:firstLine="0"/>
              <w:rPr>
                <w:rFonts w:ascii="Candara" w:hAnsi="Candara" w:cs="Calibri"/>
                <w:sz w:val="18"/>
                <w:szCs w:val="18"/>
                <w:lang w:val="en-GB"/>
              </w:rPr>
            </w:pPr>
            <w:r w:rsidRPr="00D323EC">
              <w:rPr>
                <w:rFonts w:ascii="Candara" w:hAnsi="Candara" w:cs="Calibri"/>
                <w:sz w:val="18"/>
                <w:szCs w:val="18"/>
                <w:lang w:val="en-GB"/>
              </w:rPr>
              <w:t>Children at the Working Age</w:t>
            </w:r>
          </w:p>
        </w:tc>
        <w:tc>
          <w:tcPr>
            <w:tcW w:w="4279" w:type="dxa"/>
          </w:tcPr>
          <w:p w14:paraId="79DA7078" w14:textId="77777777" w:rsidR="00502F91" w:rsidRPr="00D323EC" w:rsidRDefault="00502F91" w:rsidP="003747CF">
            <w:pPr>
              <w:pStyle w:val="NormalWeb"/>
              <w:spacing w:before="120" w:after="0"/>
              <w:ind w:firstLine="0"/>
              <w:rPr>
                <w:rFonts w:ascii="Candara" w:hAnsi="Candara" w:cs="Calibri"/>
                <w:sz w:val="18"/>
                <w:szCs w:val="18"/>
                <w:lang w:val="en-GB"/>
              </w:rPr>
            </w:pPr>
            <w:r w:rsidRPr="00D323EC">
              <w:rPr>
                <w:rFonts w:ascii="Candara" w:hAnsi="Candara" w:cs="Calibri"/>
                <w:sz w:val="18"/>
                <w:szCs w:val="18"/>
                <w:lang w:val="en-GB"/>
              </w:rPr>
              <w:t>Children (14 - 18) shall be assigned only light work and not be assigned to hazardous tasks.</w:t>
            </w:r>
          </w:p>
        </w:tc>
        <w:tc>
          <w:tcPr>
            <w:tcW w:w="3006" w:type="dxa"/>
          </w:tcPr>
          <w:p w14:paraId="4C19958B" w14:textId="36B76C6D" w:rsidR="00502F91" w:rsidRPr="00D323EC" w:rsidRDefault="003A0771" w:rsidP="006D0F9E">
            <w:pPr>
              <w:pStyle w:val="NormalWeb"/>
              <w:spacing w:before="120" w:after="0"/>
              <w:ind w:firstLine="0"/>
              <w:jc w:val="left"/>
              <w:rPr>
                <w:rFonts w:ascii="Candara" w:hAnsi="Candara" w:cs="Calibri"/>
                <w:sz w:val="18"/>
                <w:szCs w:val="18"/>
                <w:lang w:val="en-GB"/>
              </w:rPr>
            </w:pPr>
            <w:r>
              <w:rPr>
                <w:rFonts w:ascii="Candara" w:hAnsi="Candara" w:cs="Calibri"/>
                <w:sz w:val="18"/>
                <w:szCs w:val="18"/>
              </w:rPr>
              <w:t xml:space="preserve">Only labor above the age of 18 will be engaged in labor per ESS2. </w:t>
            </w:r>
          </w:p>
        </w:tc>
      </w:tr>
      <w:tr w:rsidR="00502F91" w:rsidRPr="00D323EC" w14:paraId="4A8FE064" w14:textId="77777777" w:rsidTr="00746DA3">
        <w:tc>
          <w:tcPr>
            <w:tcW w:w="2065" w:type="dxa"/>
          </w:tcPr>
          <w:p w14:paraId="435AF243" w14:textId="77777777" w:rsidR="00502F91" w:rsidRPr="00D323EC" w:rsidRDefault="00502F91" w:rsidP="003747CF">
            <w:pPr>
              <w:pStyle w:val="NormalWeb"/>
              <w:spacing w:before="120" w:after="0"/>
              <w:ind w:firstLine="0"/>
              <w:rPr>
                <w:rFonts w:ascii="Candara" w:hAnsi="Candara" w:cs="Calibri"/>
                <w:sz w:val="18"/>
                <w:szCs w:val="18"/>
                <w:lang w:val="en-GB"/>
              </w:rPr>
            </w:pPr>
            <w:r w:rsidRPr="00D323EC">
              <w:rPr>
                <w:rFonts w:ascii="Candara" w:hAnsi="Candara" w:cs="Calibri"/>
                <w:sz w:val="18"/>
                <w:szCs w:val="18"/>
                <w:lang w:val="en-GB"/>
              </w:rPr>
              <w:t>Women</w:t>
            </w:r>
          </w:p>
        </w:tc>
        <w:tc>
          <w:tcPr>
            <w:tcW w:w="4279" w:type="dxa"/>
          </w:tcPr>
          <w:p w14:paraId="130CBE26" w14:textId="5A684588" w:rsidR="00502F91" w:rsidRPr="00D323EC" w:rsidRDefault="00502F91" w:rsidP="003747CF">
            <w:pPr>
              <w:pStyle w:val="NormalWeb"/>
              <w:spacing w:before="120" w:after="0"/>
              <w:ind w:firstLine="0"/>
              <w:rPr>
                <w:rFonts w:ascii="Candara" w:hAnsi="Candara" w:cs="Calibri"/>
                <w:sz w:val="18"/>
                <w:szCs w:val="18"/>
                <w:lang w:val="en-GB"/>
              </w:rPr>
            </w:pPr>
            <w:r w:rsidRPr="00D323EC">
              <w:rPr>
                <w:rFonts w:ascii="Candara" w:hAnsi="Candara" w:cs="Calibri"/>
                <w:sz w:val="18"/>
                <w:szCs w:val="18"/>
                <w:lang w:val="en-GB"/>
              </w:rPr>
              <w:t xml:space="preserve">8 weeks </w:t>
            </w:r>
            <w:r w:rsidR="00174207" w:rsidRPr="00D323EC">
              <w:rPr>
                <w:rFonts w:ascii="Candara" w:hAnsi="Candara" w:cs="Calibri"/>
                <w:sz w:val="18"/>
                <w:szCs w:val="18"/>
                <w:lang w:val="en-GB"/>
              </w:rPr>
              <w:t xml:space="preserve">of </w:t>
            </w:r>
            <w:r w:rsidRPr="00D323EC">
              <w:rPr>
                <w:rFonts w:ascii="Candara" w:hAnsi="Candara" w:cs="Calibri"/>
                <w:sz w:val="18"/>
                <w:szCs w:val="18"/>
                <w:lang w:val="en-GB"/>
              </w:rPr>
              <w:t>paid maternity leave for expectant mothers is mandatory.</w:t>
            </w:r>
          </w:p>
        </w:tc>
        <w:tc>
          <w:tcPr>
            <w:tcW w:w="3006" w:type="dxa"/>
          </w:tcPr>
          <w:p w14:paraId="6AE7680E" w14:textId="69BF7FC8" w:rsidR="00502F91" w:rsidRPr="00D323EC" w:rsidRDefault="00502F91" w:rsidP="006D0F9E">
            <w:pPr>
              <w:pStyle w:val="NormalWeb"/>
              <w:spacing w:before="120" w:after="0"/>
              <w:ind w:firstLine="0"/>
              <w:jc w:val="left"/>
              <w:rPr>
                <w:rFonts w:ascii="Candara" w:hAnsi="Candara" w:cs="Calibri"/>
                <w:sz w:val="18"/>
                <w:szCs w:val="18"/>
                <w:lang w:val="en-GB"/>
              </w:rPr>
            </w:pPr>
            <w:r w:rsidRPr="00D323EC">
              <w:rPr>
                <w:rFonts w:ascii="Candara" w:hAnsi="Candara" w:cs="Calibri"/>
                <w:sz w:val="18"/>
                <w:szCs w:val="18"/>
              </w:rPr>
              <w:t xml:space="preserve">No steps </w:t>
            </w:r>
            <w:r w:rsidR="00174207" w:rsidRPr="00D323EC">
              <w:rPr>
                <w:rFonts w:ascii="Candara" w:hAnsi="Candara" w:cs="Calibri"/>
                <w:sz w:val="18"/>
                <w:szCs w:val="18"/>
              </w:rPr>
              <w:t xml:space="preserve">are </w:t>
            </w:r>
            <w:r w:rsidRPr="00D323EC">
              <w:rPr>
                <w:rFonts w:ascii="Candara" w:hAnsi="Candara" w:cs="Calibri"/>
                <w:sz w:val="18"/>
                <w:szCs w:val="18"/>
              </w:rPr>
              <w:t>required.</w:t>
            </w:r>
          </w:p>
        </w:tc>
      </w:tr>
      <w:tr w:rsidR="00502F91" w:rsidRPr="00D323EC" w14:paraId="557239F6" w14:textId="77777777" w:rsidTr="00746DA3">
        <w:tc>
          <w:tcPr>
            <w:tcW w:w="2065" w:type="dxa"/>
          </w:tcPr>
          <w:p w14:paraId="0CA0272F" w14:textId="77777777" w:rsidR="00502F91" w:rsidRPr="00D323EC" w:rsidRDefault="00502F91" w:rsidP="003747CF">
            <w:pPr>
              <w:pStyle w:val="NormalWeb"/>
              <w:spacing w:before="120" w:after="0"/>
              <w:ind w:firstLine="0"/>
              <w:rPr>
                <w:rFonts w:ascii="Candara" w:hAnsi="Candara" w:cs="Calibri"/>
                <w:sz w:val="18"/>
                <w:szCs w:val="18"/>
                <w:lang w:val="en-GB"/>
              </w:rPr>
            </w:pPr>
            <w:r w:rsidRPr="00D323EC">
              <w:rPr>
                <w:rFonts w:ascii="Candara" w:hAnsi="Candara" w:cs="Calibri"/>
                <w:sz w:val="18"/>
                <w:szCs w:val="18"/>
                <w:lang w:val="en-GB"/>
              </w:rPr>
              <w:t>Person with Disabilities (PWD)</w:t>
            </w:r>
          </w:p>
        </w:tc>
        <w:tc>
          <w:tcPr>
            <w:tcW w:w="4279" w:type="dxa"/>
          </w:tcPr>
          <w:p w14:paraId="770BFB28" w14:textId="5814158E" w:rsidR="00502F91" w:rsidRPr="00D323EC" w:rsidRDefault="00502F91" w:rsidP="00174207">
            <w:pPr>
              <w:pStyle w:val="NormalWeb"/>
              <w:spacing w:before="120" w:after="0"/>
              <w:ind w:firstLine="0"/>
              <w:rPr>
                <w:rFonts w:ascii="Candara" w:hAnsi="Candara" w:cs="Calibri"/>
                <w:sz w:val="18"/>
                <w:szCs w:val="18"/>
                <w:lang w:val="en-GB"/>
              </w:rPr>
            </w:pPr>
            <w:r w:rsidRPr="00D323EC">
              <w:rPr>
                <w:rFonts w:ascii="Candara" w:hAnsi="Candara" w:cs="Calibri"/>
                <w:sz w:val="18"/>
                <w:szCs w:val="18"/>
                <w:lang w:val="en-GB"/>
              </w:rPr>
              <w:t>Person with Disabilities (PWD) Rights and Protection Act 2013 provides rights to discrimination-free employment opportunities.</w:t>
            </w:r>
          </w:p>
        </w:tc>
        <w:tc>
          <w:tcPr>
            <w:tcW w:w="3006" w:type="dxa"/>
          </w:tcPr>
          <w:p w14:paraId="21AF1981" w14:textId="77777777" w:rsidR="00502F91" w:rsidRPr="00D323EC" w:rsidRDefault="00502F91" w:rsidP="006D0F9E">
            <w:pPr>
              <w:pStyle w:val="NormalWeb"/>
              <w:spacing w:before="120" w:after="0"/>
              <w:ind w:firstLine="0"/>
              <w:jc w:val="left"/>
              <w:rPr>
                <w:rFonts w:ascii="Candara" w:hAnsi="Candara" w:cs="Calibri"/>
                <w:sz w:val="18"/>
                <w:szCs w:val="18"/>
                <w:lang w:val="en-GB"/>
              </w:rPr>
            </w:pPr>
            <w:r w:rsidRPr="00D323EC">
              <w:rPr>
                <w:rFonts w:ascii="Candara" w:hAnsi="Candara" w:cs="Calibri"/>
                <w:sz w:val="18"/>
                <w:szCs w:val="18"/>
                <w:lang w:val="en-GB"/>
              </w:rPr>
              <w:t>The LMP incorporated necessary provisions and actions.</w:t>
            </w:r>
          </w:p>
        </w:tc>
      </w:tr>
      <w:tr w:rsidR="00502F91" w:rsidRPr="00D323EC" w14:paraId="2EADA2AF" w14:textId="77777777" w:rsidTr="00746DA3">
        <w:tc>
          <w:tcPr>
            <w:tcW w:w="2065" w:type="dxa"/>
          </w:tcPr>
          <w:p w14:paraId="1A2672E1" w14:textId="77777777" w:rsidR="00502F91" w:rsidRPr="00D323EC" w:rsidRDefault="00502F91" w:rsidP="003747CF">
            <w:pPr>
              <w:pStyle w:val="NormalWeb"/>
              <w:spacing w:before="120" w:after="0"/>
              <w:ind w:firstLine="0"/>
              <w:rPr>
                <w:rFonts w:ascii="Candara" w:hAnsi="Candara" w:cs="Calibri"/>
                <w:sz w:val="18"/>
                <w:szCs w:val="18"/>
                <w:lang w:val="en-GB"/>
              </w:rPr>
            </w:pPr>
            <w:r w:rsidRPr="00D323EC">
              <w:rPr>
                <w:rFonts w:ascii="Candara" w:hAnsi="Candara" w:cs="Calibri"/>
                <w:sz w:val="18"/>
                <w:szCs w:val="18"/>
                <w:lang w:val="en-GB"/>
              </w:rPr>
              <w:t>Migrant Workers</w:t>
            </w:r>
          </w:p>
        </w:tc>
        <w:tc>
          <w:tcPr>
            <w:tcW w:w="4279" w:type="dxa"/>
          </w:tcPr>
          <w:p w14:paraId="5011D36A" w14:textId="77777777" w:rsidR="00502F91" w:rsidRPr="00D323EC" w:rsidRDefault="00502F91" w:rsidP="003747CF">
            <w:pPr>
              <w:pStyle w:val="NormalWeb"/>
              <w:spacing w:before="120" w:after="0"/>
              <w:ind w:firstLine="0"/>
              <w:rPr>
                <w:rFonts w:ascii="Candara" w:hAnsi="Candara" w:cs="Calibri"/>
                <w:sz w:val="18"/>
                <w:szCs w:val="18"/>
                <w:lang w:val="en-GB"/>
              </w:rPr>
            </w:pPr>
            <w:r w:rsidRPr="00D323EC">
              <w:rPr>
                <w:rFonts w:ascii="Candara" w:hAnsi="Candara" w:cs="Calibri"/>
                <w:sz w:val="18"/>
                <w:szCs w:val="18"/>
                <w:lang w:val="en-GB"/>
              </w:rPr>
              <w:t>No special provisions for migrant workers</w:t>
            </w:r>
          </w:p>
        </w:tc>
        <w:tc>
          <w:tcPr>
            <w:tcW w:w="3006" w:type="dxa"/>
          </w:tcPr>
          <w:p w14:paraId="56E873C1" w14:textId="7BB2304B" w:rsidR="00502F91" w:rsidRPr="00D323EC" w:rsidRDefault="00502F91" w:rsidP="006D0F9E">
            <w:pPr>
              <w:pStyle w:val="NormalWeb"/>
              <w:spacing w:before="120" w:after="0"/>
              <w:ind w:firstLine="0"/>
              <w:jc w:val="left"/>
              <w:rPr>
                <w:rFonts w:ascii="Candara" w:hAnsi="Candara" w:cs="Calibri"/>
                <w:sz w:val="18"/>
                <w:szCs w:val="18"/>
                <w:lang w:val="en-GB"/>
              </w:rPr>
            </w:pPr>
            <w:r w:rsidRPr="00D323EC">
              <w:rPr>
                <w:rFonts w:ascii="Candara" w:hAnsi="Candara" w:cs="Calibri"/>
                <w:sz w:val="18"/>
                <w:szCs w:val="18"/>
              </w:rPr>
              <w:t xml:space="preserve">No steps </w:t>
            </w:r>
            <w:r w:rsidR="00174207" w:rsidRPr="00D323EC">
              <w:rPr>
                <w:rFonts w:ascii="Candara" w:hAnsi="Candara" w:cs="Calibri"/>
                <w:sz w:val="18"/>
                <w:szCs w:val="18"/>
              </w:rPr>
              <w:t xml:space="preserve">are </w:t>
            </w:r>
            <w:r w:rsidRPr="00D323EC">
              <w:rPr>
                <w:rFonts w:ascii="Candara" w:hAnsi="Candara" w:cs="Calibri"/>
                <w:sz w:val="18"/>
                <w:szCs w:val="18"/>
              </w:rPr>
              <w:t>required.</w:t>
            </w:r>
          </w:p>
        </w:tc>
      </w:tr>
      <w:tr w:rsidR="00502F91" w:rsidRPr="00D323EC" w14:paraId="0A6E8710" w14:textId="77777777" w:rsidTr="00746DA3">
        <w:tc>
          <w:tcPr>
            <w:tcW w:w="2065" w:type="dxa"/>
          </w:tcPr>
          <w:p w14:paraId="5646D8CF" w14:textId="77777777" w:rsidR="00502F91" w:rsidRPr="00D323EC" w:rsidRDefault="00502F91" w:rsidP="003747CF">
            <w:pPr>
              <w:pStyle w:val="NormalWeb"/>
              <w:spacing w:before="120" w:after="0"/>
              <w:ind w:firstLine="0"/>
              <w:rPr>
                <w:rFonts w:ascii="Candara" w:hAnsi="Candara" w:cs="Calibri"/>
                <w:sz w:val="18"/>
                <w:szCs w:val="18"/>
                <w:lang w:val="en-GB"/>
              </w:rPr>
            </w:pPr>
            <w:r w:rsidRPr="00D323EC">
              <w:rPr>
                <w:rFonts w:ascii="Candara" w:hAnsi="Candara" w:cs="Calibri"/>
                <w:sz w:val="18"/>
                <w:szCs w:val="18"/>
                <w:lang w:val="en-GB"/>
              </w:rPr>
              <w:t>Contractor Workers</w:t>
            </w:r>
          </w:p>
        </w:tc>
        <w:tc>
          <w:tcPr>
            <w:tcW w:w="4279" w:type="dxa"/>
          </w:tcPr>
          <w:p w14:paraId="76F850BE" w14:textId="3B8FBD93" w:rsidR="00502F91" w:rsidRPr="00D323EC" w:rsidRDefault="00502F91" w:rsidP="00174207">
            <w:pPr>
              <w:pStyle w:val="NormalWeb"/>
              <w:spacing w:before="120" w:after="0"/>
              <w:ind w:firstLine="0"/>
              <w:rPr>
                <w:rFonts w:ascii="Candara" w:hAnsi="Candara" w:cs="Calibri"/>
                <w:sz w:val="18"/>
                <w:szCs w:val="18"/>
                <w:lang w:val="en-GB"/>
              </w:rPr>
            </w:pPr>
            <w:r w:rsidRPr="00D323EC">
              <w:rPr>
                <w:rFonts w:ascii="Candara" w:hAnsi="Candara" w:cs="Calibri"/>
                <w:bCs/>
                <w:sz w:val="18"/>
                <w:szCs w:val="18"/>
                <w:lang w:val="en-GB"/>
              </w:rPr>
              <w:t>I</w:t>
            </w:r>
            <w:r w:rsidR="00174207" w:rsidRPr="00D323EC">
              <w:rPr>
                <w:rFonts w:ascii="Candara" w:hAnsi="Candara" w:cs="Calibri"/>
                <w:bCs/>
                <w:sz w:val="18"/>
                <w:szCs w:val="18"/>
                <w:lang w:val="en-GB"/>
              </w:rPr>
              <w:t>f</w:t>
            </w:r>
            <w:r w:rsidRPr="00D323EC">
              <w:rPr>
                <w:rFonts w:ascii="Candara" w:hAnsi="Candara" w:cs="Calibri"/>
                <w:bCs/>
                <w:sz w:val="18"/>
                <w:szCs w:val="18"/>
                <w:lang w:val="en-GB"/>
              </w:rPr>
              <w:t xml:space="preserve"> the </w:t>
            </w:r>
            <w:r w:rsidR="00174207" w:rsidRPr="00D323EC">
              <w:rPr>
                <w:rFonts w:ascii="Candara" w:hAnsi="Candara" w:cs="Calibri"/>
                <w:bCs/>
                <w:sz w:val="18"/>
                <w:szCs w:val="18"/>
                <w:lang w:val="en-GB"/>
              </w:rPr>
              <w:t>contractor does not pay the wages of a worker employed by a</w:t>
            </w:r>
            <w:r w:rsidRPr="00D323EC">
              <w:rPr>
                <w:rFonts w:ascii="Candara" w:hAnsi="Candara" w:cs="Calibri"/>
                <w:bCs/>
                <w:sz w:val="18"/>
                <w:szCs w:val="18"/>
                <w:lang w:val="en-GB"/>
              </w:rPr>
              <w:t xml:space="preserve"> contractor, the </w:t>
            </w:r>
            <w:r w:rsidR="00174207" w:rsidRPr="00D323EC">
              <w:rPr>
                <w:rFonts w:ascii="Candara" w:hAnsi="Candara" w:cs="Calibri"/>
                <w:bCs/>
                <w:sz w:val="18"/>
                <w:szCs w:val="18"/>
                <w:lang w:val="en-GB"/>
              </w:rPr>
              <w:t>employer of the establishment must pay the wages</w:t>
            </w:r>
            <w:r w:rsidRPr="00D323EC">
              <w:rPr>
                <w:rFonts w:ascii="Candara" w:hAnsi="Candara" w:cs="Calibri"/>
                <w:bCs/>
                <w:sz w:val="18"/>
                <w:szCs w:val="18"/>
                <w:lang w:val="en-GB"/>
              </w:rPr>
              <w:t>.</w:t>
            </w:r>
          </w:p>
        </w:tc>
        <w:tc>
          <w:tcPr>
            <w:tcW w:w="3006" w:type="dxa"/>
          </w:tcPr>
          <w:p w14:paraId="2F3E772B" w14:textId="5828E3DC" w:rsidR="00502F91" w:rsidRPr="00D323EC" w:rsidRDefault="00502F91" w:rsidP="006D0F9E">
            <w:pPr>
              <w:pStyle w:val="NormalWeb"/>
              <w:spacing w:before="120" w:after="0"/>
              <w:ind w:firstLine="0"/>
              <w:jc w:val="left"/>
              <w:rPr>
                <w:rFonts w:ascii="Candara" w:hAnsi="Candara" w:cs="Calibri"/>
                <w:bCs/>
                <w:sz w:val="18"/>
                <w:szCs w:val="18"/>
                <w:lang w:val="en-GB"/>
              </w:rPr>
            </w:pPr>
            <w:r w:rsidRPr="00D323EC">
              <w:rPr>
                <w:rFonts w:ascii="Candara" w:hAnsi="Candara" w:cs="Calibri"/>
                <w:sz w:val="18"/>
                <w:szCs w:val="18"/>
              </w:rPr>
              <w:t xml:space="preserve">No steps </w:t>
            </w:r>
            <w:r w:rsidR="00174207" w:rsidRPr="00D323EC">
              <w:rPr>
                <w:rFonts w:ascii="Candara" w:hAnsi="Candara" w:cs="Calibri"/>
                <w:sz w:val="18"/>
                <w:szCs w:val="18"/>
              </w:rPr>
              <w:t xml:space="preserve">are </w:t>
            </w:r>
            <w:r w:rsidRPr="00D323EC">
              <w:rPr>
                <w:rFonts w:ascii="Candara" w:hAnsi="Candara" w:cs="Calibri"/>
                <w:sz w:val="18"/>
                <w:szCs w:val="18"/>
              </w:rPr>
              <w:t>required.</w:t>
            </w:r>
          </w:p>
        </w:tc>
      </w:tr>
      <w:tr w:rsidR="00502F91" w:rsidRPr="00D323EC" w14:paraId="6B7049FC" w14:textId="77777777" w:rsidTr="00746DA3">
        <w:tc>
          <w:tcPr>
            <w:tcW w:w="2065" w:type="dxa"/>
          </w:tcPr>
          <w:p w14:paraId="4D402D81" w14:textId="77777777" w:rsidR="00502F91" w:rsidRPr="00D323EC" w:rsidRDefault="00502F91" w:rsidP="003747CF">
            <w:pPr>
              <w:pStyle w:val="NormalWeb"/>
              <w:spacing w:before="120" w:after="0"/>
              <w:ind w:firstLine="0"/>
              <w:rPr>
                <w:rFonts w:ascii="Candara" w:hAnsi="Candara" w:cs="Calibri"/>
                <w:sz w:val="18"/>
                <w:szCs w:val="18"/>
                <w:lang w:val="en-GB"/>
              </w:rPr>
            </w:pPr>
            <w:r w:rsidRPr="00D323EC">
              <w:rPr>
                <w:rFonts w:ascii="Candara" w:hAnsi="Candara" w:cs="Calibri"/>
                <w:sz w:val="18"/>
                <w:szCs w:val="18"/>
                <w:lang w:val="en-GB"/>
              </w:rPr>
              <w:t>Community Workers</w:t>
            </w:r>
          </w:p>
        </w:tc>
        <w:tc>
          <w:tcPr>
            <w:tcW w:w="4279" w:type="dxa"/>
          </w:tcPr>
          <w:p w14:paraId="321E8CA6" w14:textId="40A9122A" w:rsidR="00502F91" w:rsidRPr="00D323EC" w:rsidRDefault="00502F91" w:rsidP="00174207">
            <w:pPr>
              <w:pStyle w:val="NormalWeb"/>
              <w:spacing w:before="120" w:after="0"/>
              <w:ind w:firstLine="0"/>
              <w:rPr>
                <w:rFonts w:ascii="Candara" w:hAnsi="Candara" w:cs="Calibri"/>
                <w:sz w:val="18"/>
                <w:szCs w:val="18"/>
                <w:lang w:val="en-GB"/>
              </w:rPr>
            </w:pPr>
            <w:r w:rsidRPr="00D323EC">
              <w:rPr>
                <w:rFonts w:ascii="Candara" w:hAnsi="Candara" w:cs="Calibri"/>
                <w:sz w:val="18"/>
                <w:szCs w:val="18"/>
                <w:lang w:val="en-GB"/>
              </w:rPr>
              <w:t xml:space="preserve">The </w:t>
            </w:r>
            <w:proofErr w:type="spellStart"/>
            <w:r w:rsidRPr="00D323EC">
              <w:rPr>
                <w:rFonts w:ascii="Candara" w:hAnsi="Candara" w:cs="Calibri"/>
                <w:sz w:val="18"/>
                <w:szCs w:val="18"/>
                <w:lang w:val="en-GB"/>
              </w:rPr>
              <w:t>labor</w:t>
            </w:r>
            <w:proofErr w:type="spellEnd"/>
            <w:r w:rsidRPr="00D323EC">
              <w:rPr>
                <w:rFonts w:ascii="Candara" w:hAnsi="Candara" w:cs="Calibri"/>
                <w:sz w:val="18"/>
                <w:szCs w:val="18"/>
                <w:lang w:val="en-GB"/>
              </w:rPr>
              <w:t xml:space="preserve"> law does not recognize community workers as defined in the ESS2 and hence does not provide any special considerations for such contracting arrangements. The law requires that all </w:t>
            </w:r>
            <w:proofErr w:type="spellStart"/>
            <w:r w:rsidRPr="00D323EC">
              <w:rPr>
                <w:rFonts w:ascii="Candara" w:hAnsi="Candara" w:cs="Calibri"/>
                <w:sz w:val="18"/>
                <w:szCs w:val="18"/>
                <w:lang w:val="en-GB"/>
              </w:rPr>
              <w:t>labor</w:t>
            </w:r>
            <w:proofErr w:type="spellEnd"/>
            <w:r w:rsidRPr="00D323EC">
              <w:rPr>
                <w:rFonts w:ascii="Candara" w:hAnsi="Candara" w:cs="Calibri"/>
                <w:sz w:val="18"/>
                <w:szCs w:val="18"/>
                <w:lang w:val="en-GB"/>
              </w:rPr>
              <w:t xml:space="preserve"> supply contracting </w:t>
            </w:r>
            <w:r w:rsidR="00174207" w:rsidRPr="00D323EC">
              <w:rPr>
                <w:rFonts w:ascii="Candara" w:hAnsi="Candara" w:cs="Calibri"/>
                <w:sz w:val="18"/>
                <w:szCs w:val="18"/>
                <w:lang w:val="en-GB"/>
              </w:rPr>
              <w:t xml:space="preserve">agencies </w:t>
            </w:r>
            <w:r w:rsidRPr="00D323EC">
              <w:rPr>
                <w:rFonts w:ascii="Candara" w:hAnsi="Candara" w:cs="Calibri"/>
                <w:sz w:val="18"/>
                <w:szCs w:val="18"/>
                <w:lang w:val="en-GB"/>
              </w:rPr>
              <w:t>be formally registered</w:t>
            </w:r>
            <w:r w:rsidR="00174207" w:rsidRPr="00D323EC">
              <w:rPr>
                <w:rFonts w:ascii="Candara" w:hAnsi="Candara" w:cs="Calibri"/>
                <w:sz w:val="18"/>
                <w:szCs w:val="18"/>
                <w:lang w:val="en-GB"/>
              </w:rPr>
              <w:t>,</w:t>
            </w:r>
            <w:r w:rsidRPr="00D323EC">
              <w:rPr>
                <w:rFonts w:ascii="Candara" w:hAnsi="Candara" w:cs="Calibri"/>
                <w:sz w:val="18"/>
                <w:szCs w:val="18"/>
                <w:lang w:val="en-GB"/>
              </w:rPr>
              <w:t xml:space="preserve"> and workers should first be the responsibility of the contracting agency.</w:t>
            </w:r>
          </w:p>
        </w:tc>
        <w:tc>
          <w:tcPr>
            <w:tcW w:w="3006" w:type="dxa"/>
          </w:tcPr>
          <w:p w14:paraId="59068D87" w14:textId="3A596F65" w:rsidR="00502F91" w:rsidRPr="00D323EC" w:rsidRDefault="00502F91" w:rsidP="006D0F9E">
            <w:pPr>
              <w:pStyle w:val="NormalWeb"/>
              <w:spacing w:before="120" w:after="0"/>
              <w:ind w:firstLine="0"/>
              <w:jc w:val="left"/>
              <w:rPr>
                <w:rFonts w:ascii="Candara" w:hAnsi="Candara" w:cs="Calibri"/>
                <w:sz w:val="18"/>
                <w:szCs w:val="18"/>
                <w:lang w:val="en-GB"/>
              </w:rPr>
            </w:pPr>
            <w:r w:rsidRPr="00D323EC">
              <w:rPr>
                <w:rFonts w:ascii="Candara" w:hAnsi="Candara" w:cs="Calibri"/>
                <w:sz w:val="18"/>
                <w:szCs w:val="18"/>
              </w:rPr>
              <w:t xml:space="preserve">No steps </w:t>
            </w:r>
            <w:r w:rsidR="00174207" w:rsidRPr="00D323EC">
              <w:rPr>
                <w:rFonts w:ascii="Candara" w:hAnsi="Candara" w:cs="Calibri"/>
                <w:sz w:val="18"/>
                <w:szCs w:val="18"/>
              </w:rPr>
              <w:t xml:space="preserve">are </w:t>
            </w:r>
            <w:r w:rsidRPr="00D323EC">
              <w:rPr>
                <w:rFonts w:ascii="Candara" w:hAnsi="Candara" w:cs="Calibri"/>
                <w:sz w:val="18"/>
                <w:szCs w:val="18"/>
              </w:rPr>
              <w:t>required.</w:t>
            </w:r>
          </w:p>
        </w:tc>
      </w:tr>
      <w:tr w:rsidR="00502F91" w:rsidRPr="00D323EC" w14:paraId="677AE6CC" w14:textId="77777777" w:rsidTr="00746DA3">
        <w:tc>
          <w:tcPr>
            <w:tcW w:w="2065" w:type="dxa"/>
          </w:tcPr>
          <w:p w14:paraId="4DD32F7F" w14:textId="77777777" w:rsidR="00502F91" w:rsidRPr="00D323EC" w:rsidRDefault="00502F91" w:rsidP="00F16896">
            <w:pPr>
              <w:pStyle w:val="NormalWeb"/>
              <w:spacing w:before="120" w:after="0"/>
              <w:ind w:firstLine="0"/>
              <w:jc w:val="left"/>
              <w:rPr>
                <w:rFonts w:ascii="Candara" w:hAnsi="Candara" w:cs="Calibri"/>
                <w:sz w:val="18"/>
                <w:szCs w:val="18"/>
                <w:lang w:val="en-GB"/>
              </w:rPr>
            </w:pPr>
            <w:r w:rsidRPr="00D323EC">
              <w:rPr>
                <w:rFonts w:ascii="Candara" w:hAnsi="Candara" w:cs="Calibri"/>
                <w:sz w:val="18"/>
                <w:szCs w:val="18"/>
                <w:lang w:val="en-GB"/>
              </w:rPr>
              <w:t>Supplier/ Supply Workers</w:t>
            </w:r>
          </w:p>
        </w:tc>
        <w:tc>
          <w:tcPr>
            <w:tcW w:w="4279" w:type="dxa"/>
          </w:tcPr>
          <w:p w14:paraId="39D20B28" w14:textId="3D4F266C" w:rsidR="00502F91" w:rsidRPr="00D323EC" w:rsidRDefault="00502F91" w:rsidP="00FA0FA6">
            <w:pPr>
              <w:pStyle w:val="NormalWeb"/>
              <w:spacing w:before="120" w:after="0"/>
              <w:ind w:firstLine="0"/>
              <w:rPr>
                <w:rFonts w:ascii="Candara" w:hAnsi="Candara" w:cs="Calibri"/>
                <w:sz w:val="18"/>
                <w:szCs w:val="18"/>
                <w:lang w:val="en-GB"/>
              </w:rPr>
            </w:pPr>
            <w:r w:rsidRPr="00D323EC">
              <w:rPr>
                <w:rFonts w:ascii="Candara" w:hAnsi="Candara" w:cs="Calibri"/>
                <w:sz w:val="18"/>
                <w:szCs w:val="18"/>
                <w:lang w:val="en-GB"/>
              </w:rPr>
              <w:t xml:space="preserve">The law does not assign responsibility </w:t>
            </w:r>
            <w:r w:rsidR="00FA0FA6">
              <w:rPr>
                <w:rFonts w:ascii="Candara" w:hAnsi="Candara" w:cs="Calibri"/>
                <w:sz w:val="18"/>
                <w:szCs w:val="18"/>
                <w:lang w:val="en-GB"/>
              </w:rPr>
              <w:t>for</w:t>
            </w:r>
            <w:r w:rsidR="00FA0FA6" w:rsidRPr="00D323EC">
              <w:rPr>
                <w:rFonts w:ascii="Candara" w:hAnsi="Candara" w:cs="Calibri"/>
                <w:sz w:val="18"/>
                <w:szCs w:val="18"/>
                <w:lang w:val="en-GB"/>
              </w:rPr>
              <w:t xml:space="preserve"> </w:t>
            </w:r>
            <w:r w:rsidRPr="00D323EC">
              <w:rPr>
                <w:rFonts w:ascii="Candara" w:hAnsi="Candara" w:cs="Calibri"/>
                <w:sz w:val="18"/>
                <w:szCs w:val="18"/>
                <w:lang w:val="en-GB"/>
              </w:rPr>
              <w:t xml:space="preserve">the project </w:t>
            </w:r>
            <w:r w:rsidR="00FA0FA6">
              <w:rPr>
                <w:rFonts w:ascii="Candara" w:hAnsi="Candara" w:cs="Calibri"/>
                <w:sz w:val="18"/>
                <w:szCs w:val="18"/>
                <w:lang w:val="en-GB"/>
              </w:rPr>
              <w:t>to</w:t>
            </w:r>
            <w:r w:rsidR="00FA0FA6" w:rsidRPr="00D323EC">
              <w:rPr>
                <w:rFonts w:ascii="Candara" w:hAnsi="Candara" w:cs="Calibri"/>
                <w:sz w:val="18"/>
                <w:szCs w:val="18"/>
                <w:lang w:val="en-GB"/>
              </w:rPr>
              <w:t xml:space="preserve"> </w:t>
            </w:r>
            <w:r w:rsidRPr="00D323EC">
              <w:rPr>
                <w:rFonts w:ascii="Candara" w:hAnsi="Candara" w:cs="Calibri"/>
                <w:sz w:val="18"/>
                <w:szCs w:val="18"/>
                <w:lang w:val="en-GB"/>
              </w:rPr>
              <w:t>the supplier's laborers and their working conditions. Workers of suppliers will have to be the responsibility of the suppliers.</w:t>
            </w:r>
          </w:p>
        </w:tc>
        <w:tc>
          <w:tcPr>
            <w:tcW w:w="3006" w:type="dxa"/>
          </w:tcPr>
          <w:p w14:paraId="4A02C636" w14:textId="77777777" w:rsidR="00502F91" w:rsidRPr="00D323EC" w:rsidRDefault="00502F91" w:rsidP="006D0F9E">
            <w:pPr>
              <w:pStyle w:val="NormalWeb"/>
              <w:spacing w:before="120" w:after="0"/>
              <w:ind w:firstLine="0"/>
              <w:jc w:val="left"/>
              <w:rPr>
                <w:rFonts w:ascii="Candara" w:hAnsi="Candara" w:cs="Calibri"/>
                <w:sz w:val="18"/>
                <w:szCs w:val="18"/>
                <w:lang w:val="en-GB"/>
              </w:rPr>
            </w:pPr>
            <w:r w:rsidRPr="00D323EC">
              <w:rPr>
                <w:rFonts w:ascii="Candara" w:hAnsi="Candara" w:cs="Calibri"/>
                <w:sz w:val="18"/>
                <w:szCs w:val="18"/>
                <w:lang w:val="en-GB"/>
              </w:rPr>
              <w:t>The LMP incorporated necessary provisions and actions.</w:t>
            </w:r>
          </w:p>
        </w:tc>
      </w:tr>
      <w:tr w:rsidR="00502F91" w:rsidRPr="00D323EC" w14:paraId="36422240" w14:textId="77777777" w:rsidTr="00746DA3">
        <w:tc>
          <w:tcPr>
            <w:tcW w:w="2065" w:type="dxa"/>
          </w:tcPr>
          <w:p w14:paraId="70F51080" w14:textId="77777777" w:rsidR="00502F91" w:rsidRPr="00D323EC" w:rsidRDefault="00502F91" w:rsidP="00F16896">
            <w:pPr>
              <w:pStyle w:val="NormalWeb"/>
              <w:spacing w:before="120" w:after="0"/>
              <w:ind w:firstLine="0"/>
              <w:jc w:val="left"/>
              <w:rPr>
                <w:rFonts w:ascii="Candara" w:hAnsi="Candara" w:cs="Calibri"/>
                <w:sz w:val="18"/>
                <w:szCs w:val="18"/>
                <w:lang w:val="en-GB"/>
              </w:rPr>
            </w:pPr>
            <w:r w:rsidRPr="00D323EC">
              <w:rPr>
                <w:rFonts w:ascii="Candara" w:hAnsi="Candara" w:cs="Calibri"/>
                <w:sz w:val="18"/>
                <w:szCs w:val="18"/>
                <w:lang w:val="en-GB"/>
              </w:rPr>
              <w:t>Freedom of association and collective bargaining</w:t>
            </w:r>
          </w:p>
        </w:tc>
        <w:tc>
          <w:tcPr>
            <w:tcW w:w="4279" w:type="dxa"/>
          </w:tcPr>
          <w:p w14:paraId="0486EA07" w14:textId="2081D0DB" w:rsidR="00502F91" w:rsidRPr="00D323EC" w:rsidRDefault="00502F91" w:rsidP="00FA0FA6">
            <w:pPr>
              <w:pStyle w:val="NormalWeb"/>
              <w:spacing w:before="120" w:after="0"/>
              <w:ind w:firstLine="0"/>
              <w:rPr>
                <w:rFonts w:ascii="Candara" w:hAnsi="Candara" w:cs="Calibri"/>
                <w:sz w:val="18"/>
                <w:szCs w:val="18"/>
                <w:lang w:val="en-GB"/>
              </w:rPr>
            </w:pPr>
            <w:r w:rsidRPr="00D323EC">
              <w:rPr>
                <w:rFonts w:ascii="Candara" w:hAnsi="Candara" w:cs="Calibri"/>
                <w:sz w:val="18"/>
                <w:szCs w:val="18"/>
                <w:lang w:val="en-GB"/>
              </w:rPr>
              <w:t xml:space="preserve">Employees </w:t>
            </w:r>
            <w:r w:rsidR="00174207" w:rsidRPr="00D323EC">
              <w:rPr>
                <w:rFonts w:ascii="Candara" w:hAnsi="Candara" w:cs="Calibri"/>
                <w:sz w:val="18"/>
                <w:szCs w:val="18"/>
                <w:lang w:val="en-GB"/>
              </w:rPr>
              <w:t>can</w:t>
            </w:r>
            <w:r w:rsidRPr="00D323EC">
              <w:rPr>
                <w:rFonts w:ascii="Candara" w:hAnsi="Candara" w:cs="Calibri"/>
                <w:sz w:val="18"/>
                <w:szCs w:val="18"/>
                <w:lang w:val="en-GB"/>
              </w:rPr>
              <w:t xml:space="preserve"> form a union with at least 20% of the employees participating, but the government does not permit unionization in the Export Processing Zones.</w:t>
            </w:r>
          </w:p>
        </w:tc>
        <w:tc>
          <w:tcPr>
            <w:tcW w:w="3006" w:type="dxa"/>
          </w:tcPr>
          <w:p w14:paraId="46CCB4D5" w14:textId="6D3BFAB4" w:rsidR="00502F91" w:rsidRPr="00D323EC" w:rsidRDefault="00502F91" w:rsidP="006D0F9E">
            <w:pPr>
              <w:pStyle w:val="NormalWeb"/>
              <w:spacing w:before="120" w:after="0"/>
              <w:ind w:firstLine="0"/>
              <w:jc w:val="left"/>
              <w:rPr>
                <w:rFonts w:ascii="Candara" w:hAnsi="Candara" w:cs="Calibri"/>
                <w:sz w:val="18"/>
                <w:szCs w:val="18"/>
                <w:lang w:val="en-GB"/>
              </w:rPr>
            </w:pPr>
            <w:r w:rsidRPr="00D323EC">
              <w:rPr>
                <w:rFonts w:ascii="Candara" w:hAnsi="Candara" w:cs="Calibri"/>
                <w:sz w:val="18"/>
                <w:szCs w:val="18"/>
                <w:lang w:val="en-GB"/>
              </w:rPr>
              <w:t xml:space="preserve">No steps </w:t>
            </w:r>
            <w:r w:rsidR="00174207" w:rsidRPr="00D323EC">
              <w:rPr>
                <w:rFonts w:ascii="Candara" w:hAnsi="Candara" w:cs="Calibri"/>
                <w:sz w:val="18"/>
                <w:szCs w:val="18"/>
                <w:lang w:val="en-GB"/>
              </w:rPr>
              <w:t xml:space="preserve">are </w:t>
            </w:r>
            <w:r w:rsidRPr="00D323EC">
              <w:rPr>
                <w:rFonts w:ascii="Candara" w:hAnsi="Candara" w:cs="Calibri"/>
                <w:sz w:val="18"/>
                <w:szCs w:val="18"/>
                <w:lang w:val="en-GB"/>
              </w:rPr>
              <w:t>required.</w:t>
            </w:r>
          </w:p>
        </w:tc>
      </w:tr>
      <w:tr w:rsidR="00502F91" w:rsidRPr="00D323EC" w14:paraId="0D5A8018" w14:textId="77777777" w:rsidTr="00746DA3">
        <w:tc>
          <w:tcPr>
            <w:tcW w:w="2065" w:type="dxa"/>
          </w:tcPr>
          <w:p w14:paraId="2228C70C" w14:textId="77777777" w:rsidR="00502F91" w:rsidRPr="00D323EC" w:rsidRDefault="00502F91" w:rsidP="00065A02">
            <w:pPr>
              <w:pStyle w:val="NormalWeb"/>
              <w:spacing w:before="120" w:after="0"/>
              <w:ind w:firstLine="0"/>
              <w:jc w:val="left"/>
              <w:rPr>
                <w:rFonts w:ascii="Candara" w:hAnsi="Candara" w:cs="Calibri"/>
                <w:sz w:val="18"/>
                <w:szCs w:val="18"/>
                <w:lang w:val="en-GB"/>
              </w:rPr>
            </w:pPr>
            <w:r w:rsidRPr="00D323EC">
              <w:rPr>
                <w:rFonts w:ascii="Candara" w:hAnsi="Candara" w:cs="Calibri"/>
                <w:sz w:val="18"/>
                <w:szCs w:val="18"/>
                <w:lang w:val="en-GB"/>
              </w:rPr>
              <w:lastRenderedPageBreak/>
              <w:t>Access to a grievance redress mechanism</w:t>
            </w:r>
          </w:p>
        </w:tc>
        <w:tc>
          <w:tcPr>
            <w:tcW w:w="4279" w:type="dxa"/>
          </w:tcPr>
          <w:p w14:paraId="1168CA04" w14:textId="76EF3AB4" w:rsidR="00502F91" w:rsidRPr="00D323EC" w:rsidRDefault="00502F91" w:rsidP="003747CF">
            <w:pPr>
              <w:pStyle w:val="NormalWeb"/>
              <w:spacing w:before="120" w:after="0"/>
              <w:ind w:firstLine="0"/>
              <w:rPr>
                <w:rFonts w:ascii="Candara" w:hAnsi="Candara" w:cs="Calibri"/>
                <w:bCs/>
                <w:sz w:val="18"/>
                <w:szCs w:val="18"/>
                <w:lang w:val="en-GB"/>
              </w:rPr>
            </w:pPr>
            <w:r w:rsidRPr="00D323EC">
              <w:rPr>
                <w:rFonts w:ascii="Candara" w:hAnsi="Candara" w:cs="Calibri"/>
                <w:bCs/>
                <w:sz w:val="18"/>
                <w:szCs w:val="18"/>
                <w:lang w:val="en-GB"/>
              </w:rPr>
              <w:t xml:space="preserve">Employees can seek direct civil law redress from the Labour Courts for complaints regarding terms and conditions </w:t>
            </w:r>
            <w:r w:rsidR="00174207" w:rsidRPr="00D323EC">
              <w:rPr>
                <w:rFonts w:ascii="Candara" w:hAnsi="Candara" w:cs="Calibri"/>
                <w:bCs/>
                <w:sz w:val="18"/>
                <w:szCs w:val="18"/>
                <w:lang w:val="en-GB"/>
              </w:rPr>
              <w:t xml:space="preserve">of </w:t>
            </w:r>
            <w:r w:rsidRPr="00D323EC">
              <w:rPr>
                <w:rFonts w:ascii="Candara" w:hAnsi="Candara" w:cs="Calibri"/>
                <w:bCs/>
                <w:sz w:val="18"/>
                <w:szCs w:val="18"/>
                <w:lang w:val="en-GB"/>
              </w:rPr>
              <w:t>employment and wages.</w:t>
            </w:r>
          </w:p>
          <w:p w14:paraId="7C1AA6D5" w14:textId="025F9F1F" w:rsidR="00502F91" w:rsidRPr="00D323EC" w:rsidRDefault="00502F91" w:rsidP="003747CF">
            <w:pPr>
              <w:pStyle w:val="NormalWeb"/>
              <w:spacing w:before="120" w:after="0"/>
              <w:ind w:firstLine="0"/>
              <w:rPr>
                <w:rFonts w:ascii="Candara" w:hAnsi="Candara" w:cs="Calibri"/>
                <w:sz w:val="18"/>
                <w:szCs w:val="18"/>
                <w:lang w:val="en-GB"/>
              </w:rPr>
            </w:pPr>
            <w:r w:rsidRPr="00D323EC">
              <w:rPr>
                <w:rFonts w:ascii="Candara" w:hAnsi="Candara" w:cs="Calibri"/>
                <w:sz w:val="18"/>
                <w:szCs w:val="18"/>
                <w:lang w:val="en-GB"/>
              </w:rPr>
              <w:t>While health and safety, maternity welfare</w:t>
            </w:r>
            <w:r w:rsidR="00174207" w:rsidRPr="00D323EC">
              <w:rPr>
                <w:rFonts w:ascii="Candara" w:hAnsi="Candara" w:cs="Calibri"/>
                <w:sz w:val="18"/>
                <w:szCs w:val="18"/>
                <w:lang w:val="en-GB"/>
              </w:rPr>
              <w:t>,</w:t>
            </w:r>
            <w:r w:rsidRPr="00D323EC">
              <w:rPr>
                <w:rFonts w:ascii="Candara" w:hAnsi="Candara" w:cs="Calibri"/>
                <w:sz w:val="18"/>
                <w:szCs w:val="18"/>
                <w:lang w:val="en-GB"/>
              </w:rPr>
              <w:t xml:space="preserve"> and child </w:t>
            </w:r>
            <w:proofErr w:type="spellStart"/>
            <w:r w:rsidRPr="00D323EC">
              <w:rPr>
                <w:rFonts w:ascii="Candara" w:hAnsi="Candara" w:cs="Calibri"/>
                <w:sz w:val="18"/>
                <w:szCs w:val="18"/>
                <w:lang w:val="en-GB"/>
              </w:rPr>
              <w:t>labor</w:t>
            </w:r>
            <w:proofErr w:type="spellEnd"/>
            <w:r w:rsidRPr="00D323EC">
              <w:rPr>
                <w:rFonts w:ascii="Candara" w:hAnsi="Candara" w:cs="Calibri"/>
                <w:sz w:val="18"/>
                <w:szCs w:val="18"/>
                <w:lang w:val="en-GB"/>
              </w:rPr>
              <w:t xml:space="preserve"> </w:t>
            </w:r>
            <w:r w:rsidR="00174207" w:rsidRPr="00D323EC">
              <w:rPr>
                <w:rFonts w:ascii="Candara" w:hAnsi="Candara" w:cs="Calibri"/>
                <w:sz w:val="18"/>
                <w:szCs w:val="18"/>
                <w:lang w:val="en-GB"/>
              </w:rPr>
              <w:t xml:space="preserve">offenses </w:t>
            </w:r>
            <w:r w:rsidRPr="00D323EC">
              <w:rPr>
                <w:rFonts w:ascii="Candara" w:hAnsi="Candara" w:cs="Calibri"/>
                <w:sz w:val="18"/>
                <w:szCs w:val="18"/>
                <w:lang w:val="en-GB"/>
              </w:rPr>
              <w:t>are subject to criminal prosecution.</w:t>
            </w:r>
          </w:p>
          <w:p w14:paraId="257F401A" w14:textId="1EFBEE8D" w:rsidR="00502F91" w:rsidRPr="00D323EC" w:rsidRDefault="00174207" w:rsidP="00174207">
            <w:pPr>
              <w:pStyle w:val="NormalWeb"/>
              <w:spacing w:before="120" w:after="0"/>
              <w:ind w:firstLine="0"/>
              <w:rPr>
                <w:rFonts w:ascii="Candara" w:hAnsi="Candara" w:cs="Calibri"/>
                <w:sz w:val="18"/>
                <w:szCs w:val="18"/>
                <w:lang w:val="en-GB"/>
              </w:rPr>
            </w:pPr>
            <w:r w:rsidRPr="00D323EC">
              <w:rPr>
                <w:rFonts w:ascii="Candara" w:hAnsi="Candara" w:cs="Calibri"/>
                <w:sz w:val="18"/>
                <w:szCs w:val="18"/>
                <w:lang w:val="en-GB"/>
              </w:rPr>
              <w:t>T</w:t>
            </w:r>
            <w:r w:rsidR="00502F91" w:rsidRPr="00D323EC">
              <w:rPr>
                <w:rFonts w:ascii="Candara" w:hAnsi="Candara" w:cs="Calibri"/>
                <w:sz w:val="18"/>
                <w:szCs w:val="18"/>
                <w:lang w:val="en-GB"/>
              </w:rPr>
              <w:t xml:space="preserve">here is </w:t>
            </w:r>
            <w:r w:rsidR="00FA0FA6">
              <w:rPr>
                <w:rFonts w:ascii="Candara" w:hAnsi="Candara" w:cs="Calibri"/>
                <w:sz w:val="18"/>
                <w:szCs w:val="18"/>
                <w:lang w:val="en-GB"/>
              </w:rPr>
              <w:t xml:space="preserve">an </w:t>
            </w:r>
            <w:r w:rsidR="00502F91" w:rsidRPr="00D323EC">
              <w:rPr>
                <w:rFonts w:ascii="Candara" w:hAnsi="Candara" w:cs="Calibri"/>
                <w:sz w:val="18"/>
                <w:szCs w:val="18"/>
                <w:lang w:val="en-GB"/>
              </w:rPr>
              <w:t xml:space="preserve">institutional GRM for </w:t>
            </w:r>
            <w:proofErr w:type="spellStart"/>
            <w:r w:rsidR="00502F91" w:rsidRPr="00D323EC">
              <w:rPr>
                <w:rFonts w:ascii="Candara" w:hAnsi="Candara" w:cs="Calibri"/>
                <w:sz w:val="18"/>
                <w:szCs w:val="18"/>
                <w:lang w:val="en-GB"/>
              </w:rPr>
              <w:t>labor</w:t>
            </w:r>
            <w:proofErr w:type="spellEnd"/>
            <w:r w:rsidR="00502F91" w:rsidRPr="00D323EC">
              <w:rPr>
                <w:rFonts w:ascii="Candara" w:hAnsi="Candara" w:cs="Calibri"/>
                <w:sz w:val="18"/>
                <w:szCs w:val="18"/>
                <w:lang w:val="en-GB"/>
              </w:rPr>
              <w:t xml:space="preserve"> in Bangladesh as per the standards/provisions of the Bank’s ESS2. </w:t>
            </w:r>
          </w:p>
        </w:tc>
        <w:tc>
          <w:tcPr>
            <w:tcW w:w="3006" w:type="dxa"/>
          </w:tcPr>
          <w:p w14:paraId="1DCAEFB4" w14:textId="77777777" w:rsidR="00502F91" w:rsidRPr="00D323EC" w:rsidRDefault="00502F91" w:rsidP="006D0F9E">
            <w:pPr>
              <w:pStyle w:val="NormalWeb"/>
              <w:spacing w:before="120" w:after="0"/>
              <w:ind w:firstLine="0"/>
              <w:jc w:val="left"/>
              <w:rPr>
                <w:rFonts w:ascii="Candara" w:hAnsi="Candara" w:cs="Calibri"/>
                <w:bCs/>
                <w:sz w:val="18"/>
                <w:szCs w:val="18"/>
                <w:lang w:val="en-GB"/>
              </w:rPr>
            </w:pPr>
            <w:r w:rsidRPr="00D323EC">
              <w:rPr>
                <w:rFonts w:ascii="Candara" w:hAnsi="Candara" w:cs="Calibri"/>
                <w:sz w:val="18"/>
                <w:szCs w:val="18"/>
                <w:lang w:val="en-GB"/>
              </w:rPr>
              <w:t>The LMP incorporated necessary provisions and actions.</w:t>
            </w:r>
          </w:p>
        </w:tc>
      </w:tr>
    </w:tbl>
    <w:p w14:paraId="465B188F" w14:textId="77777777" w:rsidR="004304A0" w:rsidRPr="00D323EC" w:rsidRDefault="004304A0" w:rsidP="003747CF">
      <w:pPr>
        <w:pStyle w:val="NormalWeb"/>
        <w:spacing w:before="120" w:beforeAutospacing="0" w:after="0" w:afterAutospacing="0"/>
        <w:ind w:firstLine="0"/>
        <w:rPr>
          <w:rFonts w:ascii="Candara" w:hAnsi="Candara" w:cs="Calibri"/>
          <w:szCs w:val="22"/>
        </w:rPr>
      </w:pPr>
    </w:p>
    <w:p w14:paraId="76BE5468" w14:textId="0ABFB7D4" w:rsidR="002B3217" w:rsidRPr="00D323EC" w:rsidRDefault="002B3217" w:rsidP="003747CF">
      <w:pPr>
        <w:pStyle w:val="Heading1"/>
        <w:spacing w:after="0"/>
        <w:rPr>
          <w:rFonts w:ascii="Candara" w:hAnsi="Candara"/>
        </w:rPr>
      </w:pPr>
      <w:bookmarkStart w:id="49" w:name="_Toc97502654"/>
      <w:r w:rsidRPr="00D323EC">
        <w:rPr>
          <w:rFonts w:ascii="Candara" w:hAnsi="Candara"/>
        </w:rPr>
        <w:t xml:space="preserve">RESPONSIBLE STAFF </w:t>
      </w:r>
      <w:r w:rsidR="0095743C" w:rsidRPr="00D323EC">
        <w:rPr>
          <w:rFonts w:ascii="Candara" w:hAnsi="Candara"/>
        </w:rPr>
        <w:t>AND PROCEDURES</w:t>
      </w:r>
      <w:bookmarkEnd w:id="46"/>
      <w:bookmarkEnd w:id="47"/>
      <w:bookmarkEnd w:id="49"/>
    </w:p>
    <w:p w14:paraId="11B9C2B9" w14:textId="5D77E8C0" w:rsidR="00821651" w:rsidRPr="00D323EC" w:rsidRDefault="004D3776" w:rsidP="003747CF">
      <w:pPr>
        <w:pStyle w:val="NormalWeb"/>
        <w:spacing w:before="120" w:beforeAutospacing="0" w:after="0" w:afterAutospacing="0"/>
        <w:ind w:firstLine="0"/>
        <w:rPr>
          <w:rFonts w:ascii="Candara" w:hAnsi="Candara" w:cstheme="minorHAnsi"/>
          <w:b/>
          <w:bCs/>
          <w:color w:val="000000" w:themeColor="text1"/>
          <w:sz w:val="20"/>
        </w:rPr>
      </w:pPr>
      <w:r w:rsidRPr="00D323EC">
        <w:rPr>
          <w:rFonts w:ascii="Candara" w:hAnsi="Candara" w:cs="Calibri"/>
          <w:sz w:val="20"/>
        </w:rPr>
        <w:t xml:space="preserve">Various aspects of the responsibility with respect to </w:t>
      </w:r>
      <w:r w:rsidR="00174207" w:rsidRPr="00D323EC">
        <w:rPr>
          <w:rFonts w:ascii="Candara" w:hAnsi="Candara" w:cs="Calibri"/>
          <w:sz w:val="20"/>
        </w:rPr>
        <w:t>worker</w:t>
      </w:r>
      <w:r w:rsidR="00FA0FA6">
        <w:rPr>
          <w:rFonts w:ascii="Candara" w:hAnsi="Candara" w:cs="Calibri"/>
          <w:sz w:val="20"/>
        </w:rPr>
        <w:t xml:space="preserve"> </w:t>
      </w:r>
      <w:r w:rsidRPr="00D323EC">
        <w:rPr>
          <w:rFonts w:ascii="Candara" w:hAnsi="Candara" w:cs="Calibri"/>
          <w:sz w:val="20"/>
        </w:rPr>
        <w:t xml:space="preserve">management </w:t>
      </w:r>
      <w:r w:rsidR="009B12FD" w:rsidRPr="00D323EC">
        <w:rPr>
          <w:rFonts w:ascii="Candara" w:hAnsi="Candara" w:cs="Calibri"/>
          <w:sz w:val="20"/>
        </w:rPr>
        <w:t xml:space="preserve">will be </w:t>
      </w:r>
      <w:r w:rsidRPr="00D323EC">
        <w:rPr>
          <w:rFonts w:ascii="Candara" w:hAnsi="Candara" w:cs="Calibri"/>
          <w:sz w:val="20"/>
        </w:rPr>
        <w:t xml:space="preserve">described in detail in the </w:t>
      </w:r>
      <w:r w:rsidR="00180EA5" w:rsidRPr="00D323EC">
        <w:rPr>
          <w:rFonts w:ascii="Candara" w:hAnsi="Candara" w:cs="Calibri"/>
          <w:sz w:val="20"/>
        </w:rPr>
        <w:t xml:space="preserve">site-specific </w:t>
      </w:r>
      <w:r w:rsidRPr="00D323EC">
        <w:rPr>
          <w:rFonts w:ascii="Candara" w:hAnsi="Candara" w:cs="Calibri"/>
          <w:sz w:val="20"/>
        </w:rPr>
        <w:t xml:space="preserve">ESMPs. </w:t>
      </w:r>
      <w:r w:rsidR="0095743C" w:rsidRPr="00D323EC">
        <w:rPr>
          <w:rFonts w:ascii="Candara" w:hAnsi="Candara" w:cstheme="minorHAnsi"/>
          <w:sz w:val="20"/>
          <w:lang w:bidi="ar-SA"/>
        </w:rPr>
        <w:t xml:space="preserve">The summary of responsibility </w:t>
      </w:r>
      <w:r w:rsidR="00FA0FA6">
        <w:rPr>
          <w:rFonts w:ascii="Candara" w:hAnsi="Candara" w:cstheme="minorHAnsi"/>
          <w:sz w:val="20"/>
          <w:lang w:bidi="ar-SA"/>
        </w:rPr>
        <w:t>concerning</w:t>
      </w:r>
      <w:r w:rsidR="0095743C" w:rsidRPr="00D323EC">
        <w:rPr>
          <w:rFonts w:ascii="Candara" w:hAnsi="Candara" w:cstheme="minorHAnsi"/>
          <w:sz w:val="20"/>
          <w:lang w:bidi="ar-SA"/>
        </w:rPr>
        <w:t xml:space="preserve"> labor issues </w:t>
      </w:r>
      <w:r w:rsidR="0095743C" w:rsidRPr="00D323EC">
        <w:rPr>
          <w:rFonts w:ascii="Candara" w:hAnsi="Candara" w:cstheme="minorHAnsi"/>
          <w:color w:val="000000" w:themeColor="text1"/>
          <w:sz w:val="20"/>
          <w:lang w:bidi="ar-SA"/>
        </w:rPr>
        <w:t>is appended below:</w:t>
      </w:r>
    </w:p>
    <w:p w14:paraId="0AD32E72" w14:textId="2249805C" w:rsidR="004B12F3" w:rsidRPr="00D323EC" w:rsidRDefault="00E241C3" w:rsidP="003747CF">
      <w:pPr>
        <w:pStyle w:val="NormalWeb"/>
        <w:spacing w:before="120" w:beforeAutospacing="0" w:after="0" w:afterAutospacing="0"/>
        <w:ind w:firstLine="0"/>
        <w:rPr>
          <w:rFonts w:ascii="Candara" w:hAnsi="Candara" w:cstheme="minorHAnsi"/>
          <w:sz w:val="20"/>
          <w:lang w:bidi="ar-SA"/>
        </w:rPr>
      </w:pPr>
      <w:r w:rsidRPr="00D323EC">
        <w:rPr>
          <w:rFonts w:ascii="Candara" w:hAnsi="Candara" w:cstheme="minorHAnsi"/>
          <w:b/>
          <w:bCs/>
          <w:sz w:val="20"/>
        </w:rPr>
        <w:t>Overall Management:</w:t>
      </w:r>
      <w:r w:rsidR="00732CF2" w:rsidRPr="00D323EC">
        <w:rPr>
          <w:rFonts w:ascii="Candara" w:hAnsi="Candara" w:cstheme="minorHAnsi"/>
          <w:sz w:val="20"/>
          <w:lang w:bidi="ar-SA"/>
        </w:rPr>
        <w:t xml:space="preserve"> </w:t>
      </w:r>
      <w:r w:rsidR="00C85F5C" w:rsidRPr="00D323EC">
        <w:rPr>
          <w:rFonts w:ascii="Candara" w:hAnsi="Candara" w:cstheme="minorHAnsi"/>
          <w:sz w:val="20"/>
          <w:lang w:bidi="ar-SA"/>
        </w:rPr>
        <w:t>The PIUs of IAs have the overall responsibility to oversee all aspects of the implementation of the LMP</w:t>
      </w:r>
      <w:r w:rsidR="00174207" w:rsidRPr="00D323EC">
        <w:rPr>
          <w:rFonts w:ascii="Candara" w:hAnsi="Candara" w:cstheme="minorHAnsi"/>
          <w:sz w:val="20"/>
          <w:lang w:bidi="ar-SA"/>
        </w:rPr>
        <w:t>,</w:t>
      </w:r>
      <w:r w:rsidR="00C85F5C" w:rsidRPr="00D323EC">
        <w:rPr>
          <w:rFonts w:ascii="Candara" w:hAnsi="Candara" w:cstheme="minorHAnsi"/>
          <w:sz w:val="20"/>
          <w:lang w:bidi="ar-SA"/>
        </w:rPr>
        <w:t xml:space="preserve"> </w:t>
      </w:r>
      <w:r w:rsidR="00834866" w:rsidRPr="00D323EC">
        <w:rPr>
          <w:rFonts w:ascii="Candara" w:hAnsi="Candara" w:cstheme="minorHAnsi"/>
          <w:sz w:val="20"/>
          <w:lang w:bidi="ar-SA"/>
        </w:rPr>
        <w:t>including</w:t>
      </w:r>
      <w:r w:rsidR="00C85F5C" w:rsidRPr="00D323EC">
        <w:rPr>
          <w:rFonts w:ascii="Candara" w:hAnsi="Candara" w:cstheme="minorHAnsi"/>
          <w:sz w:val="20"/>
          <w:lang w:bidi="ar-SA"/>
        </w:rPr>
        <w:t xml:space="preserve"> </w:t>
      </w:r>
      <w:r w:rsidR="00174207" w:rsidRPr="00D323EC">
        <w:rPr>
          <w:rFonts w:ascii="Candara" w:hAnsi="Candara" w:cstheme="minorHAnsi"/>
          <w:sz w:val="20"/>
          <w:lang w:bidi="ar-SA"/>
        </w:rPr>
        <w:t>ensuring</w:t>
      </w:r>
      <w:r w:rsidR="00C85F5C" w:rsidRPr="00D323EC">
        <w:rPr>
          <w:rFonts w:ascii="Candara" w:hAnsi="Candara" w:cstheme="minorHAnsi"/>
          <w:sz w:val="20"/>
          <w:lang w:bidi="ar-SA"/>
        </w:rPr>
        <w:t xml:space="preserve"> contractor compliance. </w:t>
      </w:r>
      <w:r w:rsidR="003C5D07" w:rsidRPr="00D323EC">
        <w:rPr>
          <w:rFonts w:ascii="Candara" w:hAnsi="Candara" w:cstheme="minorHAnsi"/>
          <w:sz w:val="20"/>
          <w:lang w:bidi="ar-SA"/>
        </w:rPr>
        <w:t xml:space="preserve">The </w:t>
      </w:r>
      <w:r w:rsidR="00732CF2" w:rsidRPr="00D323EC">
        <w:rPr>
          <w:rFonts w:ascii="Candara" w:hAnsi="Candara" w:cstheme="minorHAnsi"/>
          <w:sz w:val="20"/>
          <w:lang w:bidi="ar-SA"/>
        </w:rPr>
        <w:t>P</w:t>
      </w:r>
      <w:r w:rsidR="003C5D07" w:rsidRPr="00D323EC">
        <w:rPr>
          <w:rFonts w:ascii="Candara" w:hAnsi="Candara" w:cstheme="minorHAnsi"/>
          <w:sz w:val="20"/>
          <w:lang w:bidi="ar-SA"/>
        </w:rPr>
        <w:t>I</w:t>
      </w:r>
      <w:r w:rsidR="00732CF2" w:rsidRPr="00D323EC">
        <w:rPr>
          <w:rFonts w:ascii="Candara" w:hAnsi="Candara" w:cstheme="minorHAnsi"/>
          <w:sz w:val="20"/>
          <w:lang w:bidi="ar-SA"/>
        </w:rPr>
        <w:t xml:space="preserve">Us will address </w:t>
      </w:r>
      <w:r w:rsidR="003C5D07" w:rsidRPr="00D323EC">
        <w:rPr>
          <w:rFonts w:ascii="Candara" w:hAnsi="Candara" w:cstheme="minorHAnsi"/>
          <w:sz w:val="20"/>
          <w:lang w:bidi="ar-SA"/>
        </w:rPr>
        <w:t>and</w:t>
      </w:r>
      <w:r w:rsidR="004312FF" w:rsidRPr="00D323EC">
        <w:rPr>
          <w:rFonts w:ascii="Candara" w:hAnsi="Candara" w:cstheme="minorHAnsi"/>
          <w:sz w:val="20"/>
          <w:lang w:bidi="ar-SA"/>
        </w:rPr>
        <w:t xml:space="preserve"> </w:t>
      </w:r>
      <w:r w:rsidR="003C5D07" w:rsidRPr="00D323EC">
        <w:rPr>
          <w:rFonts w:ascii="Candara" w:hAnsi="Candara" w:cstheme="minorHAnsi"/>
          <w:sz w:val="20"/>
          <w:lang w:bidi="ar-SA"/>
        </w:rPr>
        <w:t xml:space="preserve">ensure </w:t>
      </w:r>
      <w:r w:rsidR="00732CF2" w:rsidRPr="00D323EC">
        <w:rPr>
          <w:rFonts w:ascii="Candara" w:hAnsi="Candara" w:cstheme="minorHAnsi"/>
          <w:sz w:val="20"/>
          <w:lang w:bidi="ar-SA"/>
        </w:rPr>
        <w:t>all LMP aspects as part of procurement for</w:t>
      </w:r>
      <w:r w:rsidR="00A97B39" w:rsidRPr="00D323EC">
        <w:rPr>
          <w:rFonts w:ascii="Candara" w:hAnsi="Candara" w:cstheme="minorHAnsi"/>
          <w:sz w:val="20"/>
          <w:lang w:bidi="ar-SA"/>
        </w:rPr>
        <w:t xml:space="preserve"> </w:t>
      </w:r>
      <w:r w:rsidR="00732CF2" w:rsidRPr="00D323EC">
        <w:rPr>
          <w:rFonts w:ascii="Candara" w:hAnsi="Candara" w:cstheme="minorHAnsi"/>
          <w:sz w:val="20"/>
          <w:lang w:bidi="ar-SA"/>
        </w:rPr>
        <w:t>intervention a</w:t>
      </w:r>
      <w:r w:rsidR="00174207" w:rsidRPr="00D323EC">
        <w:rPr>
          <w:rFonts w:ascii="Candara" w:hAnsi="Candara" w:cstheme="minorHAnsi"/>
          <w:sz w:val="20"/>
          <w:lang w:bidi="ar-SA"/>
        </w:rPr>
        <w:t>nd</w:t>
      </w:r>
      <w:r w:rsidR="00732CF2" w:rsidRPr="00D323EC">
        <w:rPr>
          <w:rFonts w:ascii="Candara" w:hAnsi="Candara" w:cstheme="minorHAnsi"/>
          <w:sz w:val="20"/>
          <w:lang w:bidi="ar-SA"/>
        </w:rPr>
        <w:t xml:space="preserve"> during staff induction. The PIU</w:t>
      </w:r>
      <w:r w:rsidR="00791962" w:rsidRPr="00D323EC">
        <w:rPr>
          <w:rFonts w:ascii="Candara" w:hAnsi="Candara" w:cstheme="minorHAnsi"/>
          <w:sz w:val="20"/>
          <w:lang w:bidi="ar-SA"/>
        </w:rPr>
        <w:t>s, Consultant Firm(s)</w:t>
      </w:r>
      <w:r w:rsidR="00174207" w:rsidRPr="00D323EC">
        <w:rPr>
          <w:rFonts w:ascii="Candara" w:hAnsi="Candara" w:cstheme="minorHAnsi"/>
          <w:sz w:val="20"/>
          <w:lang w:bidi="ar-SA"/>
        </w:rPr>
        <w:t>,</w:t>
      </w:r>
      <w:r w:rsidR="00A97B39" w:rsidRPr="00D323EC">
        <w:rPr>
          <w:rFonts w:ascii="Candara" w:hAnsi="Candara" w:cstheme="minorHAnsi"/>
          <w:sz w:val="20"/>
          <w:lang w:bidi="ar-SA"/>
        </w:rPr>
        <w:t xml:space="preserve"> </w:t>
      </w:r>
      <w:r w:rsidR="00AB1197" w:rsidRPr="00D323EC">
        <w:rPr>
          <w:rFonts w:ascii="Candara" w:hAnsi="Candara" w:cstheme="minorHAnsi"/>
          <w:sz w:val="20"/>
          <w:lang w:bidi="ar-SA"/>
        </w:rPr>
        <w:t xml:space="preserve">and Contractors </w:t>
      </w:r>
      <w:r w:rsidR="00791962" w:rsidRPr="00D323EC">
        <w:rPr>
          <w:rFonts w:ascii="Candara" w:hAnsi="Candara" w:cstheme="minorHAnsi"/>
          <w:sz w:val="20"/>
          <w:lang w:bidi="ar-SA"/>
        </w:rPr>
        <w:t xml:space="preserve">(including Subcontractors) </w:t>
      </w:r>
      <w:r w:rsidR="00732CF2" w:rsidRPr="00D323EC">
        <w:rPr>
          <w:rFonts w:ascii="Candara" w:hAnsi="Candara" w:cstheme="minorHAnsi"/>
          <w:sz w:val="20"/>
          <w:lang w:bidi="ar-SA"/>
        </w:rPr>
        <w:t xml:space="preserve">will be responsible for </w:t>
      </w:r>
      <w:r w:rsidR="00174207" w:rsidRPr="00D323EC">
        <w:rPr>
          <w:rFonts w:ascii="Candara" w:hAnsi="Candara" w:cstheme="minorHAnsi"/>
          <w:sz w:val="20"/>
          <w:lang w:bidi="ar-SA"/>
        </w:rPr>
        <w:t xml:space="preserve">the </w:t>
      </w:r>
      <w:r w:rsidR="00732CF2" w:rsidRPr="00D323EC">
        <w:rPr>
          <w:rFonts w:ascii="Candara" w:hAnsi="Candara" w:cstheme="minorHAnsi"/>
          <w:sz w:val="20"/>
          <w:lang w:bidi="ar-SA"/>
        </w:rPr>
        <w:t>management of workers’ (</w:t>
      </w:r>
      <w:r w:rsidR="00732CF2" w:rsidRPr="00D323EC">
        <w:rPr>
          <w:rFonts w:ascii="Candara" w:hAnsi="Candara" w:cs="Calibri"/>
          <w:sz w:val="20"/>
        </w:rPr>
        <w:t>including</w:t>
      </w:r>
      <w:r w:rsidR="00732CF2" w:rsidRPr="00D323EC">
        <w:rPr>
          <w:rFonts w:ascii="Candara" w:hAnsi="Candara" w:cstheme="minorHAnsi"/>
          <w:sz w:val="20"/>
          <w:lang w:bidi="ar-SA"/>
        </w:rPr>
        <w:t xml:space="preserve"> trainer, staff</w:t>
      </w:r>
      <w:r w:rsidR="00174207" w:rsidRPr="00D323EC">
        <w:rPr>
          <w:rFonts w:ascii="Candara" w:hAnsi="Candara" w:cstheme="minorHAnsi"/>
          <w:sz w:val="20"/>
          <w:lang w:bidi="ar-SA"/>
        </w:rPr>
        <w:t>,</w:t>
      </w:r>
      <w:r w:rsidR="00732CF2" w:rsidRPr="00D323EC">
        <w:rPr>
          <w:rFonts w:ascii="Candara" w:hAnsi="Candara" w:cstheme="minorHAnsi"/>
          <w:sz w:val="20"/>
          <w:lang w:bidi="ar-SA"/>
        </w:rPr>
        <w:t xml:space="preserve"> etc.) issues in the field. </w:t>
      </w:r>
      <w:r w:rsidR="0021641A" w:rsidRPr="00D323EC">
        <w:rPr>
          <w:rFonts w:ascii="Candara" w:hAnsi="Candara" w:cs="Calibri"/>
          <w:sz w:val="20"/>
        </w:rPr>
        <w:t xml:space="preserve">The Contractor will be required to develop, adopt and implement a written Labor Management Plan as part </w:t>
      </w:r>
      <w:r w:rsidR="005E699E" w:rsidRPr="00D323EC">
        <w:rPr>
          <w:rFonts w:ascii="Candara" w:hAnsi="Candara" w:cs="Calibri"/>
          <w:sz w:val="20"/>
        </w:rPr>
        <w:t xml:space="preserve">of </w:t>
      </w:r>
      <w:r w:rsidR="00174207" w:rsidRPr="00D323EC">
        <w:rPr>
          <w:rFonts w:ascii="Candara" w:hAnsi="Candara" w:cs="Calibri"/>
          <w:sz w:val="20"/>
        </w:rPr>
        <w:t xml:space="preserve">the </w:t>
      </w:r>
      <w:r w:rsidR="0021641A" w:rsidRPr="00D323EC">
        <w:rPr>
          <w:rFonts w:ascii="Candara" w:hAnsi="Candara" w:cs="Calibri"/>
          <w:sz w:val="20"/>
        </w:rPr>
        <w:t xml:space="preserve">contract before employing any labor in relation to project the work. </w:t>
      </w:r>
      <w:r w:rsidR="00732CF2" w:rsidRPr="00D323EC">
        <w:rPr>
          <w:rFonts w:ascii="Candara" w:hAnsi="Candara" w:cstheme="minorHAnsi"/>
          <w:sz w:val="20"/>
          <w:lang w:bidi="ar-SA"/>
        </w:rPr>
        <w:t xml:space="preserve">They will be required to adopt and implement good labor management practices acceptable to the </w:t>
      </w:r>
      <w:r w:rsidR="00791962" w:rsidRPr="00D323EC">
        <w:rPr>
          <w:rFonts w:ascii="Candara" w:hAnsi="Candara" w:cstheme="minorHAnsi"/>
          <w:sz w:val="20"/>
          <w:lang w:bidi="ar-SA"/>
        </w:rPr>
        <w:t>World Bank</w:t>
      </w:r>
      <w:r w:rsidR="002621FA" w:rsidRPr="00D323EC">
        <w:rPr>
          <w:rFonts w:ascii="Candara" w:hAnsi="Candara" w:cstheme="minorHAnsi"/>
          <w:sz w:val="20"/>
          <w:lang w:bidi="ar-SA"/>
        </w:rPr>
        <w:t xml:space="preserve"> as outlined in this LMP</w:t>
      </w:r>
      <w:r w:rsidR="00732CF2" w:rsidRPr="00D323EC">
        <w:rPr>
          <w:rFonts w:ascii="Candara" w:hAnsi="Candara" w:cstheme="minorHAnsi"/>
          <w:sz w:val="20"/>
          <w:lang w:bidi="ar-SA"/>
        </w:rPr>
        <w:t xml:space="preserve">. The </w:t>
      </w:r>
      <w:r w:rsidR="004C2E43" w:rsidRPr="00D323EC">
        <w:rPr>
          <w:rFonts w:ascii="Candara" w:hAnsi="Candara" w:cstheme="minorHAnsi"/>
          <w:sz w:val="20"/>
          <w:lang w:bidi="ar-SA"/>
        </w:rPr>
        <w:t>PIU</w:t>
      </w:r>
      <w:r w:rsidR="00A74178" w:rsidRPr="00D323EC">
        <w:rPr>
          <w:rFonts w:ascii="Candara" w:hAnsi="Candara" w:cstheme="minorHAnsi"/>
          <w:sz w:val="20"/>
          <w:lang w:bidi="ar-SA"/>
        </w:rPr>
        <w:t>s</w:t>
      </w:r>
      <w:r w:rsidR="004C2E43" w:rsidRPr="00D323EC">
        <w:rPr>
          <w:rFonts w:ascii="Candara" w:hAnsi="Candara" w:cstheme="minorHAnsi"/>
          <w:sz w:val="20"/>
          <w:lang w:bidi="ar-SA"/>
        </w:rPr>
        <w:t xml:space="preserve"> </w:t>
      </w:r>
      <w:r w:rsidR="004B12F3" w:rsidRPr="00D323EC">
        <w:rPr>
          <w:rFonts w:ascii="Candara" w:hAnsi="Candara" w:cstheme="minorHAnsi"/>
          <w:sz w:val="20"/>
          <w:lang w:bidi="ar-SA"/>
        </w:rPr>
        <w:t xml:space="preserve">will supervise </w:t>
      </w:r>
      <w:r w:rsidR="00174207" w:rsidRPr="00D323EC">
        <w:rPr>
          <w:rFonts w:ascii="Candara" w:hAnsi="Candara" w:cstheme="minorHAnsi"/>
          <w:sz w:val="20"/>
          <w:lang w:bidi="ar-SA"/>
        </w:rPr>
        <w:t>the Labor Management Plan implementatio</w:t>
      </w:r>
      <w:r w:rsidR="004B12F3" w:rsidRPr="00D323EC">
        <w:rPr>
          <w:rFonts w:ascii="Candara" w:hAnsi="Candara" w:cstheme="minorHAnsi"/>
          <w:sz w:val="20"/>
          <w:lang w:bidi="ar-SA"/>
        </w:rPr>
        <w:t xml:space="preserve">n by the Contractors and Consultant Firm(s). </w:t>
      </w:r>
    </w:p>
    <w:p w14:paraId="0B9CF22B" w14:textId="17399D5E" w:rsidR="00FA0FA6" w:rsidRDefault="00E241C3" w:rsidP="003747CF">
      <w:pPr>
        <w:pStyle w:val="NormalWeb"/>
        <w:spacing w:before="120" w:beforeAutospacing="0" w:after="0" w:afterAutospacing="0"/>
        <w:ind w:firstLine="0"/>
        <w:rPr>
          <w:rFonts w:ascii="Candara" w:hAnsi="Candara" w:cstheme="minorHAnsi"/>
          <w:sz w:val="20"/>
          <w:lang w:bidi="ar-SA"/>
        </w:rPr>
      </w:pPr>
      <w:r w:rsidRPr="00D323EC">
        <w:rPr>
          <w:rFonts w:ascii="Candara" w:hAnsi="Candara" w:cstheme="minorHAnsi"/>
          <w:b/>
          <w:bCs/>
          <w:sz w:val="20"/>
        </w:rPr>
        <w:t>Occupational Health and Safety (OHS)</w:t>
      </w:r>
      <w:r w:rsidR="009B6B29" w:rsidRPr="00D323EC">
        <w:rPr>
          <w:rFonts w:ascii="Candara" w:hAnsi="Candara" w:cstheme="minorHAnsi"/>
          <w:b/>
          <w:bCs/>
          <w:sz w:val="20"/>
        </w:rPr>
        <w:t xml:space="preserve">: </w:t>
      </w:r>
      <w:r w:rsidR="00AB1197" w:rsidRPr="00D323EC">
        <w:rPr>
          <w:rFonts w:ascii="Candara" w:hAnsi="Candara" w:cstheme="minorHAnsi"/>
          <w:sz w:val="20"/>
          <w:lang w:bidi="ar-SA"/>
        </w:rPr>
        <w:t xml:space="preserve">Contractors </w:t>
      </w:r>
      <w:r w:rsidR="00556732" w:rsidRPr="00D323EC">
        <w:rPr>
          <w:rFonts w:ascii="Candara" w:hAnsi="Candara" w:cstheme="minorHAnsi"/>
          <w:sz w:val="20"/>
          <w:lang w:bidi="ar-SA"/>
        </w:rPr>
        <w:t xml:space="preserve">and </w:t>
      </w:r>
      <w:r w:rsidR="00FA0FA6">
        <w:rPr>
          <w:rFonts w:ascii="Candara" w:hAnsi="Candara" w:cstheme="minorHAnsi"/>
          <w:sz w:val="20"/>
          <w:lang w:bidi="ar-SA"/>
        </w:rPr>
        <w:t>c</w:t>
      </w:r>
      <w:r w:rsidR="00556732" w:rsidRPr="00D323EC">
        <w:rPr>
          <w:rFonts w:ascii="Candara" w:hAnsi="Candara" w:cstheme="minorHAnsi"/>
          <w:sz w:val="20"/>
          <w:lang w:bidi="ar-SA"/>
        </w:rPr>
        <w:t xml:space="preserve">onsulting firms </w:t>
      </w:r>
      <w:r w:rsidR="000E624F" w:rsidRPr="00D323EC">
        <w:rPr>
          <w:rFonts w:ascii="Candara" w:hAnsi="Candara" w:cstheme="minorHAnsi"/>
          <w:sz w:val="20"/>
          <w:lang w:bidi="ar-SA"/>
        </w:rPr>
        <w:t xml:space="preserve">will </w:t>
      </w:r>
      <w:r w:rsidR="00547DD4" w:rsidRPr="00D323EC">
        <w:rPr>
          <w:rFonts w:ascii="Candara" w:hAnsi="Candara" w:cstheme="minorHAnsi"/>
          <w:sz w:val="20"/>
          <w:lang w:bidi="ar-SA"/>
        </w:rPr>
        <w:t>ensure day-to-day compliance with acceptable</w:t>
      </w:r>
      <w:r w:rsidR="00D35105" w:rsidRPr="00D323EC">
        <w:rPr>
          <w:rFonts w:ascii="Candara" w:hAnsi="Candara" w:cstheme="minorHAnsi"/>
          <w:sz w:val="20"/>
          <w:lang w:bidi="ar-SA"/>
        </w:rPr>
        <w:t xml:space="preserve"> </w:t>
      </w:r>
      <w:r w:rsidR="00547DD4" w:rsidRPr="00D323EC">
        <w:rPr>
          <w:rFonts w:ascii="Candara" w:hAnsi="Candara" w:cstheme="minorHAnsi"/>
          <w:sz w:val="20"/>
          <w:lang w:bidi="ar-SA"/>
        </w:rPr>
        <w:t>safety measures and record safety incidents</w:t>
      </w:r>
      <w:r w:rsidR="00882494">
        <w:rPr>
          <w:rFonts w:ascii="Candara" w:hAnsi="Candara" w:cstheme="minorHAnsi"/>
          <w:sz w:val="20"/>
          <w:lang w:bidi="ar-SA"/>
        </w:rPr>
        <w:t xml:space="preserve"> with their dedicated OHS staff</w:t>
      </w:r>
      <w:r w:rsidR="00547DD4" w:rsidRPr="00D323EC">
        <w:rPr>
          <w:rFonts w:ascii="Candara" w:hAnsi="Candara" w:cstheme="minorHAnsi"/>
          <w:sz w:val="20"/>
          <w:lang w:bidi="ar-SA"/>
        </w:rPr>
        <w:t>. Minor incidents are reported to P</w:t>
      </w:r>
      <w:r w:rsidR="00556732" w:rsidRPr="00D323EC">
        <w:rPr>
          <w:rFonts w:ascii="Candara" w:hAnsi="Candara" w:cstheme="minorHAnsi"/>
          <w:sz w:val="20"/>
          <w:lang w:bidi="ar-SA"/>
        </w:rPr>
        <w:t>I</w:t>
      </w:r>
      <w:r w:rsidR="00547DD4" w:rsidRPr="00D323EC">
        <w:rPr>
          <w:rFonts w:ascii="Candara" w:hAnsi="Candara" w:cstheme="minorHAnsi"/>
          <w:sz w:val="20"/>
          <w:lang w:bidi="ar-SA"/>
        </w:rPr>
        <w:t xml:space="preserve">Us </w:t>
      </w:r>
      <w:r w:rsidR="00174207" w:rsidRPr="00D323EC">
        <w:rPr>
          <w:rFonts w:ascii="Candara" w:hAnsi="Candara" w:cstheme="minorHAnsi"/>
          <w:sz w:val="20"/>
          <w:lang w:bidi="ar-SA"/>
        </w:rPr>
        <w:t>monthly</w:t>
      </w:r>
      <w:r w:rsidR="006C04C4" w:rsidRPr="00D323EC">
        <w:rPr>
          <w:rFonts w:ascii="Candara" w:hAnsi="Candara" w:cstheme="minorHAnsi"/>
          <w:sz w:val="20"/>
          <w:lang w:bidi="ar-SA"/>
        </w:rPr>
        <w:t xml:space="preserve"> and </w:t>
      </w:r>
      <w:r w:rsidR="00547DD4" w:rsidRPr="00D323EC">
        <w:rPr>
          <w:rFonts w:ascii="Candara" w:hAnsi="Candara" w:cstheme="minorHAnsi"/>
          <w:sz w:val="20"/>
          <w:lang w:bidi="ar-SA"/>
        </w:rPr>
        <w:t>reflected in the</w:t>
      </w:r>
      <w:r w:rsidR="00D35105" w:rsidRPr="00D323EC">
        <w:rPr>
          <w:rFonts w:ascii="Candara" w:hAnsi="Candara" w:cstheme="minorHAnsi"/>
          <w:sz w:val="20"/>
          <w:lang w:bidi="ar-SA"/>
        </w:rPr>
        <w:t xml:space="preserve"> </w:t>
      </w:r>
      <w:r w:rsidR="00547DD4" w:rsidRPr="00D323EC">
        <w:rPr>
          <w:rFonts w:ascii="Candara" w:hAnsi="Candara" w:cstheme="minorHAnsi"/>
          <w:sz w:val="20"/>
          <w:lang w:bidi="ar-SA"/>
        </w:rPr>
        <w:t xml:space="preserve">quarterly reports to the </w:t>
      </w:r>
      <w:r w:rsidR="00556732" w:rsidRPr="00D323EC">
        <w:rPr>
          <w:rFonts w:ascii="Candara" w:hAnsi="Candara" w:cstheme="minorHAnsi"/>
          <w:sz w:val="20"/>
          <w:lang w:bidi="ar-SA"/>
        </w:rPr>
        <w:t>World Bank</w:t>
      </w:r>
      <w:r w:rsidR="00174207" w:rsidRPr="00D323EC">
        <w:rPr>
          <w:rFonts w:ascii="Candara" w:hAnsi="Candara" w:cstheme="minorHAnsi"/>
          <w:sz w:val="20"/>
          <w:lang w:bidi="ar-SA"/>
        </w:rPr>
        <w:t>. M</w:t>
      </w:r>
      <w:r w:rsidR="00547DD4" w:rsidRPr="00D323EC">
        <w:rPr>
          <w:rFonts w:ascii="Candara" w:hAnsi="Candara" w:cstheme="minorHAnsi"/>
          <w:sz w:val="20"/>
          <w:lang w:bidi="ar-SA"/>
        </w:rPr>
        <w:t xml:space="preserve">ajor </w:t>
      </w:r>
      <w:r w:rsidR="007F6886" w:rsidRPr="00D323EC">
        <w:rPr>
          <w:rFonts w:ascii="Candara" w:hAnsi="Candara" w:cstheme="minorHAnsi"/>
          <w:sz w:val="20"/>
          <w:lang w:bidi="ar-SA"/>
        </w:rPr>
        <w:t>incidents/</w:t>
      </w:r>
      <w:r w:rsidR="00547DD4" w:rsidRPr="00D323EC">
        <w:rPr>
          <w:rFonts w:ascii="Candara" w:hAnsi="Candara" w:cstheme="minorHAnsi"/>
          <w:sz w:val="20"/>
          <w:lang w:bidi="ar-SA"/>
        </w:rPr>
        <w:t xml:space="preserve">issues </w:t>
      </w:r>
      <w:r w:rsidR="003A0771">
        <w:rPr>
          <w:rFonts w:ascii="Candara" w:hAnsi="Candara" w:cstheme="minorHAnsi"/>
          <w:sz w:val="20"/>
          <w:lang w:bidi="ar-SA"/>
        </w:rPr>
        <w:t xml:space="preserve">including SEA/SH </w:t>
      </w:r>
      <w:r w:rsidR="00547DD4" w:rsidRPr="00D323EC">
        <w:rPr>
          <w:rFonts w:ascii="Candara" w:hAnsi="Candara" w:cstheme="minorHAnsi"/>
          <w:sz w:val="20"/>
          <w:lang w:bidi="ar-SA"/>
        </w:rPr>
        <w:t xml:space="preserve">are flagged to the </w:t>
      </w:r>
      <w:r w:rsidR="00556732" w:rsidRPr="00D323EC">
        <w:rPr>
          <w:rFonts w:ascii="Candara" w:hAnsi="Candara" w:cstheme="minorHAnsi"/>
          <w:sz w:val="20"/>
          <w:lang w:bidi="ar-SA"/>
        </w:rPr>
        <w:t xml:space="preserve">World Bank </w:t>
      </w:r>
      <w:r w:rsidR="00547DD4" w:rsidRPr="00D323EC">
        <w:rPr>
          <w:rFonts w:ascii="Candara" w:hAnsi="Candara" w:cstheme="minorHAnsi"/>
          <w:sz w:val="20"/>
          <w:lang w:bidi="ar-SA"/>
        </w:rPr>
        <w:t>immediately</w:t>
      </w:r>
      <w:r w:rsidR="000A29E1">
        <w:rPr>
          <w:rFonts w:ascii="Candara" w:hAnsi="Candara" w:cstheme="minorHAnsi"/>
          <w:sz w:val="20"/>
          <w:lang w:bidi="ar-SA"/>
        </w:rPr>
        <w:t xml:space="preserve"> with the ESCP</w:t>
      </w:r>
      <w:r w:rsidR="00547DD4" w:rsidRPr="00D323EC">
        <w:rPr>
          <w:rFonts w:ascii="Candara" w:hAnsi="Candara" w:cstheme="minorHAnsi"/>
          <w:sz w:val="20"/>
          <w:lang w:bidi="ar-SA"/>
        </w:rPr>
        <w:t>.</w:t>
      </w:r>
      <w:r w:rsidR="00E0528F" w:rsidRPr="00D323EC">
        <w:rPr>
          <w:rFonts w:ascii="Candara" w:hAnsi="Candara" w:cstheme="minorHAnsi"/>
          <w:sz w:val="20"/>
          <w:lang w:bidi="ar-SA"/>
        </w:rPr>
        <w:t xml:space="preserve"> </w:t>
      </w:r>
    </w:p>
    <w:p w14:paraId="547257BA" w14:textId="77777777" w:rsidR="00FA0FA6" w:rsidRDefault="006C04C4" w:rsidP="003747CF">
      <w:pPr>
        <w:pStyle w:val="NormalWeb"/>
        <w:spacing w:before="120" w:beforeAutospacing="0" w:after="0" w:afterAutospacing="0"/>
        <w:ind w:firstLine="0"/>
        <w:rPr>
          <w:rFonts w:ascii="Candara" w:hAnsi="Candara"/>
          <w:sz w:val="20"/>
        </w:rPr>
      </w:pPr>
      <w:r w:rsidRPr="00D323EC">
        <w:rPr>
          <w:rFonts w:ascii="Candara" w:hAnsi="Candara" w:cstheme="minorHAnsi"/>
          <w:sz w:val="20"/>
          <w:lang w:bidi="ar-SA"/>
        </w:rPr>
        <w:t xml:space="preserve">Contractors will </w:t>
      </w:r>
      <w:r w:rsidRPr="00D323EC">
        <w:rPr>
          <w:rFonts w:ascii="Candara" w:eastAsia="Calibri" w:hAnsi="Candara" w:cs="Calibri"/>
          <w:bCs/>
          <w:color w:val="000000"/>
          <w:sz w:val="20"/>
          <w:lang w:bidi="ar-SA"/>
        </w:rPr>
        <w:t xml:space="preserve">Develop </w:t>
      </w:r>
      <w:r w:rsidR="00174207" w:rsidRPr="00D323EC">
        <w:rPr>
          <w:rFonts w:ascii="Candara" w:eastAsia="Calibri" w:hAnsi="Candara" w:cs="Calibri"/>
          <w:bCs/>
          <w:color w:val="000000"/>
          <w:sz w:val="20"/>
          <w:lang w:bidi="ar-SA"/>
        </w:rPr>
        <w:t xml:space="preserve">a </w:t>
      </w:r>
      <w:r w:rsidRPr="00D323EC">
        <w:rPr>
          <w:rFonts w:ascii="Candara" w:eastAsia="Calibri" w:hAnsi="Candara" w:cs="Calibri"/>
          <w:bCs/>
          <w:color w:val="000000"/>
          <w:sz w:val="20"/>
          <w:lang w:bidi="ar-SA"/>
        </w:rPr>
        <w:t>detailed OHS Management Plan for each site which shall include, but not be limited to</w:t>
      </w:r>
      <w:r w:rsidR="00FA0FA6">
        <w:rPr>
          <w:rFonts w:ascii="Candara" w:eastAsia="Calibri" w:hAnsi="Candara" w:cs="Calibri"/>
          <w:bCs/>
          <w:color w:val="000000"/>
          <w:sz w:val="20"/>
          <w:lang w:bidi="ar-SA"/>
        </w:rPr>
        <w:t>,</w:t>
      </w:r>
      <w:r w:rsidRPr="00D323EC">
        <w:rPr>
          <w:rFonts w:ascii="Candara" w:eastAsia="Calibri" w:hAnsi="Candara" w:cs="Calibri"/>
          <w:bCs/>
          <w:color w:val="000000"/>
          <w:sz w:val="20"/>
          <w:lang w:bidi="ar-SA"/>
        </w:rPr>
        <w:t xml:space="preserve"> Task-specific risks assessments; Standard Operating Procedures (SOPs) associated with each task which will include capacity/skill requirements as well as required Personal Protection Equipment associated with the task; Daily 10 minute safety talks to every working crew for awareness and refreshing of the OHS risks associated with the tasks to be performed as well as procedures</w:t>
      </w:r>
      <w:r w:rsidR="00174207" w:rsidRPr="00D323EC">
        <w:rPr>
          <w:rFonts w:ascii="Candara" w:eastAsia="Calibri" w:hAnsi="Candara" w:cs="Calibri"/>
          <w:bCs/>
          <w:color w:val="000000"/>
          <w:sz w:val="20"/>
          <w:lang w:bidi="ar-SA"/>
        </w:rPr>
        <w:t>/</w:t>
      </w:r>
      <w:r w:rsidRPr="00D323EC">
        <w:rPr>
          <w:rFonts w:ascii="Candara" w:eastAsia="Calibri" w:hAnsi="Candara" w:cs="Calibri"/>
          <w:bCs/>
          <w:color w:val="000000"/>
          <w:sz w:val="20"/>
          <w:lang w:bidi="ar-SA"/>
        </w:rPr>
        <w:t xml:space="preserve">chain of command in case of incidents or accidents; Key Performance Indicators (KPI) tracking </w:t>
      </w:r>
      <w:r w:rsidR="00174207" w:rsidRPr="00D323EC">
        <w:rPr>
          <w:rFonts w:ascii="Candara" w:eastAsia="Calibri" w:hAnsi="Candara" w:cs="Calibri"/>
          <w:bCs/>
          <w:color w:val="000000"/>
          <w:sz w:val="20"/>
          <w:lang w:bidi="ar-SA"/>
        </w:rPr>
        <w:t>person</w:t>
      </w:r>
      <w:r w:rsidRPr="00D323EC">
        <w:rPr>
          <w:rFonts w:ascii="Candara" w:eastAsia="Calibri" w:hAnsi="Candara" w:cs="Calibri"/>
          <w:bCs/>
          <w:color w:val="000000"/>
          <w:sz w:val="20"/>
          <w:lang w:bidi="ar-SA"/>
        </w:rPr>
        <w:t xml:space="preserve">-hours without incidents and an objective of zero tolerance/zero fatalities; Periodic Safety Audit / Inspections; and Permanent capacity building for workers. In addition to these, </w:t>
      </w:r>
      <w:r w:rsidRPr="00D323EC">
        <w:rPr>
          <w:rFonts w:ascii="Candara" w:eastAsia="Calibri" w:hAnsi="Candara" w:cs="Calibri"/>
          <w:color w:val="000000"/>
          <w:sz w:val="20"/>
          <w:lang w:bidi="ar-SA"/>
        </w:rPr>
        <w:t>providing the workers a safe and healthy work environment; providing appropriate PPE for workers, such as safety boots, helmets, masks, gloves, protective clothing, goggles, full-face eye shields</w:t>
      </w:r>
      <w:r w:rsidR="00174207" w:rsidRPr="00D323EC">
        <w:rPr>
          <w:rFonts w:ascii="Candara" w:eastAsia="Calibri" w:hAnsi="Candara" w:cs="Calibri"/>
          <w:color w:val="000000"/>
          <w:sz w:val="20"/>
          <w:lang w:bidi="ar-SA"/>
        </w:rPr>
        <w:t>,</w:t>
      </w:r>
      <w:r w:rsidRPr="00D323EC">
        <w:rPr>
          <w:rFonts w:ascii="Candara" w:eastAsia="Calibri" w:hAnsi="Candara" w:cs="Calibri"/>
          <w:color w:val="000000"/>
          <w:sz w:val="20"/>
          <w:lang w:bidi="ar-SA"/>
        </w:rPr>
        <w:t xml:space="preserve"> and ear protection; </w:t>
      </w:r>
      <w:r w:rsidR="00C02C1C" w:rsidRPr="00D323EC">
        <w:rPr>
          <w:rFonts w:ascii="Candara" w:hAnsi="Candara"/>
          <w:color w:val="000000"/>
          <w:sz w:val="20"/>
        </w:rPr>
        <w:t>p</w:t>
      </w:r>
      <w:r w:rsidRPr="00D323EC">
        <w:rPr>
          <w:rFonts w:ascii="Candara" w:hAnsi="Candara"/>
          <w:color w:val="000000"/>
          <w:sz w:val="20"/>
        </w:rPr>
        <w:t xml:space="preserve">roviding health care facilities and first aid facilities are readily available; </w:t>
      </w:r>
      <w:r w:rsidR="00C02C1C" w:rsidRPr="00D323EC">
        <w:rPr>
          <w:rFonts w:ascii="Candara" w:hAnsi="Candara"/>
          <w:color w:val="000000"/>
          <w:sz w:val="20"/>
        </w:rPr>
        <w:t>d</w:t>
      </w:r>
      <w:r w:rsidRPr="00D323EC">
        <w:rPr>
          <w:rFonts w:ascii="Candara" w:hAnsi="Candara"/>
          <w:color w:val="000000"/>
          <w:sz w:val="20"/>
        </w:rPr>
        <w:t>ocumenting and report</w:t>
      </w:r>
      <w:r w:rsidR="00C02C1C" w:rsidRPr="00D323EC">
        <w:rPr>
          <w:rFonts w:ascii="Candara" w:hAnsi="Candara"/>
          <w:color w:val="000000"/>
          <w:sz w:val="20"/>
        </w:rPr>
        <w:t xml:space="preserve">ing </w:t>
      </w:r>
      <w:r w:rsidRPr="00D323EC">
        <w:rPr>
          <w:rFonts w:ascii="Candara" w:hAnsi="Candara"/>
          <w:color w:val="000000"/>
          <w:sz w:val="20"/>
        </w:rPr>
        <w:t xml:space="preserve">occupational accidents, diseases, and incidents and actions </w:t>
      </w:r>
      <w:r w:rsidR="00174207" w:rsidRPr="00D323EC">
        <w:rPr>
          <w:rFonts w:ascii="Candara" w:hAnsi="Candara"/>
          <w:color w:val="000000"/>
          <w:sz w:val="20"/>
        </w:rPr>
        <w:t xml:space="preserve">are </w:t>
      </w:r>
      <w:r w:rsidRPr="00D323EC">
        <w:rPr>
          <w:rFonts w:ascii="Candara" w:hAnsi="Candara"/>
          <w:color w:val="000000"/>
          <w:sz w:val="20"/>
        </w:rPr>
        <w:t xml:space="preserve">taken; identifying potential hazards to workers, particularly those that may be </w:t>
      </w:r>
      <w:r w:rsidR="00174207" w:rsidRPr="00D323EC">
        <w:rPr>
          <w:rFonts w:ascii="Candara" w:hAnsi="Candara"/>
          <w:color w:val="000000"/>
          <w:sz w:val="20"/>
        </w:rPr>
        <w:t>life-</w:t>
      </w:r>
      <w:r w:rsidRPr="00D323EC">
        <w:rPr>
          <w:rFonts w:ascii="Candara" w:hAnsi="Candara"/>
          <w:color w:val="000000"/>
          <w:sz w:val="20"/>
        </w:rPr>
        <w:t xml:space="preserve">threatening and provide necessary preventive and protective measures; </w:t>
      </w:r>
      <w:r w:rsidR="00C02C1C" w:rsidRPr="00D323EC">
        <w:rPr>
          <w:rFonts w:ascii="Candara" w:hAnsi="Candara"/>
          <w:color w:val="000000"/>
          <w:sz w:val="20"/>
        </w:rPr>
        <w:t>p</w:t>
      </w:r>
      <w:r w:rsidRPr="00D323EC">
        <w:rPr>
          <w:rFonts w:ascii="Candara" w:hAnsi="Candara"/>
          <w:color w:val="000000"/>
          <w:sz w:val="20"/>
        </w:rPr>
        <w:t xml:space="preserve">roviding awareness to the construction drivers to strictly follow the driving rules; </w:t>
      </w:r>
      <w:r w:rsidR="00C02C1C" w:rsidRPr="00D323EC">
        <w:rPr>
          <w:rFonts w:ascii="Candara" w:hAnsi="Candara"/>
          <w:sz w:val="20"/>
        </w:rPr>
        <w:t>p</w:t>
      </w:r>
      <w:r w:rsidRPr="00D323EC">
        <w:rPr>
          <w:rFonts w:ascii="Candara" w:hAnsi="Candara"/>
          <w:sz w:val="20"/>
        </w:rPr>
        <w:t>roviding adequate lighting in the construction area and along the roads in the construction sit</w:t>
      </w:r>
      <w:r w:rsidR="00C02C1C" w:rsidRPr="00D323EC">
        <w:rPr>
          <w:rFonts w:ascii="Candara" w:hAnsi="Candara"/>
          <w:sz w:val="20"/>
        </w:rPr>
        <w:t xml:space="preserve">e; these also fall into the responsibilities of the contractors. </w:t>
      </w:r>
    </w:p>
    <w:p w14:paraId="638D16D2" w14:textId="255C31F3" w:rsidR="006C04C4" w:rsidRPr="00D323EC" w:rsidRDefault="006C04C4" w:rsidP="003747CF">
      <w:pPr>
        <w:pStyle w:val="NormalWeb"/>
        <w:spacing w:before="120" w:beforeAutospacing="0" w:after="0" w:afterAutospacing="0"/>
        <w:ind w:firstLine="0"/>
        <w:rPr>
          <w:rFonts w:ascii="Candara" w:eastAsia="Calibri" w:hAnsi="Candara" w:cs="Calibri"/>
          <w:bCs/>
          <w:color w:val="000000"/>
          <w:sz w:val="20"/>
          <w:lang w:bidi="ar-SA"/>
        </w:rPr>
      </w:pPr>
      <w:r w:rsidRPr="00D323EC">
        <w:rPr>
          <w:rFonts w:ascii="Candara" w:hAnsi="Candara" w:cs="Calibri"/>
          <w:sz w:val="20"/>
        </w:rPr>
        <w:t>The PIU will ensure that the Environmental and Health Safety Guidelines (EHSG) a</w:t>
      </w:r>
      <w:r w:rsidR="00174207" w:rsidRPr="00D323EC">
        <w:rPr>
          <w:rFonts w:ascii="Candara" w:hAnsi="Candara" w:cs="Calibri"/>
          <w:sz w:val="20"/>
        </w:rPr>
        <w:t>nd the ILO Convention 167: Safety and Health in Construction Convention, 1988</w:t>
      </w:r>
      <w:r w:rsidR="00FA0FA6">
        <w:rPr>
          <w:rFonts w:ascii="Candara" w:hAnsi="Candara" w:cs="Calibri"/>
          <w:sz w:val="20"/>
        </w:rPr>
        <w:t>,</w:t>
      </w:r>
      <w:r w:rsidR="00174207" w:rsidRPr="00D323EC">
        <w:rPr>
          <w:rFonts w:ascii="Candara" w:hAnsi="Candara" w:cs="Calibri"/>
          <w:sz w:val="20"/>
        </w:rPr>
        <w:t xml:space="preserve"> which is adopted specific proposals regarding</w:t>
      </w:r>
      <w:r w:rsidRPr="00D323EC">
        <w:rPr>
          <w:rFonts w:ascii="Candara" w:hAnsi="Candara" w:cs="Calibri"/>
          <w:sz w:val="20"/>
        </w:rPr>
        <w:t xml:space="preserve"> safety and health in construction</w:t>
      </w:r>
      <w:r w:rsidR="00174207" w:rsidRPr="00D323EC">
        <w:rPr>
          <w:rFonts w:ascii="Candara" w:hAnsi="Candara" w:cs="Calibri"/>
          <w:sz w:val="20"/>
        </w:rPr>
        <w:t>,</w:t>
      </w:r>
      <w:r w:rsidRPr="00D323EC">
        <w:rPr>
          <w:rFonts w:ascii="Candara" w:hAnsi="Candara" w:cs="Calibri"/>
          <w:sz w:val="20"/>
        </w:rPr>
        <w:t xml:space="preserve"> are adopted and followed. Contractors must engage a minimum of one safety </w:t>
      </w:r>
      <w:r w:rsidRPr="00D323EC">
        <w:rPr>
          <w:rFonts w:ascii="Candara" w:hAnsi="Candara" w:cs="Calibri"/>
          <w:sz w:val="20"/>
        </w:rPr>
        <w:lastRenderedPageBreak/>
        <w:t>representative/officer</w:t>
      </w:r>
      <w:r w:rsidR="00C02C1C" w:rsidRPr="00D323EC">
        <w:rPr>
          <w:rFonts w:ascii="Candara" w:hAnsi="Candara" w:cs="Calibri"/>
          <w:sz w:val="20"/>
        </w:rPr>
        <w:t xml:space="preserve"> and</w:t>
      </w:r>
      <w:r w:rsidRPr="00D323EC">
        <w:rPr>
          <w:rFonts w:ascii="Candara" w:hAnsi="Candara" w:cs="Calibri"/>
          <w:sz w:val="20"/>
        </w:rPr>
        <w:t xml:space="preserve"> </w:t>
      </w:r>
      <w:r w:rsidR="00C02C1C" w:rsidRPr="00D323EC">
        <w:rPr>
          <w:rFonts w:ascii="Candara" w:eastAsia="Calibri" w:hAnsi="Candara" w:cs="Calibri"/>
          <w:sz w:val="20"/>
          <w:lang w:bidi="ar-SA"/>
        </w:rPr>
        <w:t xml:space="preserve">prepare and enforce Life and Fire Safety </w:t>
      </w:r>
      <w:r w:rsidR="00174207" w:rsidRPr="00D323EC">
        <w:rPr>
          <w:rFonts w:ascii="Candara" w:eastAsia="Calibri" w:hAnsi="Candara" w:cs="Calibri"/>
          <w:sz w:val="20"/>
          <w:lang w:bidi="ar-SA"/>
        </w:rPr>
        <w:t>P</w:t>
      </w:r>
      <w:r w:rsidR="00C02C1C" w:rsidRPr="00D323EC">
        <w:rPr>
          <w:rFonts w:ascii="Candara" w:eastAsia="Calibri" w:hAnsi="Candara" w:cs="Calibri"/>
          <w:sz w:val="20"/>
          <w:lang w:bidi="ar-SA"/>
        </w:rPr>
        <w:t>rotocol</w:t>
      </w:r>
      <w:r w:rsidR="00174207" w:rsidRPr="00D323EC">
        <w:rPr>
          <w:rFonts w:ascii="Candara" w:eastAsia="Calibri" w:hAnsi="Candara" w:cs="Calibri"/>
          <w:sz w:val="20"/>
          <w:lang w:bidi="ar-SA"/>
        </w:rPr>
        <w:t>s</w:t>
      </w:r>
      <w:r w:rsidR="00C02C1C" w:rsidRPr="00D323EC">
        <w:rPr>
          <w:rFonts w:ascii="Candara" w:eastAsia="Calibri" w:hAnsi="Candara" w:cs="Calibri"/>
          <w:sz w:val="20"/>
          <w:lang w:bidi="ar-SA"/>
        </w:rPr>
        <w:t xml:space="preserve"> consistent with GIIP as part of the C-ESMP.</w:t>
      </w:r>
    </w:p>
    <w:p w14:paraId="73562800" w14:textId="38654F04" w:rsidR="00D35105" w:rsidRPr="00D323EC" w:rsidRDefault="00E241C3" w:rsidP="003747CF">
      <w:pPr>
        <w:pStyle w:val="NormalWeb"/>
        <w:spacing w:before="120" w:beforeAutospacing="0" w:after="0" w:afterAutospacing="0"/>
        <w:ind w:firstLine="0"/>
        <w:rPr>
          <w:rFonts w:ascii="Candara" w:hAnsi="Candara" w:cs="Calibri"/>
          <w:sz w:val="20"/>
        </w:rPr>
      </w:pPr>
      <w:r w:rsidRPr="00D323EC">
        <w:rPr>
          <w:rFonts w:ascii="Candara" w:hAnsi="Candara" w:cstheme="minorHAnsi"/>
          <w:b/>
          <w:bCs/>
          <w:sz w:val="20"/>
        </w:rPr>
        <w:t>Labor and Working Conditions</w:t>
      </w:r>
      <w:r w:rsidR="009B6B29" w:rsidRPr="00D323EC">
        <w:rPr>
          <w:rFonts w:ascii="Candara" w:hAnsi="Candara" w:cstheme="minorHAnsi"/>
          <w:b/>
          <w:bCs/>
          <w:sz w:val="20"/>
        </w:rPr>
        <w:t xml:space="preserve">: </w:t>
      </w:r>
      <w:r w:rsidR="00AB1197" w:rsidRPr="00D323EC">
        <w:rPr>
          <w:rFonts w:ascii="Candara" w:hAnsi="Candara" w:cstheme="minorHAnsi"/>
          <w:sz w:val="20"/>
          <w:lang w:bidi="ar-SA"/>
        </w:rPr>
        <w:t>Contractors</w:t>
      </w:r>
      <w:r w:rsidR="00045F41" w:rsidRPr="00D323EC">
        <w:rPr>
          <w:rFonts w:ascii="Candara" w:hAnsi="Candara" w:cstheme="minorHAnsi"/>
          <w:sz w:val="20"/>
          <w:lang w:bidi="ar-SA"/>
        </w:rPr>
        <w:t xml:space="preserve"> </w:t>
      </w:r>
      <w:r w:rsidR="00334768" w:rsidRPr="00D323EC">
        <w:rPr>
          <w:rFonts w:ascii="Candara" w:hAnsi="Candara" w:cs="Calibri"/>
          <w:sz w:val="20"/>
        </w:rPr>
        <w:t>will comply with labor conditions</w:t>
      </w:r>
      <w:r w:rsidR="00174207" w:rsidRPr="00D323EC">
        <w:rPr>
          <w:rFonts w:ascii="Candara" w:hAnsi="Candara" w:cs="Calibri"/>
          <w:sz w:val="20"/>
        </w:rPr>
        <w:t>,</w:t>
      </w:r>
      <w:r w:rsidR="00334768" w:rsidRPr="00D323EC">
        <w:rPr>
          <w:rFonts w:ascii="Candara" w:hAnsi="Candara" w:cs="Calibri"/>
          <w:sz w:val="20"/>
        </w:rPr>
        <w:t xml:space="preserve"> including non-discrimination, wages, safer working conditions</w:t>
      </w:r>
      <w:r w:rsidR="00E900B5" w:rsidRPr="00D323EC">
        <w:rPr>
          <w:rFonts w:ascii="Candara" w:hAnsi="Candara" w:cs="Calibri"/>
          <w:sz w:val="20"/>
        </w:rPr>
        <w:t>,</w:t>
      </w:r>
      <w:r w:rsidR="00334768" w:rsidRPr="00D323EC">
        <w:rPr>
          <w:rFonts w:ascii="Candara" w:hAnsi="Candara" w:cs="Calibri"/>
          <w:sz w:val="20"/>
        </w:rPr>
        <w:t xml:space="preserve"> etc. The PIU will </w:t>
      </w:r>
      <w:r w:rsidR="00174207" w:rsidRPr="00D323EC">
        <w:rPr>
          <w:rFonts w:ascii="Candara" w:hAnsi="Candara" w:cs="Calibri"/>
          <w:sz w:val="20"/>
        </w:rPr>
        <w:t>monitor periodically</w:t>
      </w:r>
      <w:r w:rsidR="00334768" w:rsidRPr="00D323EC">
        <w:rPr>
          <w:rFonts w:ascii="Candara" w:hAnsi="Candara" w:cs="Calibri"/>
          <w:sz w:val="20"/>
        </w:rPr>
        <w:t xml:space="preserve"> to ensure that labor working conditions are met per national legislation. The awarded contractors will keep records in accordance with specifications set out in this LMP. </w:t>
      </w:r>
      <w:r w:rsidR="003F6F07" w:rsidRPr="00D323EC">
        <w:rPr>
          <w:rFonts w:ascii="Candara" w:hAnsi="Candara" w:cs="Calibri"/>
          <w:sz w:val="20"/>
        </w:rPr>
        <w:t xml:space="preserve">The PIU </w:t>
      </w:r>
      <w:r w:rsidR="00334768" w:rsidRPr="00D323EC">
        <w:rPr>
          <w:rFonts w:ascii="Candara" w:hAnsi="Candara" w:cs="Calibri"/>
          <w:sz w:val="20"/>
        </w:rPr>
        <w:t xml:space="preserve">may require records to ensure that labor conditions are met. </w:t>
      </w:r>
      <w:r w:rsidR="00E900B5" w:rsidRPr="00D323EC">
        <w:rPr>
          <w:rFonts w:ascii="Candara" w:hAnsi="Candara" w:cs="Calibri"/>
          <w:sz w:val="20"/>
        </w:rPr>
        <w:t xml:space="preserve">The PIU </w:t>
      </w:r>
      <w:r w:rsidR="00334768" w:rsidRPr="00D323EC">
        <w:rPr>
          <w:rFonts w:ascii="Candara" w:hAnsi="Candara" w:cs="Calibri"/>
          <w:sz w:val="20"/>
        </w:rPr>
        <w:t>will review records against actuals at a minimum monthly basis and can require immediate remedial actions if warranted. A summary of issues and remedial actions will be included in quarterly reports to the W</w:t>
      </w:r>
      <w:r w:rsidR="008E7BEF" w:rsidRPr="00D323EC">
        <w:rPr>
          <w:rFonts w:ascii="Candara" w:hAnsi="Candara" w:cs="Calibri"/>
          <w:sz w:val="20"/>
        </w:rPr>
        <w:t>orld Bank</w:t>
      </w:r>
      <w:r w:rsidR="00334768" w:rsidRPr="00D323EC">
        <w:rPr>
          <w:rFonts w:ascii="Candara" w:hAnsi="Candara" w:cs="Calibri"/>
          <w:sz w:val="20"/>
        </w:rPr>
        <w:t>.</w:t>
      </w:r>
    </w:p>
    <w:p w14:paraId="7321CBF7" w14:textId="77777777" w:rsidR="00B93BEF" w:rsidRPr="00D323EC" w:rsidRDefault="00B93BEF" w:rsidP="003747CF">
      <w:pPr>
        <w:tabs>
          <w:tab w:val="left" w:pos="274"/>
        </w:tabs>
        <w:spacing w:after="0"/>
        <w:jc w:val="both"/>
        <w:rPr>
          <w:rFonts w:ascii="Candara" w:hAnsi="Candara" w:cs="Calibri"/>
          <w:b/>
          <w:bCs/>
          <w:sz w:val="20"/>
          <w:szCs w:val="20"/>
        </w:rPr>
      </w:pPr>
    </w:p>
    <w:p w14:paraId="556122EE" w14:textId="15BFE83C" w:rsidR="003A0771" w:rsidRPr="00DD7AB1" w:rsidRDefault="003A0771" w:rsidP="006D0F9E">
      <w:pPr>
        <w:tabs>
          <w:tab w:val="left" w:pos="274"/>
        </w:tabs>
        <w:spacing w:after="0" w:line="276" w:lineRule="auto"/>
        <w:jc w:val="both"/>
        <w:rPr>
          <w:rFonts w:ascii="Candara" w:hAnsi="Candara" w:cs="Calibri"/>
          <w:bCs/>
          <w:sz w:val="20"/>
          <w:szCs w:val="20"/>
        </w:rPr>
      </w:pPr>
      <w:r>
        <w:rPr>
          <w:rFonts w:ascii="Candara" w:hAnsi="Candara" w:cs="Calibri"/>
          <w:b/>
          <w:bCs/>
          <w:sz w:val="20"/>
          <w:szCs w:val="20"/>
        </w:rPr>
        <w:t xml:space="preserve">SEA/SH: </w:t>
      </w:r>
      <w:r>
        <w:rPr>
          <w:rFonts w:ascii="Candara" w:hAnsi="Candara" w:cs="Calibri"/>
          <w:bCs/>
          <w:sz w:val="20"/>
          <w:szCs w:val="20"/>
        </w:rPr>
        <w:t xml:space="preserve">The Contractor shall ensure that labor receives adequate training and sensitization on SEA/SH and will monitor all civil works. Contractors and Laborers will be required to sign a Code of Conduct </w:t>
      </w:r>
      <w:r w:rsidRPr="00D323EC">
        <w:rPr>
          <w:rFonts w:ascii="Candara" w:eastAsia="Calibri" w:hAnsi="Candara" w:cs="Calibri"/>
          <w:sz w:val="20"/>
          <w:lang w:bidi="ar-SA"/>
        </w:rPr>
        <w:t xml:space="preserve">to </w:t>
      </w:r>
      <w:r>
        <w:rPr>
          <w:rFonts w:ascii="Candara" w:eastAsia="Calibri" w:hAnsi="Candara" w:cs="Calibri"/>
          <w:sz w:val="20"/>
          <w:lang w:bidi="ar-SA"/>
        </w:rPr>
        <w:t xml:space="preserve">ensure </w:t>
      </w:r>
      <w:r w:rsidRPr="00D323EC">
        <w:rPr>
          <w:rFonts w:ascii="Candara" w:eastAsia="Calibri" w:hAnsi="Candara" w:cs="Calibri"/>
          <w:sz w:val="20"/>
          <w:lang w:bidi="ar-SA"/>
        </w:rPr>
        <w:t>acceptable standards of behavior. The CoC must include sanctions for non-compliance, including non-compliance with specific policies related to SEA/SH (e.g., termination and recourse to legal system). The CoC should be written in plain local language and signed by each worker</w:t>
      </w:r>
      <w:r>
        <w:rPr>
          <w:rFonts w:ascii="Candara" w:eastAsia="Calibri" w:hAnsi="Candara" w:cs="Calibri"/>
          <w:sz w:val="20"/>
          <w:lang w:bidi="ar-SA"/>
        </w:rPr>
        <w:t>. The Gender/SEA/SH expert at the IA’s PIU will ensure implementation of SEA/SH Action Plan to prevent and mitigate any instances and address any SEA/SH cases accordingly</w:t>
      </w:r>
      <w:r w:rsidR="00FD39DE">
        <w:rPr>
          <w:rFonts w:ascii="Candara" w:eastAsia="Calibri" w:hAnsi="Candara" w:cs="Calibri"/>
          <w:sz w:val="20"/>
          <w:lang w:bidi="ar-SA"/>
        </w:rPr>
        <w:t xml:space="preserve"> along with reporting them to the Bank. </w:t>
      </w:r>
    </w:p>
    <w:p w14:paraId="6E962D3D" w14:textId="77777777" w:rsidR="003A0771" w:rsidRDefault="003A0771" w:rsidP="006D0F9E">
      <w:pPr>
        <w:tabs>
          <w:tab w:val="left" w:pos="274"/>
        </w:tabs>
        <w:spacing w:after="0" w:line="276" w:lineRule="auto"/>
        <w:jc w:val="both"/>
        <w:rPr>
          <w:rFonts w:ascii="Candara" w:hAnsi="Candara" w:cs="Calibri"/>
          <w:b/>
          <w:bCs/>
          <w:sz w:val="20"/>
          <w:szCs w:val="20"/>
        </w:rPr>
      </w:pPr>
    </w:p>
    <w:p w14:paraId="5D6EF26D" w14:textId="1856E150" w:rsidR="00C02C1C" w:rsidRPr="00D323EC" w:rsidRDefault="00C02C1C" w:rsidP="006D0F9E">
      <w:pPr>
        <w:tabs>
          <w:tab w:val="left" w:pos="274"/>
        </w:tabs>
        <w:spacing w:after="0" w:line="276" w:lineRule="auto"/>
        <w:jc w:val="both"/>
        <w:rPr>
          <w:rFonts w:ascii="Candara" w:eastAsia="Calibri" w:hAnsi="Candara" w:cstheme="minorHAnsi"/>
          <w:sz w:val="20"/>
          <w:szCs w:val="20"/>
          <w:lang w:bidi="ar-SA"/>
        </w:rPr>
      </w:pPr>
      <w:r w:rsidRPr="00D323EC">
        <w:rPr>
          <w:rFonts w:ascii="Candara" w:hAnsi="Candara" w:cs="Calibri"/>
          <w:b/>
          <w:bCs/>
          <w:sz w:val="20"/>
          <w:szCs w:val="20"/>
        </w:rPr>
        <w:t xml:space="preserve">Labor Camps and Camp Management: </w:t>
      </w:r>
      <w:r w:rsidR="00327102" w:rsidRPr="00D323EC">
        <w:rPr>
          <w:rFonts w:ascii="Candara" w:hAnsi="Candara" w:cstheme="minorHAnsi"/>
          <w:sz w:val="20"/>
          <w:szCs w:val="20"/>
        </w:rPr>
        <w:t xml:space="preserve">Setting up the labor camps in the project areas can be a reason </w:t>
      </w:r>
      <w:r w:rsidR="00174207" w:rsidRPr="00D323EC">
        <w:rPr>
          <w:rFonts w:ascii="Candara" w:hAnsi="Candara" w:cstheme="minorHAnsi"/>
          <w:sz w:val="20"/>
          <w:szCs w:val="20"/>
        </w:rPr>
        <w:t>for land encroachment; solid and liquid waste from the labor camp and potential community health risks, including SEA/SH risks,</w:t>
      </w:r>
      <w:r w:rsidR="00327102" w:rsidRPr="00D323EC">
        <w:rPr>
          <w:rFonts w:ascii="Candara" w:hAnsi="Candara" w:cstheme="minorHAnsi"/>
          <w:sz w:val="20"/>
          <w:szCs w:val="20"/>
        </w:rPr>
        <w:t xml:space="preserve"> are some of the major risks associated with this issue. </w:t>
      </w:r>
      <w:r w:rsidR="00327102" w:rsidRPr="00D323EC">
        <w:rPr>
          <w:rFonts w:ascii="Candara" w:eastAsia="Calibri" w:hAnsi="Candara" w:cstheme="minorHAnsi"/>
          <w:sz w:val="20"/>
          <w:szCs w:val="20"/>
          <w:lang w:bidi="ar-SA"/>
        </w:rPr>
        <w:t>Labor camp</w:t>
      </w:r>
      <w:r w:rsidR="00174207" w:rsidRPr="00D323EC">
        <w:rPr>
          <w:rFonts w:ascii="Candara" w:eastAsia="Calibri" w:hAnsi="Candara" w:cstheme="minorHAnsi"/>
          <w:sz w:val="20"/>
          <w:szCs w:val="20"/>
          <w:lang w:bidi="ar-SA"/>
        </w:rPr>
        <w:t>s</w:t>
      </w:r>
      <w:r w:rsidR="00327102" w:rsidRPr="00D323EC">
        <w:rPr>
          <w:rFonts w:ascii="Candara" w:eastAsia="Calibri" w:hAnsi="Candara" w:cstheme="minorHAnsi"/>
          <w:sz w:val="20"/>
          <w:szCs w:val="20"/>
          <w:lang w:bidi="ar-SA"/>
        </w:rPr>
        <w:t xml:space="preserve"> should be constructed at a distance from the water bodies and avoid productive land and away from the settlement during the selection of land for the setup of </w:t>
      </w:r>
      <w:r w:rsidR="00174207" w:rsidRPr="00D323EC">
        <w:rPr>
          <w:rFonts w:ascii="Candara" w:eastAsia="Calibri" w:hAnsi="Candara" w:cstheme="minorHAnsi"/>
          <w:sz w:val="20"/>
          <w:szCs w:val="20"/>
          <w:lang w:bidi="ar-SA"/>
        </w:rPr>
        <w:t xml:space="preserve">the </w:t>
      </w:r>
      <w:r w:rsidR="00327102" w:rsidRPr="00D323EC">
        <w:rPr>
          <w:rFonts w:ascii="Candara" w:eastAsia="Calibri" w:hAnsi="Candara" w:cstheme="minorHAnsi"/>
          <w:sz w:val="20"/>
          <w:szCs w:val="20"/>
          <w:lang w:bidi="ar-SA"/>
        </w:rPr>
        <w:t>labor camp. Contractors will oversee this process from close and report if otherwise. No solid and liquid waste should be discharged into the water bodies</w:t>
      </w:r>
      <w:r w:rsidR="00174207" w:rsidRPr="00D323EC">
        <w:rPr>
          <w:rFonts w:ascii="Candara" w:eastAsia="Calibri" w:hAnsi="Candara" w:cstheme="minorHAnsi"/>
          <w:sz w:val="20"/>
          <w:szCs w:val="20"/>
          <w:lang w:bidi="ar-SA"/>
        </w:rPr>
        <w:t>,</w:t>
      </w:r>
      <w:r w:rsidR="00327102" w:rsidRPr="00D323EC">
        <w:rPr>
          <w:rFonts w:ascii="Candara" w:eastAsia="Calibri" w:hAnsi="Candara" w:cstheme="minorHAnsi"/>
          <w:sz w:val="20"/>
          <w:szCs w:val="20"/>
          <w:lang w:bidi="ar-SA"/>
        </w:rPr>
        <w:t xml:space="preserve"> and contractors will instruct workers to maintain </w:t>
      </w:r>
      <w:r w:rsidR="00174207" w:rsidRPr="00D323EC">
        <w:rPr>
          <w:rFonts w:ascii="Candara" w:eastAsia="Calibri" w:hAnsi="Candara" w:cstheme="minorHAnsi"/>
          <w:sz w:val="20"/>
          <w:szCs w:val="20"/>
          <w:lang w:bidi="ar-SA"/>
        </w:rPr>
        <w:t xml:space="preserve">a </w:t>
      </w:r>
      <w:r w:rsidR="00327102" w:rsidRPr="00D323EC">
        <w:rPr>
          <w:rFonts w:ascii="Candara" w:eastAsia="Calibri" w:hAnsi="Candara" w:cstheme="minorHAnsi"/>
          <w:sz w:val="20"/>
          <w:szCs w:val="20"/>
          <w:lang w:bidi="ar-SA"/>
        </w:rPr>
        <w:t>clean environment in the camps. There will be a Code of Conduct for all workers that will be enforced</w:t>
      </w:r>
      <w:r w:rsidR="00174207" w:rsidRPr="00D323EC">
        <w:rPr>
          <w:rFonts w:ascii="Candara" w:eastAsia="Calibri" w:hAnsi="Candara" w:cstheme="minorHAnsi"/>
          <w:sz w:val="20"/>
          <w:szCs w:val="20"/>
          <w:lang w:bidi="ar-SA"/>
        </w:rPr>
        <w:t>,</w:t>
      </w:r>
      <w:r w:rsidR="00327102" w:rsidRPr="00D323EC">
        <w:rPr>
          <w:rFonts w:ascii="Candara" w:eastAsia="Calibri" w:hAnsi="Candara" w:cstheme="minorHAnsi"/>
          <w:sz w:val="20"/>
          <w:szCs w:val="20"/>
          <w:lang w:bidi="ar-SA"/>
        </w:rPr>
        <w:t xml:space="preserve"> and contractors will work on raising awareness among the communities on STDs, SEA/SH</w:t>
      </w:r>
      <w:r w:rsidR="00174207" w:rsidRPr="00D323EC">
        <w:rPr>
          <w:rFonts w:ascii="Candara" w:eastAsia="Calibri" w:hAnsi="Candara" w:cstheme="minorHAnsi"/>
          <w:sz w:val="20"/>
          <w:szCs w:val="20"/>
          <w:lang w:bidi="ar-SA"/>
        </w:rPr>
        <w:t>,</w:t>
      </w:r>
      <w:r w:rsidR="00327102" w:rsidRPr="00D323EC">
        <w:rPr>
          <w:rFonts w:ascii="Candara" w:eastAsia="Calibri" w:hAnsi="Candara" w:cstheme="minorHAnsi"/>
          <w:sz w:val="20"/>
          <w:szCs w:val="20"/>
          <w:lang w:bidi="ar-SA"/>
        </w:rPr>
        <w:t xml:space="preserve"> and the project GRM. </w:t>
      </w:r>
      <w:r w:rsidR="00327102" w:rsidRPr="00D323EC">
        <w:rPr>
          <w:rFonts w:ascii="Candara" w:hAnsi="Candara" w:cs="Calibri"/>
          <w:sz w:val="20"/>
          <w:szCs w:val="20"/>
        </w:rPr>
        <w:t>The PIU will review records against actuals at a minimum monthly basis and can require immediate remedial actions if warranted.</w:t>
      </w:r>
    </w:p>
    <w:p w14:paraId="53DD0BD2" w14:textId="44B9C078" w:rsidR="00D35105" w:rsidRPr="00D323EC" w:rsidRDefault="00E241C3" w:rsidP="003747CF">
      <w:pPr>
        <w:pStyle w:val="NormalWeb"/>
        <w:spacing w:before="120" w:beforeAutospacing="0" w:after="0" w:afterAutospacing="0"/>
        <w:ind w:firstLine="0"/>
        <w:rPr>
          <w:rFonts w:ascii="Candara" w:hAnsi="Candara" w:cstheme="minorHAnsi"/>
          <w:color w:val="000000"/>
          <w:sz w:val="20"/>
          <w:lang w:bidi="ar-SA"/>
        </w:rPr>
      </w:pPr>
      <w:r w:rsidRPr="00D323EC">
        <w:rPr>
          <w:rFonts w:ascii="Candara" w:hAnsi="Candara" w:cstheme="minorHAnsi"/>
          <w:b/>
          <w:bCs/>
          <w:sz w:val="20"/>
        </w:rPr>
        <w:t>Worker</w:t>
      </w:r>
      <w:r w:rsidR="002E083C" w:rsidRPr="00D323EC">
        <w:rPr>
          <w:rFonts w:ascii="Candara" w:hAnsi="Candara" w:cstheme="minorHAnsi"/>
          <w:b/>
          <w:bCs/>
          <w:sz w:val="20"/>
        </w:rPr>
        <w:t>s</w:t>
      </w:r>
      <w:r w:rsidRPr="00D323EC">
        <w:rPr>
          <w:rFonts w:ascii="Candara" w:hAnsi="Candara" w:cstheme="minorHAnsi"/>
          <w:b/>
          <w:bCs/>
          <w:sz w:val="20"/>
        </w:rPr>
        <w:t xml:space="preserve"> Grievances</w:t>
      </w:r>
      <w:r w:rsidR="009B6B29" w:rsidRPr="00D323EC">
        <w:rPr>
          <w:rFonts w:ascii="Candara" w:hAnsi="Candara" w:cstheme="minorHAnsi"/>
          <w:b/>
          <w:bCs/>
          <w:sz w:val="20"/>
        </w:rPr>
        <w:t xml:space="preserve">: </w:t>
      </w:r>
      <w:r w:rsidR="00045F41" w:rsidRPr="00D323EC">
        <w:rPr>
          <w:rFonts w:ascii="Candara" w:hAnsi="Candara" w:cstheme="minorHAnsi"/>
          <w:color w:val="000000"/>
          <w:sz w:val="20"/>
          <w:lang w:bidi="ar-SA"/>
        </w:rPr>
        <w:t>A Grievance Redress Mechanism (GRM) has been detailed with this LMP</w:t>
      </w:r>
      <w:r w:rsidR="00174207" w:rsidRPr="00D323EC">
        <w:rPr>
          <w:rFonts w:ascii="Candara" w:hAnsi="Candara" w:cstheme="minorHAnsi"/>
          <w:color w:val="000000"/>
          <w:sz w:val="20"/>
          <w:lang w:bidi="ar-SA"/>
        </w:rPr>
        <w:t>,</w:t>
      </w:r>
      <w:r w:rsidR="004E2AAF" w:rsidRPr="00D323EC">
        <w:rPr>
          <w:rFonts w:ascii="Candara" w:hAnsi="Candara" w:cstheme="minorHAnsi"/>
          <w:color w:val="000000"/>
          <w:sz w:val="20"/>
          <w:lang w:bidi="ar-SA"/>
        </w:rPr>
        <w:t xml:space="preserve"> </w:t>
      </w:r>
      <w:r w:rsidR="00045F41" w:rsidRPr="00D323EC">
        <w:rPr>
          <w:rFonts w:ascii="Candara" w:hAnsi="Candara" w:cstheme="minorHAnsi"/>
          <w:color w:val="000000"/>
          <w:sz w:val="20"/>
          <w:lang w:bidi="ar-SA"/>
        </w:rPr>
        <w:t xml:space="preserve">including the </w:t>
      </w:r>
      <w:r w:rsidR="00B93BEF" w:rsidRPr="00D323EC">
        <w:rPr>
          <w:rFonts w:ascii="Candara" w:hAnsi="Candara" w:cstheme="minorHAnsi"/>
          <w:color w:val="000000"/>
          <w:sz w:val="20"/>
          <w:lang w:bidi="ar-SA"/>
        </w:rPr>
        <w:t>Grievance Redress Committees (GRCs) setup</w:t>
      </w:r>
      <w:r w:rsidR="00045F41" w:rsidRPr="00D323EC">
        <w:rPr>
          <w:rFonts w:ascii="Candara" w:hAnsi="Candara" w:cstheme="minorHAnsi"/>
          <w:color w:val="000000"/>
          <w:sz w:val="20"/>
          <w:lang w:bidi="ar-SA"/>
        </w:rPr>
        <w:t xml:space="preserve">. </w:t>
      </w:r>
      <w:r w:rsidR="00AB1197" w:rsidRPr="00D323EC">
        <w:rPr>
          <w:rFonts w:ascii="Candara" w:hAnsi="Candara" w:cstheme="minorHAnsi"/>
          <w:color w:val="000000"/>
          <w:sz w:val="20"/>
          <w:lang w:bidi="ar-SA"/>
        </w:rPr>
        <w:t>Contractors</w:t>
      </w:r>
      <w:r w:rsidR="00045F41" w:rsidRPr="00D323EC">
        <w:rPr>
          <w:rFonts w:ascii="Candara" w:hAnsi="Candara" w:cstheme="minorHAnsi"/>
          <w:color w:val="000000"/>
          <w:sz w:val="20"/>
          <w:lang w:bidi="ar-SA"/>
        </w:rPr>
        <w:t xml:space="preserve"> will be required to</w:t>
      </w:r>
      <w:r w:rsidR="00157D1B" w:rsidRPr="00D323EC">
        <w:rPr>
          <w:rFonts w:ascii="Candara" w:hAnsi="Candara" w:cstheme="minorHAnsi"/>
          <w:color w:val="000000"/>
          <w:sz w:val="20"/>
          <w:lang w:bidi="ar-SA"/>
        </w:rPr>
        <w:t xml:space="preserve"> </w:t>
      </w:r>
      <w:r w:rsidR="00045F41" w:rsidRPr="00D323EC">
        <w:rPr>
          <w:rFonts w:ascii="Candara" w:hAnsi="Candara" w:cstheme="minorHAnsi"/>
          <w:color w:val="000000"/>
          <w:sz w:val="20"/>
          <w:lang w:bidi="ar-SA"/>
        </w:rPr>
        <w:t xml:space="preserve">abide by the provisions of the GRM. The </w:t>
      </w:r>
      <w:r w:rsidR="00AD630D" w:rsidRPr="00D323EC">
        <w:rPr>
          <w:rFonts w:ascii="Candara" w:hAnsi="Candara" w:cstheme="minorHAnsi"/>
          <w:color w:val="000000"/>
          <w:sz w:val="20"/>
          <w:lang w:bidi="ar-SA"/>
        </w:rPr>
        <w:t xml:space="preserve">Environmental Specialist and the </w:t>
      </w:r>
      <w:r w:rsidR="00045F41" w:rsidRPr="00D323EC">
        <w:rPr>
          <w:rFonts w:ascii="Candara" w:hAnsi="Candara" w:cstheme="minorHAnsi"/>
          <w:color w:val="000000"/>
          <w:sz w:val="20"/>
          <w:lang w:bidi="ar-SA"/>
        </w:rPr>
        <w:t xml:space="preserve">Social </w:t>
      </w:r>
      <w:r w:rsidR="00B76F85" w:rsidRPr="00D323EC">
        <w:rPr>
          <w:rFonts w:ascii="Candara" w:hAnsi="Candara" w:cstheme="minorHAnsi"/>
          <w:color w:val="000000"/>
          <w:sz w:val="20"/>
          <w:lang w:bidi="ar-SA"/>
        </w:rPr>
        <w:t xml:space="preserve">Development </w:t>
      </w:r>
      <w:r w:rsidR="00045F41" w:rsidRPr="00D323EC">
        <w:rPr>
          <w:rFonts w:ascii="Candara" w:hAnsi="Candara" w:cstheme="minorHAnsi"/>
          <w:color w:val="000000"/>
          <w:sz w:val="20"/>
          <w:lang w:bidi="ar-SA"/>
        </w:rPr>
        <w:t>Specialists</w:t>
      </w:r>
      <w:r w:rsidR="00B93F92" w:rsidRPr="00D323EC">
        <w:rPr>
          <w:rFonts w:ascii="Candara" w:hAnsi="Candara" w:cstheme="minorHAnsi"/>
          <w:color w:val="000000"/>
          <w:sz w:val="20"/>
          <w:lang w:bidi="ar-SA"/>
        </w:rPr>
        <w:t xml:space="preserve"> of the PIU and the PM</w:t>
      </w:r>
      <w:r w:rsidR="0043601C" w:rsidRPr="00D323EC">
        <w:rPr>
          <w:rFonts w:ascii="Candara" w:hAnsi="Candara" w:cstheme="minorHAnsi"/>
          <w:color w:val="000000"/>
          <w:sz w:val="20"/>
          <w:lang w:bidi="ar-SA"/>
        </w:rPr>
        <w:t>C</w:t>
      </w:r>
      <w:r w:rsidR="00045F41" w:rsidRPr="00D323EC">
        <w:rPr>
          <w:rFonts w:ascii="Candara" w:hAnsi="Candara" w:cstheme="minorHAnsi"/>
          <w:color w:val="000000"/>
          <w:sz w:val="20"/>
          <w:lang w:bidi="ar-SA"/>
        </w:rPr>
        <w:t xml:space="preserve"> will review records </w:t>
      </w:r>
      <w:r w:rsidR="00FA0FA6">
        <w:rPr>
          <w:rFonts w:ascii="Candara" w:hAnsi="Candara" w:cstheme="minorHAnsi"/>
          <w:color w:val="000000"/>
          <w:sz w:val="20"/>
          <w:lang w:bidi="ar-SA"/>
        </w:rPr>
        <w:t>monthly</w:t>
      </w:r>
      <w:r w:rsidR="00045F41" w:rsidRPr="00D323EC">
        <w:rPr>
          <w:rFonts w:ascii="Candara" w:hAnsi="Candara" w:cstheme="minorHAnsi"/>
          <w:color w:val="000000"/>
          <w:sz w:val="20"/>
          <w:lang w:bidi="ar-SA"/>
        </w:rPr>
        <w:t>. P</w:t>
      </w:r>
      <w:r w:rsidR="00B76F85" w:rsidRPr="00D323EC">
        <w:rPr>
          <w:rFonts w:ascii="Candara" w:hAnsi="Candara" w:cstheme="minorHAnsi"/>
          <w:color w:val="000000"/>
          <w:sz w:val="20"/>
          <w:lang w:bidi="ar-SA"/>
        </w:rPr>
        <w:t>I</w:t>
      </w:r>
      <w:r w:rsidR="00045F41" w:rsidRPr="00D323EC">
        <w:rPr>
          <w:rFonts w:ascii="Candara" w:hAnsi="Candara" w:cstheme="minorHAnsi"/>
          <w:color w:val="000000"/>
          <w:sz w:val="20"/>
          <w:lang w:bidi="ar-SA"/>
        </w:rPr>
        <w:t>Us will keep abreast of resolutions and reflect in quarterly reports to the World</w:t>
      </w:r>
      <w:r w:rsidR="00157D1B" w:rsidRPr="00D323EC">
        <w:rPr>
          <w:rFonts w:ascii="Candara" w:hAnsi="Candara" w:cstheme="minorHAnsi"/>
          <w:color w:val="000000"/>
          <w:sz w:val="20"/>
          <w:lang w:bidi="ar-SA"/>
        </w:rPr>
        <w:t xml:space="preserve"> </w:t>
      </w:r>
      <w:r w:rsidR="00045F41" w:rsidRPr="00D323EC">
        <w:rPr>
          <w:rFonts w:ascii="Candara" w:hAnsi="Candara" w:cstheme="minorHAnsi"/>
          <w:color w:val="000000"/>
          <w:sz w:val="20"/>
          <w:lang w:bidi="ar-SA"/>
        </w:rPr>
        <w:t xml:space="preserve">Bank. Given the anticipated number of the project personnel/workers the workers’ GRM will be </w:t>
      </w:r>
      <w:r w:rsidR="00EA6290" w:rsidRPr="00D323EC">
        <w:rPr>
          <w:rFonts w:ascii="Candara" w:hAnsi="Candara" w:cstheme="minorHAnsi"/>
          <w:color w:val="000000"/>
          <w:sz w:val="20"/>
          <w:lang w:bidi="ar-SA"/>
        </w:rPr>
        <w:t>set</w:t>
      </w:r>
      <w:r w:rsidR="00174207" w:rsidRPr="00D323EC">
        <w:rPr>
          <w:rFonts w:ascii="Candara" w:hAnsi="Candara" w:cstheme="minorHAnsi"/>
          <w:color w:val="000000"/>
          <w:sz w:val="20"/>
          <w:lang w:bidi="ar-SA"/>
        </w:rPr>
        <w:t xml:space="preserve"> up</w:t>
      </w:r>
      <w:r w:rsidR="00045F41" w:rsidRPr="00D323EC">
        <w:rPr>
          <w:rFonts w:ascii="Candara" w:hAnsi="Candara" w:cstheme="minorHAnsi"/>
          <w:color w:val="000000"/>
          <w:sz w:val="20"/>
          <w:lang w:bidi="ar-SA"/>
        </w:rPr>
        <w:t xml:space="preserve"> </w:t>
      </w:r>
      <w:r w:rsidR="00EA6290" w:rsidRPr="00D323EC">
        <w:rPr>
          <w:rFonts w:ascii="Candara" w:hAnsi="Candara" w:cstheme="minorHAnsi"/>
          <w:color w:val="000000"/>
          <w:sz w:val="20"/>
          <w:lang w:bidi="ar-SA"/>
        </w:rPr>
        <w:t xml:space="preserve">separately, </w:t>
      </w:r>
      <w:r w:rsidR="00045F41" w:rsidRPr="00D323EC">
        <w:rPr>
          <w:rFonts w:ascii="Candara" w:hAnsi="Candara" w:cstheme="minorHAnsi"/>
          <w:color w:val="000000"/>
          <w:sz w:val="20"/>
          <w:lang w:bidi="ar-SA"/>
        </w:rPr>
        <w:t xml:space="preserve">apart from the Project level GRM, though personnel in the </w:t>
      </w:r>
      <w:r w:rsidR="00AA03AF" w:rsidRPr="00D323EC">
        <w:rPr>
          <w:rFonts w:ascii="Candara" w:hAnsi="Candara" w:cstheme="minorHAnsi"/>
          <w:color w:val="000000"/>
          <w:sz w:val="20"/>
          <w:lang w:bidi="ar-SA"/>
        </w:rPr>
        <w:t xml:space="preserve">grievance redress </w:t>
      </w:r>
      <w:r w:rsidR="00045F41" w:rsidRPr="00D323EC">
        <w:rPr>
          <w:rFonts w:ascii="Candara" w:hAnsi="Candara" w:cstheme="minorHAnsi"/>
          <w:color w:val="000000"/>
          <w:sz w:val="20"/>
          <w:lang w:bidi="ar-SA"/>
        </w:rPr>
        <w:t>committees (GRC)</w:t>
      </w:r>
      <w:r w:rsidR="00157D1B" w:rsidRPr="00D323EC">
        <w:rPr>
          <w:rFonts w:ascii="Candara" w:hAnsi="Candara" w:cstheme="minorHAnsi"/>
          <w:color w:val="000000"/>
          <w:sz w:val="20"/>
          <w:lang w:bidi="ar-SA"/>
        </w:rPr>
        <w:t xml:space="preserve"> </w:t>
      </w:r>
      <w:r w:rsidR="00045F41" w:rsidRPr="00D323EC">
        <w:rPr>
          <w:rFonts w:ascii="Candara" w:hAnsi="Candara" w:cstheme="minorHAnsi"/>
          <w:color w:val="000000"/>
          <w:sz w:val="20"/>
          <w:lang w:bidi="ar-SA"/>
        </w:rPr>
        <w:t>on both the GRMs</w:t>
      </w:r>
      <w:r w:rsidR="00157D1B" w:rsidRPr="00D323EC">
        <w:rPr>
          <w:rFonts w:ascii="Candara" w:hAnsi="Candara" w:cstheme="minorHAnsi"/>
          <w:color w:val="000000"/>
          <w:sz w:val="20"/>
          <w:lang w:bidi="ar-SA"/>
        </w:rPr>
        <w:t xml:space="preserve"> </w:t>
      </w:r>
      <w:r w:rsidR="00045F41" w:rsidRPr="00D323EC">
        <w:rPr>
          <w:rFonts w:ascii="Candara" w:hAnsi="Candara" w:cstheme="minorHAnsi"/>
          <w:color w:val="000000"/>
          <w:sz w:val="20"/>
          <w:lang w:bidi="ar-SA"/>
        </w:rPr>
        <w:t xml:space="preserve">may have overlapping functions. Reporting </w:t>
      </w:r>
      <w:r w:rsidR="00A74178" w:rsidRPr="00D323EC">
        <w:rPr>
          <w:rFonts w:ascii="Candara" w:hAnsi="Candara" w:cstheme="minorHAnsi"/>
          <w:color w:val="000000"/>
          <w:sz w:val="20"/>
          <w:lang w:bidi="ar-SA"/>
        </w:rPr>
        <w:t>c</w:t>
      </w:r>
      <w:r w:rsidR="00045F41" w:rsidRPr="00D323EC">
        <w:rPr>
          <w:rFonts w:ascii="Candara" w:hAnsi="Candara" w:cstheme="minorHAnsi"/>
          <w:color w:val="000000"/>
          <w:sz w:val="20"/>
          <w:lang w:bidi="ar-SA"/>
        </w:rPr>
        <w:t>hannels for the GRMs may also be</w:t>
      </w:r>
      <w:r w:rsidR="00157D1B" w:rsidRPr="00D323EC">
        <w:rPr>
          <w:rFonts w:ascii="Candara" w:hAnsi="Candara" w:cstheme="minorHAnsi"/>
          <w:color w:val="000000"/>
          <w:sz w:val="20"/>
          <w:lang w:bidi="ar-SA"/>
        </w:rPr>
        <w:t xml:space="preserve"> </w:t>
      </w:r>
      <w:r w:rsidR="00045F41" w:rsidRPr="00D323EC">
        <w:rPr>
          <w:rFonts w:ascii="Candara" w:hAnsi="Candara" w:cstheme="minorHAnsi"/>
          <w:color w:val="000000"/>
          <w:sz w:val="20"/>
          <w:lang w:bidi="ar-SA"/>
        </w:rPr>
        <w:t>same.</w:t>
      </w:r>
    </w:p>
    <w:p w14:paraId="0E64AE20" w14:textId="251987A6" w:rsidR="00D26E2C" w:rsidRPr="00D323EC" w:rsidRDefault="00D26E2C" w:rsidP="003747CF">
      <w:pPr>
        <w:pStyle w:val="NormalWeb"/>
        <w:spacing w:before="120" w:beforeAutospacing="0" w:after="0" w:afterAutospacing="0"/>
        <w:ind w:firstLine="0"/>
        <w:rPr>
          <w:rFonts w:ascii="Candara" w:hAnsi="Candara" w:cs="Calibri"/>
          <w:sz w:val="20"/>
        </w:rPr>
      </w:pPr>
      <w:r w:rsidRPr="00D323EC">
        <w:rPr>
          <w:rFonts w:ascii="Candara" w:hAnsi="Candara" w:cs="Calibri"/>
          <w:b/>
          <w:bCs/>
          <w:sz w:val="20"/>
        </w:rPr>
        <w:t xml:space="preserve">Waste Management </w:t>
      </w:r>
      <w:r w:rsidR="00EC73C6" w:rsidRPr="00D323EC">
        <w:rPr>
          <w:rFonts w:ascii="Candara" w:hAnsi="Candara" w:cs="Calibri"/>
          <w:b/>
          <w:bCs/>
          <w:sz w:val="20"/>
        </w:rPr>
        <w:t xml:space="preserve">and </w:t>
      </w:r>
      <w:r w:rsidRPr="00D323EC">
        <w:rPr>
          <w:rFonts w:ascii="Candara" w:hAnsi="Candara" w:cs="Calibri"/>
          <w:b/>
          <w:bCs/>
          <w:sz w:val="20"/>
        </w:rPr>
        <w:t xml:space="preserve">Communicable Diseases: </w:t>
      </w:r>
      <w:r w:rsidRPr="00D323EC">
        <w:rPr>
          <w:rFonts w:ascii="Candara" w:hAnsi="Candara" w:cs="Calibri"/>
          <w:sz w:val="20"/>
        </w:rPr>
        <w:t xml:space="preserve">Contractors will be fully responsible </w:t>
      </w:r>
      <w:r w:rsidR="00174207" w:rsidRPr="00D323EC">
        <w:rPr>
          <w:rFonts w:ascii="Candara" w:hAnsi="Candara" w:cs="Calibri"/>
          <w:sz w:val="20"/>
        </w:rPr>
        <w:t>for ensuring that their workers know and are trained on the national laws, safe disposal of waste (</w:t>
      </w:r>
      <w:r w:rsidR="006D15BD" w:rsidRPr="00D323EC">
        <w:rPr>
          <w:rFonts w:ascii="Candara" w:hAnsi="Candara" w:cs="Calibri"/>
          <w:sz w:val="20"/>
        </w:rPr>
        <w:t>i.e.,</w:t>
      </w:r>
      <w:r w:rsidR="00174207" w:rsidRPr="00D323EC">
        <w:rPr>
          <w:rFonts w:ascii="Candara" w:hAnsi="Candara" w:cs="Calibri"/>
          <w:sz w:val="20"/>
        </w:rPr>
        <w:t xml:space="preserve"> used PPE, etc.), and reporting of communicable diseases, including</w:t>
      </w:r>
      <w:r w:rsidR="006D0357" w:rsidRPr="00D323EC">
        <w:rPr>
          <w:rFonts w:ascii="Candara" w:hAnsi="Candara" w:cs="Calibri"/>
          <w:sz w:val="20"/>
        </w:rPr>
        <w:t xml:space="preserve"> COVID-19,</w:t>
      </w:r>
      <w:r w:rsidRPr="00D323EC">
        <w:rPr>
          <w:rFonts w:ascii="Candara" w:hAnsi="Candara" w:cs="Calibri"/>
          <w:sz w:val="20"/>
        </w:rPr>
        <w:t xml:space="preserve"> if they contract any. Continuous motivation, monitoring and reporting on the same is the </w:t>
      </w:r>
      <w:r w:rsidR="00FA0FA6">
        <w:rPr>
          <w:rFonts w:ascii="Candara" w:hAnsi="Candara" w:cs="Calibri"/>
          <w:sz w:val="20"/>
        </w:rPr>
        <w:t>Contractors' responsibility</w:t>
      </w:r>
      <w:r w:rsidRPr="00D323EC">
        <w:rPr>
          <w:rFonts w:ascii="Candara" w:hAnsi="Candara" w:cs="Calibri"/>
          <w:sz w:val="20"/>
        </w:rPr>
        <w:t>. The PMU will have a monitoring team to ensure the same.</w:t>
      </w:r>
      <w:r w:rsidR="00B62CAA" w:rsidRPr="00D323EC">
        <w:rPr>
          <w:rFonts w:ascii="Candara" w:hAnsi="Candara" w:cs="Calibri"/>
          <w:sz w:val="20"/>
        </w:rPr>
        <w:t xml:space="preserve"> </w:t>
      </w:r>
      <w:r w:rsidR="00B62CAA" w:rsidRPr="00D323EC">
        <w:rPr>
          <w:rFonts w:ascii="Candara" w:hAnsi="Candara" w:cstheme="minorHAnsi"/>
          <w:color w:val="000000"/>
          <w:sz w:val="20"/>
          <w:lang w:bidi="ar-SA"/>
        </w:rPr>
        <w:t>The</w:t>
      </w:r>
      <w:r w:rsidR="00B62CAA" w:rsidRPr="00D323EC">
        <w:rPr>
          <w:rFonts w:ascii="Candara" w:hAnsi="Candara" w:cs="Calibri"/>
          <w:sz w:val="20"/>
        </w:rPr>
        <w:t xml:space="preserve"> PIUs should confirm that adequate precautions to prevent or minimize an outbreak of COVID-19 have been taken and they have identified what to do in the event of an outbreak and sickness of workers.</w:t>
      </w:r>
    </w:p>
    <w:p w14:paraId="478DC45C" w14:textId="685EA514" w:rsidR="0008359E" w:rsidRPr="00D323EC" w:rsidRDefault="004060AA" w:rsidP="003747CF">
      <w:pPr>
        <w:pStyle w:val="NormalWeb"/>
        <w:spacing w:before="120" w:beforeAutospacing="0" w:after="0" w:afterAutospacing="0"/>
        <w:ind w:firstLine="0"/>
        <w:rPr>
          <w:rFonts w:ascii="Candara" w:hAnsi="Candara" w:cstheme="minorHAnsi"/>
          <w:sz w:val="20"/>
          <w:lang w:bidi="ar-SA"/>
        </w:rPr>
      </w:pPr>
      <w:r w:rsidRPr="00D323EC">
        <w:rPr>
          <w:rFonts w:ascii="Candara" w:hAnsi="Candara" w:cstheme="minorHAnsi"/>
          <w:b/>
          <w:bCs/>
          <w:sz w:val="20"/>
        </w:rPr>
        <w:t xml:space="preserve">Additional Training: </w:t>
      </w:r>
      <w:r w:rsidR="00BB7B90" w:rsidRPr="00D323EC">
        <w:rPr>
          <w:rFonts w:ascii="Candara" w:hAnsi="Candara" w:cstheme="minorHAnsi"/>
          <w:sz w:val="20"/>
          <w:lang w:bidi="ar-SA"/>
        </w:rPr>
        <w:t>P</w:t>
      </w:r>
      <w:r w:rsidR="004C0111" w:rsidRPr="00D323EC">
        <w:rPr>
          <w:rFonts w:ascii="Candara" w:hAnsi="Candara" w:cstheme="minorHAnsi"/>
          <w:sz w:val="20"/>
          <w:lang w:bidi="ar-SA"/>
        </w:rPr>
        <w:t>I</w:t>
      </w:r>
      <w:r w:rsidR="00BB7B90" w:rsidRPr="00D323EC">
        <w:rPr>
          <w:rFonts w:ascii="Candara" w:hAnsi="Candara" w:cstheme="minorHAnsi"/>
          <w:sz w:val="20"/>
          <w:lang w:bidi="ar-SA"/>
        </w:rPr>
        <w:t>Us</w:t>
      </w:r>
      <w:r w:rsidR="00AB1197" w:rsidRPr="00D323EC">
        <w:rPr>
          <w:rFonts w:ascii="Candara" w:hAnsi="Candara" w:cstheme="minorHAnsi"/>
          <w:sz w:val="20"/>
          <w:lang w:bidi="ar-SA"/>
        </w:rPr>
        <w:t xml:space="preserve">, </w:t>
      </w:r>
      <w:r w:rsidR="004C0111" w:rsidRPr="00D323EC">
        <w:rPr>
          <w:rFonts w:ascii="Candara" w:hAnsi="Candara" w:cstheme="minorHAnsi"/>
          <w:sz w:val="20"/>
          <w:lang w:bidi="ar-SA"/>
        </w:rPr>
        <w:t>Consulting Firm(s)</w:t>
      </w:r>
      <w:r w:rsidR="00174207" w:rsidRPr="00D323EC">
        <w:rPr>
          <w:rFonts w:ascii="Candara" w:hAnsi="Candara" w:cstheme="minorHAnsi"/>
          <w:sz w:val="20"/>
          <w:lang w:bidi="ar-SA"/>
        </w:rPr>
        <w:t>,</w:t>
      </w:r>
      <w:r w:rsidR="004C0111" w:rsidRPr="00D323EC">
        <w:rPr>
          <w:rFonts w:ascii="Candara" w:hAnsi="Candara" w:cstheme="minorHAnsi"/>
          <w:sz w:val="20"/>
          <w:lang w:bidi="ar-SA"/>
        </w:rPr>
        <w:t xml:space="preserve"> and </w:t>
      </w:r>
      <w:r w:rsidR="00AB1197" w:rsidRPr="00D323EC">
        <w:rPr>
          <w:rFonts w:ascii="Candara" w:hAnsi="Candara" w:cstheme="minorHAnsi"/>
          <w:sz w:val="20"/>
          <w:lang w:bidi="ar-SA"/>
        </w:rPr>
        <w:t>Contractors</w:t>
      </w:r>
      <w:r w:rsidR="00BB7B90" w:rsidRPr="00D323EC">
        <w:rPr>
          <w:rFonts w:ascii="Candara" w:hAnsi="Candara" w:cstheme="minorHAnsi"/>
          <w:sz w:val="20"/>
          <w:lang w:bidi="ar-SA"/>
        </w:rPr>
        <w:t xml:space="preserve"> </w:t>
      </w:r>
      <w:r w:rsidR="00174207" w:rsidRPr="00D323EC">
        <w:rPr>
          <w:rFonts w:ascii="Candara" w:hAnsi="Candara" w:cstheme="minorHAnsi"/>
          <w:sz w:val="20"/>
          <w:lang w:bidi="ar-SA"/>
        </w:rPr>
        <w:t>must</w:t>
      </w:r>
      <w:r w:rsidR="00BB7B90" w:rsidRPr="00D323EC">
        <w:rPr>
          <w:rFonts w:ascii="Candara" w:hAnsi="Candara" w:cstheme="minorHAnsi"/>
          <w:sz w:val="20"/>
          <w:lang w:bidi="ar-SA"/>
        </w:rPr>
        <w:t xml:space="preserve"> ensure that the assigned personnel are</w:t>
      </w:r>
      <w:r w:rsidR="00DE74A4" w:rsidRPr="00D323EC">
        <w:rPr>
          <w:rFonts w:ascii="Candara" w:hAnsi="Candara" w:cstheme="minorHAnsi"/>
          <w:sz w:val="20"/>
          <w:lang w:bidi="ar-SA"/>
        </w:rPr>
        <w:t xml:space="preserve"> </w:t>
      </w:r>
      <w:r w:rsidR="00BB7B90" w:rsidRPr="00D323EC">
        <w:rPr>
          <w:rFonts w:ascii="Candara" w:hAnsi="Candara" w:cstheme="minorHAnsi"/>
          <w:sz w:val="20"/>
          <w:lang w:bidi="ar-SA"/>
        </w:rPr>
        <w:t xml:space="preserve">adequately trained and briefed with overall </w:t>
      </w:r>
      <w:r w:rsidR="008953ED" w:rsidRPr="00D323EC">
        <w:rPr>
          <w:rFonts w:ascii="Candara" w:hAnsi="Candara" w:cstheme="minorHAnsi"/>
          <w:sz w:val="20"/>
          <w:lang w:bidi="ar-SA"/>
        </w:rPr>
        <w:t xml:space="preserve">health and </w:t>
      </w:r>
      <w:r w:rsidR="00BB7B90" w:rsidRPr="00D323EC">
        <w:rPr>
          <w:rFonts w:ascii="Candara" w:hAnsi="Candara" w:cstheme="minorHAnsi"/>
          <w:sz w:val="20"/>
          <w:lang w:bidi="ar-SA"/>
        </w:rPr>
        <w:t>safety arrangement, use of equipment (</w:t>
      </w:r>
      <w:r w:rsidR="00BB7B90" w:rsidRPr="00D323EC">
        <w:rPr>
          <w:rFonts w:ascii="Candara" w:hAnsi="Candara" w:cstheme="minorHAnsi"/>
          <w:color w:val="000000"/>
          <w:sz w:val="20"/>
          <w:lang w:bidi="ar-SA"/>
        </w:rPr>
        <w:t>especially</w:t>
      </w:r>
      <w:r w:rsidR="00BB7B90" w:rsidRPr="00D323EC">
        <w:rPr>
          <w:rFonts w:ascii="Candara" w:hAnsi="Candara" w:cstheme="minorHAnsi"/>
          <w:sz w:val="20"/>
          <w:lang w:bidi="ar-SA"/>
        </w:rPr>
        <w:t xml:space="preserve"> PPE),</w:t>
      </w:r>
      <w:r w:rsidR="00D35105" w:rsidRPr="00D323EC">
        <w:rPr>
          <w:rFonts w:ascii="Candara" w:hAnsi="Candara" w:cstheme="minorHAnsi"/>
          <w:sz w:val="20"/>
          <w:lang w:bidi="ar-SA"/>
        </w:rPr>
        <w:t xml:space="preserve"> </w:t>
      </w:r>
      <w:r w:rsidR="00BB7B90" w:rsidRPr="00D323EC">
        <w:rPr>
          <w:rFonts w:ascii="Candara" w:hAnsi="Candara" w:cstheme="minorHAnsi"/>
          <w:sz w:val="20"/>
          <w:lang w:bidi="ar-SA"/>
        </w:rPr>
        <w:t>GRM procedure, working conditions of the project. Training on PPE, hygiene facilities and</w:t>
      </w:r>
      <w:r w:rsidR="00D35105" w:rsidRPr="00D323EC">
        <w:rPr>
          <w:rFonts w:ascii="Candara" w:hAnsi="Candara" w:cstheme="minorHAnsi"/>
          <w:sz w:val="20"/>
          <w:lang w:bidi="ar-SA"/>
        </w:rPr>
        <w:t xml:space="preserve"> </w:t>
      </w:r>
      <w:r w:rsidR="00BB7B90" w:rsidRPr="00D323EC">
        <w:rPr>
          <w:rFonts w:ascii="Candara" w:hAnsi="Candara" w:cstheme="minorHAnsi"/>
          <w:sz w:val="20"/>
          <w:lang w:bidi="ar-SA"/>
        </w:rPr>
        <w:t>behavior,</w:t>
      </w:r>
      <w:r w:rsidR="00F90029" w:rsidRPr="00D323EC">
        <w:rPr>
          <w:rFonts w:ascii="Candara" w:hAnsi="Candara" w:cstheme="minorHAnsi"/>
          <w:sz w:val="20"/>
          <w:lang w:bidi="ar-SA"/>
        </w:rPr>
        <w:t xml:space="preserve"> </w:t>
      </w:r>
      <w:r w:rsidR="00613AF6" w:rsidRPr="00D323EC">
        <w:rPr>
          <w:rFonts w:ascii="Candara" w:hAnsi="Candara" w:cstheme="minorHAnsi"/>
          <w:sz w:val="20"/>
          <w:lang w:bidi="ar-SA"/>
        </w:rPr>
        <w:t>SEA-SH</w:t>
      </w:r>
      <w:r w:rsidR="00174207" w:rsidRPr="00D323EC">
        <w:rPr>
          <w:rFonts w:ascii="Candara" w:hAnsi="Candara" w:cstheme="minorHAnsi"/>
          <w:sz w:val="20"/>
          <w:lang w:bidi="ar-SA"/>
        </w:rPr>
        <w:t>,</w:t>
      </w:r>
      <w:r w:rsidR="00BB7B90" w:rsidRPr="00D323EC">
        <w:rPr>
          <w:rFonts w:ascii="Candara" w:hAnsi="Candara" w:cstheme="minorHAnsi"/>
          <w:sz w:val="20"/>
          <w:lang w:bidi="ar-SA"/>
        </w:rPr>
        <w:t xml:space="preserve"> and </w:t>
      </w:r>
      <w:r w:rsidR="00BB7B90" w:rsidRPr="00D323EC">
        <w:rPr>
          <w:rFonts w:ascii="Candara" w:hAnsi="Candara" w:cstheme="minorHAnsi"/>
          <w:sz w:val="20"/>
          <w:lang w:bidi="ar-SA"/>
        </w:rPr>
        <w:lastRenderedPageBreak/>
        <w:t xml:space="preserve">preparation and obtaining signed code of conduct </w:t>
      </w:r>
      <w:r w:rsidR="00DC66DC" w:rsidRPr="00D323EC">
        <w:rPr>
          <w:rFonts w:ascii="Candara" w:hAnsi="Candara" w:cstheme="minorHAnsi"/>
          <w:sz w:val="20"/>
          <w:lang w:bidi="ar-SA"/>
        </w:rPr>
        <w:t xml:space="preserve">(CoC) </w:t>
      </w:r>
      <w:r w:rsidR="00174207" w:rsidRPr="00D323EC">
        <w:rPr>
          <w:rFonts w:ascii="Candara" w:hAnsi="Candara" w:cstheme="minorHAnsi"/>
          <w:sz w:val="20"/>
          <w:lang w:bidi="ar-SA"/>
        </w:rPr>
        <w:t xml:space="preserve">is </w:t>
      </w:r>
      <w:r w:rsidR="00BB7B90" w:rsidRPr="00D323EC">
        <w:rPr>
          <w:rFonts w:ascii="Candara" w:hAnsi="Candara" w:cstheme="minorHAnsi"/>
          <w:sz w:val="20"/>
          <w:lang w:bidi="ar-SA"/>
        </w:rPr>
        <w:t>also their responsibility.</w:t>
      </w:r>
      <w:r w:rsidR="00DC66DC" w:rsidRPr="00D323EC">
        <w:rPr>
          <w:rFonts w:ascii="Candara" w:hAnsi="Candara" w:cstheme="minorHAnsi"/>
          <w:sz w:val="20"/>
          <w:lang w:bidi="ar-SA"/>
        </w:rPr>
        <w:t xml:space="preserve"> Workers will also be briefed on CoC in </w:t>
      </w:r>
      <w:r w:rsidR="00174207" w:rsidRPr="00D323EC">
        <w:rPr>
          <w:rFonts w:ascii="Candara" w:hAnsi="Candara" w:cstheme="minorHAnsi"/>
          <w:sz w:val="20"/>
          <w:lang w:bidi="ar-SA"/>
        </w:rPr>
        <w:t xml:space="preserve">the </w:t>
      </w:r>
      <w:r w:rsidR="00DC66DC" w:rsidRPr="00D323EC">
        <w:rPr>
          <w:rFonts w:ascii="Candara" w:hAnsi="Candara" w:cstheme="minorHAnsi"/>
          <w:sz w:val="20"/>
          <w:lang w:bidi="ar-SA"/>
        </w:rPr>
        <w:t xml:space="preserve">local language before a certifier </w:t>
      </w:r>
      <w:r w:rsidR="00174207" w:rsidRPr="00D323EC">
        <w:rPr>
          <w:rFonts w:ascii="Candara" w:hAnsi="Candara" w:cstheme="minorHAnsi"/>
          <w:sz w:val="20"/>
          <w:lang w:bidi="ar-SA"/>
        </w:rPr>
        <w:t xml:space="preserve">is </w:t>
      </w:r>
      <w:r w:rsidR="00DC66DC" w:rsidRPr="00D323EC">
        <w:rPr>
          <w:rFonts w:ascii="Candara" w:hAnsi="Candara" w:cstheme="minorHAnsi"/>
          <w:sz w:val="20"/>
          <w:lang w:bidi="ar-SA"/>
        </w:rPr>
        <w:t xml:space="preserve">assigned by the contractors and authorized by the PIUs. </w:t>
      </w:r>
    </w:p>
    <w:p w14:paraId="1829C8AD" w14:textId="5F75ACCA" w:rsidR="00502F91" w:rsidRPr="00D323EC" w:rsidRDefault="00502F91" w:rsidP="003747CF">
      <w:pPr>
        <w:pStyle w:val="NormalWeb"/>
        <w:spacing w:before="120"/>
        <w:ind w:firstLine="0"/>
        <w:rPr>
          <w:rFonts w:ascii="Candara" w:hAnsi="Candara" w:cstheme="minorHAnsi"/>
          <w:sz w:val="20"/>
          <w:lang w:bidi="ar-SA"/>
        </w:rPr>
      </w:pPr>
      <w:r w:rsidRPr="00D323EC">
        <w:rPr>
          <w:rFonts w:ascii="Candara" w:hAnsi="Candara" w:cstheme="minorHAnsi"/>
          <w:b/>
          <w:sz w:val="20"/>
          <w:lang w:bidi="ar-SA"/>
        </w:rPr>
        <w:t xml:space="preserve">Raising </w:t>
      </w:r>
      <w:r w:rsidR="00174207" w:rsidRPr="00D323EC">
        <w:rPr>
          <w:rFonts w:ascii="Candara" w:hAnsi="Candara" w:cstheme="minorHAnsi"/>
          <w:b/>
          <w:sz w:val="20"/>
          <w:lang w:bidi="ar-SA"/>
        </w:rPr>
        <w:t>A</w:t>
      </w:r>
      <w:r w:rsidRPr="00D323EC">
        <w:rPr>
          <w:rFonts w:ascii="Candara" w:hAnsi="Candara" w:cstheme="minorHAnsi"/>
          <w:b/>
          <w:sz w:val="20"/>
          <w:lang w:bidi="ar-SA"/>
        </w:rPr>
        <w:t>wareness</w:t>
      </w:r>
      <w:r w:rsidR="00174207" w:rsidRPr="00D323EC">
        <w:rPr>
          <w:rFonts w:ascii="Candara" w:hAnsi="Candara" w:cstheme="minorHAnsi"/>
          <w:b/>
          <w:sz w:val="20"/>
          <w:lang w:bidi="ar-SA"/>
        </w:rPr>
        <w:t>:</w:t>
      </w:r>
      <w:r w:rsidRPr="00D323EC">
        <w:rPr>
          <w:rFonts w:ascii="Candara" w:hAnsi="Candara" w:cstheme="minorHAnsi"/>
          <w:b/>
          <w:sz w:val="20"/>
          <w:lang w:bidi="ar-SA"/>
        </w:rPr>
        <w:t xml:space="preserve"> </w:t>
      </w:r>
      <w:r w:rsidRPr="00D323EC">
        <w:rPr>
          <w:rFonts w:ascii="Candara" w:hAnsi="Candara" w:cstheme="minorHAnsi"/>
          <w:sz w:val="20"/>
          <w:lang w:bidi="ar-SA"/>
        </w:rPr>
        <w:t>The project will tak</w:t>
      </w:r>
      <w:r w:rsidR="00174207" w:rsidRPr="00D323EC">
        <w:rPr>
          <w:rFonts w:ascii="Candara" w:hAnsi="Candara" w:cstheme="minorHAnsi"/>
          <w:sz w:val="20"/>
          <w:lang w:bidi="ar-SA"/>
        </w:rPr>
        <w:t>e th</w:t>
      </w:r>
      <w:r w:rsidRPr="00D323EC">
        <w:rPr>
          <w:rFonts w:ascii="Candara" w:hAnsi="Candara" w:cstheme="minorHAnsi"/>
          <w:sz w:val="20"/>
          <w:lang w:bidi="ar-SA"/>
        </w:rPr>
        <w:t>e initiative to organize sessions on raising awareness of the communities on issues relevant to the project’s compliance and standards (</w:t>
      </w:r>
      <w:r w:rsidR="003747CF" w:rsidRPr="00D323EC">
        <w:rPr>
          <w:rFonts w:ascii="Candara" w:hAnsi="Candara" w:cstheme="minorHAnsi"/>
          <w:sz w:val="20"/>
          <w:lang w:bidi="ar-SA"/>
        </w:rPr>
        <w:t>e.g.,</w:t>
      </w:r>
      <w:r w:rsidRPr="00D323EC">
        <w:rPr>
          <w:rFonts w:ascii="Candara" w:hAnsi="Candara" w:cstheme="minorHAnsi"/>
          <w:sz w:val="20"/>
          <w:lang w:bidi="ar-SA"/>
        </w:rPr>
        <w:t xml:space="preserve"> labor standards, </w:t>
      </w:r>
      <w:r w:rsidR="003A0771">
        <w:rPr>
          <w:rFonts w:ascii="Candara" w:hAnsi="Candara" w:cstheme="minorHAnsi"/>
          <w:sz w:val="20"/>
          <w:lang w:bidi="ar-SA"/>
        </w:rPr>
        <w:t>SEA/SH</w:t>
      </w:r>
      <w:r w:rsidR="00174207" w:rsidRPr="00D323EC">
        <w:rPr>
          <w:rFonts w:ascii="Candara" w:hAnsi="Candara" w:cstheme="minorHAnsi"/>
          <w:sz w:val="20"/>
          <w:lang w:bidi="ar-SA"/>
        </w:rPr>
        <w:t>,</w:t>
      </w:r>
      <w:r w:rsidRPr="00D323EC">
        <w:rPr>
          <w:rFonts w:ascii="Candara" w:hAnsi="Candara" w:cstheme="minorHAnsi"/>
          <w:sz w:val="20"/>
          <w:lang w:bidi="ar-SA"/>
        </w:rPr>
        <w:t xml:space="preserve"> et al</w:t>
      </w:r>
      <w:r w:rsidR="00174207" w:rsidRPr="00D323EC">
        <w:rPr>
          <w:rFonts w:ascii="Candara" w:hAnsi="Candara" w:cstheme="minorHAnsi"/>
          <w:sz w:val="20"/>
          <w:lang w:bidi="ar-SA"/>
        </w:rPr>
        <w:t>.</w:t>
      </w:r>
      <w:r w:rsidRPr="00D323EC">
        <w:rPr>
          <w:rFonts w:ascii="Candara" w:hAnsi="Candara" w:cstheme="minorHAnsi"/>
          <w:sz w:val="20"/>
          <w:lang w:bidi="ar-SA"/>
        </w:rPr>
        <w:t>). This, in addition to the project’s Communication Strategy, will ensure effective and efficient participation of different stakeholders of the project.</w:t>
      </w:r>
    </w:p>
    <w:p w14:paraId="73FBB476" w14:textId="17FF4CC5" w:rsidR="00502F91" w:rsidRPr="00D323EC" w:rsidRDefault="00502F91" w:rsidP="003747CF">
      <w:pPr>
        <w:pStyle w:val="NormalWeb"/>
        <w:spacing w:before="120"/>
        <w:jc w:val="center"/>
        <w:rPr>
          <w:rFonts w:ascii="Candara" w:hAnsi="Candara" w:cstheme="minorHAnsi"/>
          <w:b/>
          <w:bCs/>
          <w:szCs w:val="22"/>
          <w:lang w:bidi="ar-SA"/>
        </w:rPr>
      </w:pPr>
      <w:bookmarkStart w:id="50" w:name="_Toc27140434"/>
      <w:r w:rsidRPr="00D323EC">
        <w:rPr>
          <w:rFonts w:ascii="Candara" w:hAnsi="Candara" w:cstheme="minorHAnsi"/>
          <w:b/>
          <w:bCs/>
          <w:szCs w:val="22"/>
          <w:lang w:bidi="ar-SA"/>
        </w:rPr>
        <w:t xml:space="preserve">Table </w:t>
      </w:r>
      <w:r w:rsidR="00547B39" w:rsidRPr="00D323EC">
        <w:rPr>
          <w:rFonts w:ascii="Candara" w:hAnsi="Candara" w:cstheme="minorHAnsi"/>
          <w:b/>
          <w:bCs/>
          <w:szCs w:val="22"/>
          <w:lang w:bidi="ar-SA"/>
        </w:rPr>
        <w:t>5</w:t>
      </w:r>
      <w:r w:rsidRPr="00D323EC">
        <w:rPr>
          <w:rFonts w:ascii="Candara" w:hAnsi="Candara" w:cstheme="minorHAnsi"/>
          <w:b/>
          <w:bCs/>
          <w:szCs w:val="22"/>
          <w:lang w:bidi="ar-SA"/>
        </w:rPr>
        <w:t>: Agencies involved in ES Risk Management of development projects in Bangladesh</w:t>
      </w:r>
      <w:bookmarkEnd w:id="50"/>
    </w:p>
    <w:tbl>
      <w:tblPr>
        <w:tblStyle w:val="TableGrid"/>
        <w:tblW w:w="5000" w:type="pct"/>
        <w:tblLayout w:type="fixed"/>
        <w:tblCellMar>
          <w:left w:w="72" w:type="dxa"/>
          <w:right w:w="72" w:type="dxa"/>
        </w:tblCellMar>
        <w:tblLook w:val="04A0" w:firstRow="1" w:lastRow="0" w:firstColumn="1" w:lastColumn="0" w:noHBand="0" w:noVBand="1"/>
      </w:tblPr>
      <w:tblGrid>
        <w:gridCol w:w="1527"/>
        <w:gridCol w:w="1619"/>
        <w:gridCol w:w="2661"/>
        <w:gridCol w:w="2109"/>
        <w:gridCol w:w="1434"/>
      </w:tblGrid>
      <w:tr w:rsidR="00502F91" w:rsidRPr="00D323EC" w14:paraId="1765971B" w14:textId="77777777" w:rsidTr="00E85B09">
        <w:trPr>
          <w:trHeight w:val="144"/>
        </w:trPr>
        <w:tc>
          <w:tcPr>
            <w:tcW w:w="816" w:type="pct"/>
          </w:tcPr>
          <w:p w14:paraId="30271427" w14:textId="77777777" w:rsidR="00502F91" w:rsidRPr="00F653C2" w:rsidRDefault="00502F91" w:rsidP="003747CF">
            <w:pPr>
              <w:pStyle w:val="NormalWeb"/>
              <w:spacing w:before="120"/>
              <w:jc w:val="center"/>
              <w:rPr>
                <w:rFonts w:ascii="Candara" w:hAnsi="Candara" w:cstheme="minorHAnsi"/>
                <w:b/>
                <w:sz w:val="18"/>
                <w:szCs w:val="18"/>
                <w:lang w:val="en-GB" w:bidi="ar-SA"/>
              </w:rPr>
            </w:pPr>
            <w:r w:rsidRPr="00F653C2">
              <w:rPr>
                <w:rFonts w:ascii="Candara" w:hAnsi="Candara" w:cstheme="minorHAnsi"/>
                <w:b/>
                <w:sz w:val="18"/>
                <w:szCs w:val="18"/>
                <w:lang w:val="en-GB" w:bidi="ar-SA"/>
              </w:rPr>
              <w:t>ESF Standards</w:t>
            </w:r>
          </w:p>
        </w:tc>
        <w:tc>
          <w:tcPr>
            <w:tcW w:w="866" w:type="pct"/>
          </w:tcPr>
          <w:p w14:paraId="663CFA6D" w14:textId="77777777" w:rsidR="00502F91" w:rsidRPr="00F653C2" w:rsidRDefault="00502F91" w:rsidP="003747CF">
            <w:pPr>
              <w:pStyle w:val="NormalWeb"/>
              <w:spacing w:before="120"/>
              <w:jc w:val="center"/>
              <w:rPr>
                <w:rFonts w:ascii="Candara" w:hAnsi="Candara" w:cstheme="minorHAnsi"/>
                <w:b/>
                <w:sz w:val="18"/>
                <w:szCs w:val="18"/>
                <w:lang w:val="en-GB" w:bidi="ar-SA"/>
              </w:rPr>
            </w:pPr>
            <w:r w:rsidRPr="00F653C2">
              <w:rPr>
                <w:rFonts w:ascii="Candara" w:hAnsi="Candara" w:cstheme="minorHAnsi"/>
                <w:b/>
                <w:sz w:val="18"/>
                <w:szCs w:val="18"/>
                <w:lang w:val="en-GB" w:bidi="ar-SA"/>
              </w:rPr>
              <w:t>Assessment</w:t>
            </w:r>
          </w:p>
        </w:tc>
        <w:tc>
          <w:tcPr>
            <w:tcW w:w="1423" w:type="pct"/>
          </w:tcPr>
          <w:p w14:paraId="4C6014C5" w14:textId="77777777" w:rsidR="00502F91" w:rsidRPr="00F653C2" w:rsidRDefault="00502F91" w:rsidP="003747CF">
            <w:pPr>
              <w:pStyle w:val="NormalWeb"/>
              <w:spacing w:before="120"/>
              <w:jc w:val="center"/>
              <w:rPr>
                <w:rFonts w:ascii="Candara" w:hAnsi="Candara" w:cstheme="minorHAnsi"/>
                <w:b/>
                <w:sz w:val="18"/>
                <w:szCs w:val="18"/>
                <w:lang w:val="en-GB" w:bidi="ar-SA"/>
              </w:rPr>
            </w:pPr>
            <w:r w:rsidRPr="00F653C2">
              <w:rPr>
                <w:rFonts w:ascii="Candara" w:hAnsi="Candara" w:cstheme="minorHAnsi"/>
                <w:b/>
                <w:sz w:val="18"/>
                <w:szCs w:val="18"/>
                <w:lang w:val="en-GB" w:bidi="ar-SA"/>
              </w:rPr>
              <w:t>Planning</w:t>
            </w:r>
          </w:p>
        </w:tc>
        <w:tc>
          <w:tcPr>
            <w:tcW w:w="1128" w:type="pct"/>
          </w:tcPr>
          <w:p w14:paraId="1D0995FF" w14:textId="77777777" w:rsidR="00502F91" w:rsidRPr="00F653C2" w:rsidRDefault="00502F91" w:rsidP="003747CF">
            <w:pPr>
              <w:pStyle w:val="NormalWeb"/>
              <w:spacing w:before="120"/>
              <w:jc w:val="center"/>
              <w:rPr>
                <w:rFonts w:ascii="Candara" w:hAnsi="Candara" w:cstheme="minorHAnsi"/>
                <w:b/>
                <w:sz w:val="18"/>
                <w:szCs w:val="18"/>
                <w:lang w:val="en-GB" w:bidi="ar-SA"/>
              </w:rPr>
            </w:pPr>
            <w:r w:rsidRPr="00F653C2">
              <w:rPr>
                <w:rFonts w:ascii="Candara" w:hAnsi="Candara" w:cstheme="minorHAnsi"/>
                <w:b/>
                <w:sz w:val="18"/>
                <w:szCs w:val="18"/>
                <w:lang w:val="en-GB" w:bidi="ar-SA"/>
              </w:rPr>
              <w:t>Implementation</w:t>
            </w:r>
          </w:p>
        </w:tc>
        <w:tc>
          <w:tcPr>
            <w:tcW w:w="767" w:type="pct"/>
          </w:tcPr>
          <w:p w14:paraId="13CC159B" w14:textId="77777777" w:rsidR="00502F91" w:rsidRPr="00F653C2" w:rsidRDefault="00502F91" w:rsidP="003747CF">
            <w:pPr>
              <w:pStyle w:val="NormalWeb"/>
              <w:spacing w:before="120"/>
              <w:jc w:val="center"/>
              <w:rPr>
                <w:rFonts w:ascii="Candara" w:hAnsi="Candara" w:cstheme="minorHAnsi"/>
                <w:b/>
                <w:sz w:val="18"/>
                <w:szCs w:val="18"/>
                <w:lang w:val="en-GB" w:bidi="ar-SA"/>
              </w:rPr>
            </w:pPr>
            <w:r w:rsidRPr="00F653C2">
              <w:rPr>
                <w:rFonts w:ascii="Candara" w:hAnsi="Candara" w:cstheme="minorHAnsi"/>
                <w:b/>
                <w:sz w:val="18"/>
                <w:szCs w:val="18"/>
                <w:lang w:val="en-GB" w:bidi="ar-SA"/>
              </w:rPr>
              <w:t>Oversight</w:t>
            </w:r>
          </w:p>
        </w:tc>
      </w:tr>
      <w:tr w:rsidR="00502F91" w:rsidRPr="00D323EC" w14:paraId="1F7404EA" w14:textId="77777777" w:rsidTr="00E85B09">
        <w:trPr>
          <w:trHeight w:val="144"/>
        </w:trPr>
        <w:tc>
          <w:tcPr>
            <w:tcW w:w="816" w:type="pct"/>
          </w:tcPr>
          <w:p w14:paraId="2F629856" w14:textId="77777777" w:rsidR="00502F91" w:rsidRPr="00D323EC" w:rsidRDefault="00502F91" w:rsidP="003747CF">
            <w:pPr>
              <w:pStyle w:val="NormalWeb"/>
              <w:spacing w:before="120"/>
              <w:ind w:firstLine="0"/>
              <w:rPr>
                <w:rFonts w:ascii="Candara" w:hAnsi="Candara" w:cstheme="minorHAnsi"/>
                <w:bCs/>
                <w:sz w:val="18"/>
                <w:szCs w:val="18"/>
                <w:lang w:val="en-GB" w:bidi="ar-SA"/>
              </w:rPr>
            </w:pPr>
            <w:r w:rsidRPr="00D323EC">
              <w:rPr>
                <w:rFonts w:ascii="Candara" w:hAnsi="Candara" w:cstheme="minorHAnsi"/>
                <w:bCs/>
                <w:sz w:val="18"/>
                <w:szCs w:val="18"/>
                <w:lang w:val="en-GB" w:bidi="ar-SA"/>
              </w:rPr>
              <w:t>ESS2: Labour and Working Conditions</w:t>
            </w:r>
          </w:p>
        </w:tc>
        <w:tc>
          <w:tcPr>
            <w:tcW w:w="866" w:type="pct"/>
          </w:tcPr>
          <w:p w14:paraId="747AF78D" w14:textId="6EAEF11A" w:rsidR="00502F91" w:rsidRPr="00D323EC" w:rsidRDefault="00B87DD3" w:rsidP="003747CF">
            <w:pPr>
              <w:pStyle w:val="NormalWeb"/>
              <w:spacing w:before="120"/>
              <w:ind w:firstLine="0"/>
              <w:jc w:val="left"/>
              <w:rPr>
                <w:rFonts w:ascii="Candara" w:hAnsi="Candara" w:cstheme="minorHAnsi"/>
                <w:bCs/>
                <w:sz w:val="18"/>
                <w:szCs w:val="18"/>
                <w:lang w:val="en-GB" w:bidi="ar-SA"/>
              </w:rPr>
            </w:pPr>
            <w:r>
              <w:rPr>
                <w:rFonts w:ascii="Candara" w:hAnsi="Candara" w:cstheme="minorHAnsi"/>
                <w:bCs/>
                <w:sz w:val="18"/>
                <w:szCs w:val="18"/>
                <w:lang w:val="en-GB" w:bidi="ar-SA"/>
              </w:rPr>
              <w:t>BLPA/RHD/NBR</w:t>
            </w:r>
          </w:p>
        </w:tc>
        <w:tc>
          <w:tcPr>
            <w:tcW w:w="1423" w:type="pct"/>
          </w:tcPr>
          <w:p w14:paraId="2C77D409" w14:textId="4864708D" w:rsidR="00502F91" w:rsidRPr="00D323EC" w:rsidRDefault="00B87DD3" w:rsidP="003747CF">
            <w:pPr>
              <w:pStyle w:val="NormalWeb"/>
              <w:spacing w:before="120"/>
              <w:ind w:firstLine="0"/>
              <w:jc w:val="left"/>
              <w:rPr>
                <w:rFonts w:ascii="Candara" w:hAnsi="Candara" w:cstheme="minorHAnsi"/>
                <w:bCs/>
                <w:sz w:val="18"/>
                <w:szCs w:val="18"/>
                <w:lang w:val="en-GB" w:bidi="ar-SA"/>
              </w:rPr>
            </w:pPr>
            <w:r>
              <w:rPr>
                <w:rFonts w:ascii="Candara" w:hAnsi="Candara" w:cstheme="minorHAnsi"/>
                <w:bCs/>
                <w:sz w:val="18"/>
                <w:szCs w:val="18"/>
                <w:lang w:val="en-GB" w:bidi="ar-SA"/>
              </w:rPr>
              <w:t>BLPA/RHD/NBR</w:t>
            </w:r>
          </w:p>
        </w:tc>
        <w:tc>
          <w:tcPr>
            <w:tcW w:w="1128" w:type="pct"/>
          </w:tcPr>
          <w:p w14:paraId="0C0E21D5" w14:textId="503E9FAC" w:rsidR="00502F91" w:rsidRPr="00D323EC" w:rsidRDefault="00B87DD3" w:rsidP="003747CF">
            <w:pPr>
              <w:pStyle w:val="NormalWeb"/>
              <w:spacing w:before="120"/>
              <w:ind w:firstLine="0"/>
              <w:jc w:val="left"/>
              <w:rPr>
                <w:rFonts w:ascii="Candara" w:hAnsi="Candara" w:cstheme="minorHAnsi"/>
                <w:bCs/>
                <w:sz w:val="18"/>
                <w:szCs w:val="18"/>
                <w:lang w:val="en-GB" w:bidi="ar-SA"/>
              </w:rPr>
            </w:pPr>
            <w:r>
              <w:rPr>
                <w:rFonts w:ascii="Candara" w:hAnsi="Candara" w:cstheme="minorHAnsi"/>
                <w:bCs/>
                <w:sz w:val="18"/>
                <w:szCs w:val="18"/>
                <w:lang w:val="en-GB" w:bidi="ar-SA"/>
              </w:rPr>
              <w:t>BLPA/RHD/NBR</w:t>
            </w:r>
          </w:p>
        </w:tc>
        <w:tc>
          <w:tcPr>
            <w:tcW w:w="767" w:type="pct"/>
          </w:tcPr>
          <w:p w14:paraId="1534A393" w14:textId="31ECCE61" w:rsidR="00502F91" w:rsidRPr="00D323EC" w:rsidRDefault="00502F91" w:rsidP="00502F91">
            <w:pPr>
              <w:pStyle w:val="NormalWeb"/>
              <w:spacing w:before="120"/>
              <w:rPr>
                <w:rFonts w:ascii="Candara" w:hAnsi="Candara" w:cstheme="minorHAnsi"/>
                <w:bCs/>
                <w:sz w:val="18"/>
                <w:szCs w:val="18"/>
                <w:lang w:val="en-GB" w:bidi="ar-SA"/>
              </w:rPr>
            </w:pPr>
            <w:r w:rsidRPr="00D323EC">
              <w:rPr>
                <w:rFonts w:ascii="Candara" w:hAnsi="Candara" w:cstheme="minorHAnsi"/>
                <w:bCs/>
                <w:sz w:val="18"/>
                <w:szCs w:val="18"/>
                <w:lang w:val="en-GB" w:bidi="ar-SA"/>
              </w:rPr>
              <w:t>DIFE</w:t>
            </w:r>
          </w:p>
        </w:tc>
      </w:tr>
      <w:tr w:rsidR="00502F91" w:rsidRPr="00D323EC" w14:paraId="07281E74" w14:textId="77777777" w:rsidTr="00E85B09">
        <w:trPr>
          <w:trHeight w:val="144"/>
        </w:trPr>
        <w:tc>
          <w:tcPr>
            <w:tcW w:w="816" w:type="pct"/>
          </w:tcPr>
          <w:p w14:paraId="40ED3590" w14:textId="77777777" w:rsidR="00502F91" w:rsidRPr="00D323EC" w:rsidRDefault="00502F91" w:rsidP="003747CF">
            <w:pPr>
              <w:pStyle w:val="NormalWeb"/>
              <w:spacing w:before="120"/>
              <w:ind w:firstLine="0"/>
              <w:rPr>
                <w:rFonts w:ascii="Candara" w:hAnsi="Candara" w:cstheme="minorHAnsi"/>
                <w:bCs/>
                <w:sz w:val="18"/>
                <w:szCs w:val="18"/>
                <w:lang w:val="en-GB" w:bidi="ar-SA"/>
              </w:rPr>
            </w:pPr>
            <w:r w:rsidRPr="00D323EC">
              <w:rPr>
                <w:rFonts w:ascii="Candara" w:hAnsi="Candara" w:cstheme="minorHAnsi"/>
                <w:bCs/>
                <w:sz w:val="18"/>
                <w:szCs w:val="18"/>
                <w:lang w:val="en-GB" w:bidi="ar-SA"/>
              </w:rPr>
              <w:t>ESS4: Community Health and Safety</w:t>
            </w:r>
          </w:p>
        </w:tc>
        <w:tc>
          <w:tcPr>
            <w:tcW w:w="866" w:type="pct"/>
          </w:tcPr>
          <w:p w14:paraId="672CA3C3" w14:textId="0D806A25" w:rsidR="00502F91" w:rsidRPr="00D323EC" w:rsidRDefault="00B87DD3" w:rsidP="003747CF">
            <w:pPr>
              <w:pStyle w:val="NormalWeb"/>
              <w:spacing w:before="120"/>
              <w:ind w:firstLine="0"/>
              <w:jc w:val="left"/>
              <w:rPr>
                <w:rFonts w:ascii="Candara" w:hAnsi="Candara" w:cstheme="minorHAnsi"/>
                <w:bCs/>
                <w:sz w:val="18"/>
                <w:szCs w:val="18"/>
                <w:lang w:val="en-GB" w:bidi="ar-SA"/>
              </w:rPr>
            </w:pPr>
            <w:r>
              <w:rPr>
                <w:rFonts w:ascii="Candara" w:hAnsi="Candara" w:cstheme="minorHAnsi"/>
                <w:bCs/>
                <w:sz w:val="18"/>
                <w:szCs w:val="18"/>
                <w:lang w:val="en-GB" w:bidi="ar-SA"/>
              </w:rPr>
              <w:t>BLPA/RHD/NBR</w:t>
            </w:r>
          </w:p>
        </w:tc>
        <w:tc>
          <w:tcPr>
            <w:tcW w:w="1423" w:type="pct"/>
          </w:tcPr>
          <w:p w14:paraId="36935080" w14:textId="1274CD0F" w:rsidR="00502F91" w:rsidRPr="00D323EC" w:rsidRDefault="00B87DD3" w:rsidP="003747CF">
            <w:pPr>
              <w:pStyle w:val="NormalWeb"/>
              <w:spacing w:before="120"/>
              <w:ind w:firstLine="0"/>
              <w:jc w:val="left"/>
              <w:rPr>
                <w:rFonts w:ascii="Candara" w:hAnsi="Candara" w:cstheme="minorHAnsi"/>
                <w:bCs/>
                <w:sz w:val="18"/>
                <w:szCs w:val="18"/>
                <w:lang w:val="en-GB" w:bidi="ar-SA"/>
              </w:rPr>
            </w:pPr>
            <w:r>
              <w:rPr>
                <w:rFonts w:ascii="Candara" w:hAnsi="Candara" w:cstheme="minorHAnsi"/>
                <w:bCs/>
                <w:sz w:val="18"/>
                <w:szCs w:val="18"/>
                <w:lang w:val="en-GB" w:bidi="ar-SA"/>
              </w:rPr>
              <w:t>BLPA/RHD/NBR</w:t>
            </w:r>
          </w:p>
        </w:tc>
        <w:tc>
          <w:tcPr>
            <w:tcW w:w="1128" w:type="pct"/>
          </w:tcPr>
          <w:p w14:paraId="4C83FE1D" w14:textId="25EB7418" w:rsidR="00502F91" w:rsidRPr="00D323EC" w:rsidRDefault="00B87DD3" w:rsidP="003747CF">
            <w:pPr>
              <w:pStyle w:val="NormalWeb"/>
              <w:spacing w:before="120"/>
              <w:ind w:firstLine="0"/>
              <w:jc w:val="left"/>
              <w:rPr>
                <w:rFonts w:ascii="Candara" w:hAnsi="Candara" w:cstheme="minorHAnsi"/>
                <w:bCs/>
                <w:sz w:val="18"/>
                <w:szCs w:val="18"/>
                <w:lang w:val="en-GB" w:bidi="ar-SA"/>
              </w:rPr>
            </w:pPr>
            <w:r>
              <w:rPr>
                <w:rFonts w:ascii="Candara" w:hAnsi="Candara" w:cstheme="minorHAnsi"/>
                <w:bCs/>
                <w:sz w:val="18"/>
                <w:szCs w:val="18"/>
                <w:lang w:val="en-GB" w:bidi="ar-SA"/>
              </w:rPr>
              <w:t>BLPA/RHD/NBR</w:t>
            </w:r>
          </w:p>
        </w:tc>
        <w:tc>
          <w:tcPr>
            <w:tcW w:w="767" w:type="pct"/>
          </w:tcPr>
          <w:p w14:paraId="7EB8808A" w14:textId="3FB3AF9F" w:rsidR="00502F91" w:rsidRPr="00D323EC" w:rsidRDefault="00502F91" w:rsidP="00502F91">
            <w:pPr>
              <w:pStyle w:val="NormalWeb"/>
              <w:spacing w:before="120"/>
              <w:rPr>
                <w:rFonts w:ascii="Candara" w:hAnsi="Candara" w:cstheme="minorHAnsi"/>
                <w:bCs/>
                <w:i/>
                <w:iCs/>
                <w:sz w:val="18"/>
                <w:szCs w:val="18"/>
                <w:lang w:val="en-GB" w:bidi="ar-SA"/>
              </w:rPr>
            </w:pPr>
            <w:r w:rsidRPr="00D323EC">
              <w:rPr>
                <w:rFonts w:ascii="Candara" w:hAnsi="Candara" w:cstheme="minorHAnsi"/>
                <w:bCs/>
                <w:sz w:val="18"/>
                <w:szCs w:val="18"/>
                <w:lang w:val="en-GB" w:bidi="ar-SA"/>
              </w:rPr>
              <w:t>DOE</w:t>
            </w:r>
          </w:p>
        </w:tc>
      </w:tr>
    </w:tbl>
    <w:p w14:paraId="68EDAB9B" w14:textId="77777777" w:rsidR="00502F91" w:rsidRPr="00D323EC" w:rsidRDefault="00502F91" w:rsidP="003747CF">
      <w:pPr>
        <w:pStyle w:val="NormalWeb"/>
        <w:spacing w:before="120" w:beforeAutospacing="0" w:after="0" w:afterAutospacing="0"/>
        <w:ind w:firstLine="0"/>
        <w:rPr>
          <w:rFonts w:ascii="Candara" w:hAnsi="Candara" w:cstheme="minorHAnsi"/>
          <w:szCs w:val="22"/>
          <w:lang w:bidi="ar-SA"/>
        </w:rPr>
      </w:pPr>
    </w:p>
    <w:p w14:paraId="33B5B3D7" w14:textId="42FD5F41" w:rsidR="00343934" w:rsidRPr="00D323EC" w:rsidRDefault="00365126" w:rsidP="003747CF">
      <w:pPr>
        <w:pStyle w:val="Heading1"/>
        <w:spacing w:after="0"/>
        <w:rPr>
          <w:rFonts w:ascii="Candara" w:hAnsi="Candara"/>
        </w:rPr>
      </w:pPr>
      <w:bookmarkStart w:id="51" w:name="_Toc84814669"/>
      <w:bookmarkStart w:id="52" w:name="_Toc85612599"/>
      <w:bookmarkStart w:id="53" w:name="_Toc97502655"/>
      <w:r w:rsidRPr="00D323EC">
        <w:rPr>
          <w:rFonts w:ascii="Candara" w:hAnsi="Candara"/>
        </w:rPr>
        <w:t>POLICIES AND PROCEDURES</w:t>
      </w:r>
      <w:bookmarkEnd w:id="51"/>
      <w:bookmarkEnd w:id="52"/>
      <w:bookmarkEnd w:id="53"/>
    </w:p>
    <w:p w14:paraId="5BD0875E" w14:textId="77777777" w:rsidR="00D301C0" w:rsidRPr="00D323EC" w:rsidRDefault="00D301C0" w:rsidP="003747CF">
      <w:pPr>
        <w:spacing w:after="0"/>
        <w:jc w:val="both"/>
        <w:rPr>
          <w:rFonts w:ascii="Candara" w:hAnsi="Candara"/>
        </w:rPr>
      </w:pPr>
    </w:p>
    <w:p w14:paraId="22AC77FA" w14:textId="038A282D" w:rsidR="00746DA3" w:rsidRPr="00D323EC" w:rsidRDefault="00746DA3" w:rsidP="00C905E8">
      <w:pPr>
        <w:spacing w:line="276" w:lineRule="auto"/>
        <w:jc w:val="both"/>
        <w:rPr>
          <w:rFonts w:ascii="Candara" w:hAnsi="Candara"/>
          <w:sz w:val="20"/>
          <w:szCs w:val="20"/>
        </w:rPr>
      </w:pPr>
      <w:r w:rsidRPr="00D323EC">
        <w:rPr>
          <w:rFonts w:ascii="Candara" w:hAnsi="Candara"/>
          <w:sz w:val="20"/>
          <w:szCs w:val="20"/>
        </w:rPr>
        <w:t>Decisions relating to the employment or treatment of project workers will not be made based on personal characteristics unrelated to inherent job requirements. The employment of project workers will be based on the principle of equal opportunity and fair treatment, and there will be no discrimination concerning any aspects of the employment relationship, such as recruitment and hiring, compensation (including wages and benefits), working conditions</w:t>
      </w:r>
      <w:r w:rsidR="00174207" w:rsidRPr="00D323EC">
        <w:rPr>
          <w:rFonts w:ascii="Candara" w:hAnsi="Candara"/>
          <w:sz w:val="20"/>
          <w:szCs w:val="20"/>
        </w:rPr>
        <w:t>,</w:t>
      </w:r>
      <w:r w:rsidRPr="00D323EC">
        <w:rPr>
          <w:rFonts w:ascii="Candara" w:hAnsi="Candara"/>
          <w:sz w:val="20"/>
          <w:szCs w:val="20"/>
        </w:rPr>
        <w:t xml:space="preserve"> and terms of employment, access to training, job assignment, and promotion, termination of employment or retirement, or disciplinary practices.</w:t>
      </w:r>
      <w:r w:rsidR="00D301C0" w:rsidRPr="00D323EC">
        <w:rPr>
          <w:rFonts w:ascii="Candara" w:hAnsi="Candara"/>
          <w:sz w:val="20"/>
          <w:szCs w:val="20"/>
        </w:rPr>
        <w:t xml:space="preserve"> </w:t>
      </w:r>
      <w:r w:rsidR="00D301C0" w:rsidRPr="00D323EC">
        <w:rPr>
          <w:rFonts w:ascii="Candara" w:hAnsi="Candara"/>
          <w:bCs/>
          <w:sz w:val="20"/>
          <w:szCs w:val="20"/>
        </w:rPr>
        <w:t xml:space="preserve">Most environmental and social impacts of sub-projects resulting from activities directly under the control of contractors will be mitigated directly by the same contractors. </w:t>
      </w:r>
      <w:r w:rsidR="00174207" w:rsidRPr="00D323EC">
        <w:rPr>
          <w:rFonts w:ascii="Candara" w:hAnsi="Candara"/>
          <w:bCs/>
          <w:sz w:val="20"/>
          <w:szCs w:val="20"/>
        </w:rPr>
        <w:t>Consequently</w:t>
      </w:r>
      <w:r w:rsidR="00D301C0" w:rsidRPr="00D323EC">
        <w:rPr>
          <w:rFonts w:ascii="Candara" w:hAnsi="Candara"/>
          <w:bCs/>
          <w:sz w:val="20"/>
          <w:szCs w:val="20"/>
        </w:rPr>
        <w:t xml:space="preserve">, ensuring that contractors effectively mitigate project </w:t>
      </w:r>
      <w:r w:rsidR="00174207" w:rsidRPr="00D323EC">
        <w:rPr>
          <w:rFonts w:ascii="Candara" w:hAnsi="Candara"/>
          <w:bCs/>
          <w:sz w:val="20"/>
          <w:szCs w:val="20"/>
        </w:rPr>
        <w:t>activity-</w:t>
      </w:r>
      <w:r w:rsidR="00D301C0" w:rsidRPr="00D323EC">
        <w:rPr>
          <w:rFonts w:ascii="Candara" w:hAnsi="Candara"/>
          <w:bCs/>
          <w:sz w:val="20"/>
          <w:szCs w:val="20"/>
        </w:rPr>
        <w:t>related impacts is the core of the project’s approach.</w:t>
      </w:r>
    </w:p>
    <w:p w14:paraId="79A48649" w14:textId="335607EF" w:rsidR="00B93BEF" w:rsidRPr="00D323EC" w:rsidRDefault="00D301C0" w:rsidP="00C905E8">
      <w:pPr>
        <w:spacing w:line="276" w:lineRule="auto"/>
        <w:jc w:val="both"/>
        <w:rPr>
          <w:rFonts w:ascii="Candara" w:hAnsi="Candara"/>
          <w:bCs/>
          <w:sz w:val="20"/>
          <w:szCs w:val="20"/>
        </w:rPr>
      </w:pPr>
      <w:r w:rsidRPr="00D323EC">
        <w:rPr>
          <w:rFonts w:ascii="Candara" w:hAnsi="Candara"/>
          <w:bCs/>
          <w:sz w:val="20"/>
          <w:szCs w:val="20"/>
        </w:rPr>
        <w:t xml:space="preserve">Under no circumstances will </w:t>
      </w:r>
      <w:r w:rsidR="00B84F61" w:rsidRPr="00D323EC">
        <w:rPr>
          <w:rFonts w:ascii="Candara" w:hAnsi="Candara"/>
          <w:bCs/>
          <w:sz w:val="20"/>
          <w:szCs w:val="20"/>
        </w:rPr>
        <w:t>IAs</w:t>
      </w:r>
      <w:r w:rsidRPr="00D323EC">
        <w:rPr>
          <w:rFonts w:ascii="Candara" w:hAnsi="Candara"/>
          <w:bCs/>
          <w:sz w:val="20"/>
          <w:szCs w:val="20"/>
        </w:rPr>
        <w:t>, Contractors, suppliers</w:t>
      </w:r>
      <w:r w:rsidR="00B93BEF" w:rsidRPr="00D323EC">
        <w:rPr>
          <w:rFonts w:ascii="Candara" w:hAnsi="Candara"/>
          <w:bCs/>
          <w:sz w:val="20"/>
          <w:szCs w:val="20"/>
        </w:rPr>
        <w:t>, or sub-contractors</w:t>
      </w:r>
      <w:r w:rsidRPr="00D323EC">
        <w:rPr>
          <w:rFonts w:ascii="Candara" w:hAnsi="Candara"/>
          <w:bCs/>
          <w:sz w:val="20"/>
          <w:szCs w:val="20"/>
        </w:rPr>
        <w:t xml:space="preserve"> engage forced labor. Forced labor includes bonded labor (working against an impossible debt), excessive limitations of freedom of movement, excessive notice periods, retaining the worker’s identity or other government-issued documents or personal belonging, the imposition of recruitment or employment fees payable at the commencement of employment, loss or delay of wages that impede the workers’ right to end employment within their legal rights, inappropriate fines, physical punishment, use of security or other personnel to force or extract work from project workers, </w:t>
      </w:r>
      <w:r w:rsidR="00FD39DE">
        <w:rPr>
          <w:rFonts w:ascii="Candara" w:hAnsi="Candara"/>
          <w:bCs/>
          <w:sz w:val="20"/>
          <w:szCs w:val="20"/>
        </w:rPr>
        <w:t xml:space="preserve">use of SEA/SH to extract work from project workers, </w:t>
      </w:r>
      <w:r w:rsidRPr="00D323EC">
        <w:rPr>
          <w:rFonts w:ascii="Candara" w:hAnsi="Candara"/>
          <w:bCs/>
          <w:sz w:val="20"/>
          <w:szCs w:val="20"/>
        </w:rPr>
        <w:t>or other restrictions that compel a project worker to work in a non-voluntary basis can be referenced or annexed to the LMP, together with any other supporting documentation.</w:t>
      </w:r>
    </w:p>
    <w:p w14:paraId="14C3123A" w14:textId="2A46325D" w:rsidR="006E48F4" w:rsidRPr="00D323EC" w:rsidRDefault="006E48F4" w:rsidP="003747CF">
      <w:pPr>
        <w:pStyle w:val="Heading2"/>
        <w:spacing w:after="0"/>
        <w:rPr>
          <w:rFonts w:ascii="Candara" w:hAnsi="Candara"/>
        </w:rPr>
      </w:pPr>
      <w:bookmarkStart w:id="54" w:name="_Toc84814670"/>
      <w:bookmarkStart w:id="55" w:name="_Toc85612600"/>
      <w:bookmarkStart w:id="56" w:name="_Toc97502656"/>
      <w:r w:rsidRPr="00D323EC">
        <w:rPr>
          <w:rFonts w:ascii="Candara" w:hAnsi="Candara"/>
        </w:rPr>
        <w:t>Equal Opportunity</w:t>
      </w:r>
      <w:bookmarkEnd w:id="54"/>
      <w:bookmarkEnd w:id="55"/>
      <w:r w:rsidR="00564B81" w:rsidRPr="00D323EC">
        <w:rPr>
          <w:rFonts w:ascii="Candara" w:hAnsi="Candara"/>
        </w:rPr>
        <w:t xml:space="preserve"> for All</w:t>
      </w:r>
      <w:bookmarkEnd w:id="56"/>
    </w:p>
    <w:p w14:paraId="1A9EF465" w14:textId="0EB182A2" w:rsidR="006E48F4" w:rsidRPr="00D323EC" w:rsidRDefault="006E48F4" w:rsidP="003747CF">
      <w:pPr>
        <w:pStyle w:val="NormalWeb"/>
        <w:spacing w:before="120" w:beforeAutospacing="0" w:after="0" w:afterAutospacing="0"/>
        <w:ind w:firstLine="0"/>
        <w:rPr>
          <w:rFonts w:ascii="Candara" w:hAnsi="Candara" w:cs="Calibri"/>
          <w:bCs/>
          <w:sz w:val="20"/>
          <w:lang w:bidi="ar-SA"/>
        </w:rPr>
      </w:pPr>
      <w:r w:rsidRPr="00D323EC">
        <w:rPr>
          <w:rFonts w:ascii="Candara" w:hAnsi="Candara" w:cs="Calibri"/>
          <w:sz w:val="20"/>
        </w:rPr>
        <w:t>Decisions</w:t>
      </w:r>
      <w:r w:rsidRPr="00D323EC">
        <w:rPr>
          <w:rFonts w:ascii="Candara" w:hAnsi="Candara" w:cs="Calibri"/>
          <w:bCs/>
          <w:sz w:val="20"/>
          <w:lang w:bidi="ar-SA"/>
        </w:rPr>
        <w:t xml:space="preserve"> relating to the employment or treatment of project workers will not be made </w:t>
      </w:r>
      <w:r w:rsidR="00174207" w:rsidRPr="00D323EC">
        <w:rPr>
          <w:rFonts w:ascii="Candara" w:hAnsi="Candara" w:cs="Calibri"/>
          <w:bCs/>
          <w:sz w:val="20"/>
          <w:lang w:bidi="ar-SA"/>
        </w:rPr>
        <w:t>based on</w:t>
      </w:r>
      <w:r w:rsidRPr="00D323EC">
        <w:rPr>
          <w:rFonts w:ascii="Candara" w:hAnsi="Candara" w:cs="Calibri"/>
          <w:bCs/>
          <w:sz w:val="20"/>
          <w:lang w:bidi="ar-SA"/>
        </w:rPr>
        <w:t xml:space="preserve"> personal characteristics unrelated to inherent job requirements. The employment of project workers will be based on the principle of equal opportunity and fair treatment, and there will be no discrimination with respect to any aspects of the employment relationship, such as recruitment and hiring, compensation (including wages and benefits), </w:t>
      </w:r>
      <w:r w:rsidRPr="00D323EC">
        <w:rPr>
          <w:rFonts w:ascii="Candara" w:hAnsi="Candara" w:cs="Calibri"/>
          <w:bCs/>
          <w:sz w:val="20"/>
          <w:lang w:bidi="ar-SA"/>
        </w:rPr>
        <w:lastRenderedPageBreak/>
        <w:t xml:space="preserve">working conditions and terms of employment, access to training, job assignment, promotion, termination of employment or retirement, or disciplinary practices. </w:t>
      </w:r>
    </w:p>
    <w:p w14:paraId="62A37844" w14:textId="4BEDE27C" w:rsidR="006E48F4" w:rsidRPr="00D323EC" w:rsidRDefault="006E48F4" w:rsidP="003747CF">
      <w:pPr>
        <w:pStyle w:val="Heading2"/>
        <w:spacing w:after="0"/>
        <w:rPr>
          <w:rFonts w:ascii="Candara" w:hAnsi="Candara"/>
        </w:rPr>
      </w:pPr>
      <w:bookmarkStart w:id="57" w:name="_Toc84814671"/>
      <w:bookmarkStart w:id="58" w:name="_Toc85612601"/>
      <w:bookmarkStart w:id="59" w:name="_Toc97502657"/>
      <w:r w:rsidRPr="00D323EC">
        <w:rPr>
          <w:rFonts w:ascii="Candara" w:hAnsi="Candara"/>
        </w:rPr>
        <w:t>Occupational, Health</w:t>
      </w:r>
      <w:r w:rsidR="00174207" w:rsidRPr="00D323EC">
        <w:rPr>
          <w:rFonts w:ascii="Candara" w:hAnsi="Candara"/>
        </w:rPr>
        <w:t>,</w:t>
      </w:r>
      <w:r w:rsidRPr="00D323EC">
        <w:rPr>
          <w:rFonts w:ascii="Candara" w:hAnsi="Candara"/>
        </w:rPr>
        <w:t xml:space="preserve"> and Safety (OHS)</w:t>
      </w:r>
      <w:bookmarkEnd w:id="57"/>
      <w:bookmarkEnd w:id="58"/>
      <w:bookmarkEnd w:id="59"/>
    </w:p>
    <w:p w14:paraId="024E338F" w14:textId="5A895B91" w:rsidR="00FA0FA6" w:rsidRDefault="00A836EB" w:rsidP="003747CF">
      <w:pPr>
        <w:pStyle w:val="NormalWeb"/>
        <w:spacing w:before="120" w:beforeAutospacing="0" w:after="0" w:afterAutospacing="0"/>
        <w:ind w:firstLine="0"/>
        <w:rPr>
          <w:rFonts w:ascii="Candara" w:eastAsia="Calibri" w:hAnsi="Candara" w:cs="Calibri"/>
          <w:sz w:val="20"/>
          <w:lang w:bidi="ar-SA"/>
        </w:rPr>
      </w:pPr>
      <w:r w:rsidRPr="00D323EC">
        <w:rPr>
          <w:rFonts w:ascii="Candara" w:eastAsia="Calibri" w:hAnsi="Candara" w:cs="Calibri"/>
          <w:sz w:val="20"/>
          <w:lang w:bidi="ar-SA"/>
        </w:rPr>
        <w:t xml:space="preserve">The health and safety procedure illustrated in the Bangladesh Labor Act 2006, WB Environmental and Health </w:t>
      </w:r>
      <w:r w:rsidRPr="00D323EC">
        <w:rPr>
          <w:rFonts w:ascii="Candara" w:hAnsi="Candara" w:cs="Calibri"/>
          <w:bCs/>
          <w:sz w:val="20"/>
          <w:lang w:bidi="ar-SA"/>
        </w:rPr>
        <w:t>Safety</w:t>
      </w:r>
      <w:r w:rsidRPr="00D323EC">
        <w:rPr>
          <w:rFonts w:ascii="Candara" w:eastAsia="Calibri" w:hAnsi="Candara" w:cs="Calibri"/>
          <w:sz w:val="20"/>
          <w:lang w:bidi="ar-SA"/>
        </w:rPr>
        <w:t xml:space="preserve"> Guidelines (EHSG), ESS 2, Communicable Diseases (Prevention, Control</w:t>
      </w:r>
      <w:r w:rsidR="00174207" w:rsidRPr="00D323EC">
        <w:rPr>
          <w:rFonts w:ascii="Candara" w:eastAsia="Calibri" w:hAnsi="Candara" w:cs="Calibri"/>
          <w:sz w:val="20"/>
          <w:lang w:bidi="ar-SA"/>
        </w:rPr>
        <w:t>,</w:t>
      </w:r>
      <w:r w:rsidRPr="00D323EC">
        <w:rPr>
          <w:rFonts w:ascii="Candara" w:eastAsia="Calibri" w:hAnsi="Candara" w:cs="Calibri"/>
          <w:sz w:val="20"/>
          <w:lang w:bidi="ar-SA"/>
        </w:rPr>
        <w:t xml:space="preserve"> and Eradication) Act 2018</w:t>
      </w:r>
      <w:r w:rsidR="00B93BEF" w:rsidRPr="00D323EC">
        <w:rPr>
          <w:rFonts w:ascii="Candara" w:eastAsia="Calibri" w:hAnsi="Candara" w:cs="Calibri"/>
          <w:sz w:val="20"/>
          <w:lang w:bidi="ar-SA"/>
        </w:rPr>
        <w:t>, and</w:t>
      </w:r>
      <w:r w:rsidRPr="00D323EC">
        <w:rPr>
          <w:rFonts w:ascii="Candara" w:eastAsia="Calibri" w:hAnsi="Candara" w:cs="Calibri"/>
          <w:sz w:val="20"/>
          <w:lang w:bidi="ar-SA"/>
        </w:rPr>
        <w:t xml:space="preserve"> guidelines to address COVID-19 issues will be referenced </w:t>
      </w:r>
      <w:r w:rsidR="00FA0FA6">
        <w:rPr>
          <w:rFonts w:ascii="Candara" w:eastAsia="Calibri" w:hAnsi="Candara" w:cs="Calibri"/>
          <w:sz w:val="20"/>
          <w:lang w:bidi="ar-SA"/>
        </w:rPr>
        <w:t xml:space="preserve">in </w:t>
      </w:r>
      <w:r w:rsidRPr="00D323EC">
        <w:rPr>
          <w:rFonts w:ascii="Candara" w:eastAsia="Calibri" w:hAnsi="Candara" w:cs="Calibri"/>
          <w:sz w:val="20"/>
          <w:lang w:bidi="ar-SA"/>
        </w:rPr>
        <w:t xml:space="preserve">all activities under the Project. </w:t>
      </w:r>
    </w:p>
    <w:p w14:paraId="219B3693" w14:textId="77777777" w:rsidR="00FA0FA6" w:rsidRDefault="00FA0FA6" w:rsidP="003747CF">
      <w:pPr>
        <w:pStyle w:val="NormalWeb"/>
        <w:spacing w:before="120" w:beforeAutospacing="0" w:after="0" w:afterAutospacing="0"/>
        <w:ind w:firstLine="0"/>
        <w:rPr>
          <w:rFonts w:ascii="Candara" w:eastAsia="Calibri" w:hAnsi="Candara" w:cs="Calibri"/>
          <w:sz w:val="20"/>
          <w:lang w:bidi="ar-SA"/>
        </w:rPr>
      </w:pPr>
    </w:p>
    <w:p w14:paraId="3449B427" w14:textId="0D1CB6BD" w:rsidR="006E48F4" w:rsidRPr="00D323EC" w:rsidRDefault="006E48F4" w:rsidP="003747CF">
      <w:pPr>
        <w:pStyle w:val="NormalWeb"/>
        <w:spacing w:before="120" w:beforeAutospacing="0" w:after="0" w:afterAutospacing="0"/>
        <w:ind w:firstLine="0"/>
        <w:rPr>
          <w:rFonts w:ascii="Candara" w:eastAsia="Calibri" w:hAnsi="Candara" w:cs="Calibri"/>
          <w:sz w:val="20"/>
          <w:lang w:bidi="ar-SA"/>
        </w:rPr>
      </w:pPr>
      <w:r w:rsidRPr="00D323EC">
        <w:rPr>
          <w:rFonts w:ascii="Candara" w:eastAsia="Calibri" w:hAnsi="Candara" w:cs="Calibri"/>
          <w:sz w:val="20"/>
          <w:lang w:bidi="ar-SA"/>
        </w:rPr>
        <w:t xml:space="preserve">The PIUs will </w:t>
      </w:r>
      <w:r w:rsidRPr="00D323EC">
        <w:rPr>
          <w:rFonts w:ascii="Candara" w:hAnsi="Candara" w:cs="Calibri"/>
          <w:bCs/>
          <w:sz w:val="20"/>
          <w:lang w:bidi="ar-SA"/>
        </w:rPr>
        <w:t>ensure</w:t>
      </w:r>
      <w:r w:rsidRPr="00D323EC">
        <w:rPr>
          <w:rFonts w:ascii="Candara" w:eastAsia="Calibri" w:hAnsi="Candara" w:cs="Calibri"/>
          <w:sz w:val="20"/>
          <w:lang w:bidi="ar-SA"/>
        </w:rPr>
        <w:t xml:space="preserve"> that the Contractors are: </w:t>
      </w:r>
    </w:p>
    <w:p w14:paraId="0A9101C8" w14:textId="77777777" w:rsidR="006E48F4" w:rsidRPr="00D323EC" w:rsidRDefault="006E48F4" w:rsidP="003747CF">
      <w:pPr>
        <w:pStyle w:val="ListParagraph"/>
        <w:numPr>
          <w:ilvl w:val="0"/>
          <w:numId w:val="15"/>
        </w:numPr>
        <w:spacing w:after="0" w:line="276" w:lineRule="auto"/>
        <w:jc w:val="both"/>
        <w:rPr>
          <w:rFonts w:ascii="Candara" w:eastAsia="Calibri" w:hAnsi="Candara" w:cs="Calibri"/>
          <w:sz w:val="20"/>
          <w:szCs w:val="20"/>
          <w:lang w:bidi="ar-SA"/>
        </w:rPr>
      </w:pPr>
      <w:r w:rsidRPr="00D323EC">
        <w:rPr>
          <w:rFonts w:ascii="Candara" w:eastAsia="Calibri" w:hAnsi="Candara" w:cs="Calibri"/>
          <w:sz w:val="20"/>
          <w:szCs w:val="20"/>
          <w:lang w:bidi="ar-SA"/>
        </w:rPr>
        <w:t xml:space="preserve">Complying with legislation and other applicable requirements which relate to the OHS hazards. </w:t>
      </w:r>
    </w:p>
    <w:p w14:paraId="77FDFF50" w14:textId="7564E78F" w:rsidR="006E48F4" w:rsidRPr="00D323EC" w:rsidRDefault="006E48F4" w:rsidP="003747CF">
      <w:pPr>
        <w:pStyle w:val="ListParagraph"/>
        <w:numPr>
          <w:ilvl w:val="0"/>
          <w:numId w:val="15"/>
        </w:numPr>
        <w:spacing w:after="0" w:line="276" w:lineRule="auto"/>
        <w:jc w:val="both"/>
        <w:rPr>
          <w:rFonts w:ascii="Candara" w:eastAsia="Calibri" w:hAnsi="Candara" w:cs="Calibri"/>
          <w:sz w:val="20"/>
          <w:szCs w:val="20"/>
          <w:lang w:bidi="ar-SA"/>
        </w:rPr>
      </w:pPr>
      <w:r w:rsidRPr="00D323EC">
        <w:rPr>
          <w:rFonts w:ascii="Candara" w:eastAsia="Calibri" w:hAnsi="Candara" w:cs="Calibri"/>
          <w:sz w:val="20"/>
          <w:szCs w:val="20"/>
          <w:lang w:bidi="ar-SA"/>
        </w:rPr>
        <w:t xml:space="preserve">Enabling active participation in OHS risks elimination </w:t>
      </w:r>
      <w:r w:rsidR="00174207" w:rsidRPr="00D323EC">
        <w:rPr>
          <w:rFonts w:ascii="Candara" w:eastAsia="Calibri" w:hAnsi="Candara" w:cs="Calibri"/>
          <w:sz w:val="20"/>
          <w:szCs w:val="20"/>
          <w:lang w:bidi="ar-SA"/>
        </w:rPr>
        <w:t>by promoting</w:t>
      </w:r>
      <w:r w:rsidRPr="00D323EC">
        <w:rPr>
          <w:rFonts w:ascii="Candara" w:eastAsia="Calibri" w:hAnsi="Candara" w:cs="Calibri"/>
          <w:sz w:val="20"/>
          <w:szCs w:val="20"/>
          <w:lang w:bidi="ar-SA"/>
        </w:rPr>
        <w:t xml:space="preserve"> appropriate skills, knowledge</w:t>
      </w:r>
      <w:r w:rsidR="00174207" w:rsidRPr="00D323EC">
        <w:rPr>
          <w:rFonts w:ascii="Candara" w:eastAsia="Calibri" w:hAnsi="Candara" w:cs="Calibri"/>
          <w:sz w:val="20"/>
          <w:szCs w:val="20"/>
          <w:lang w:bidi="ar-SA"/>
        </w:rPr>
        <w:t>,</w:t>
      </w:r>
      <w:r w:rsidRPr="00D323EC">
        <w:rPr>
          <w:rFonts w:ascii="Candara" w:eastAsia="Calibri" w:hAnsi="Candara" w:cs="Calibri"/>
          <w:sz w:val="20"/>
          <w:szCs w:val="20"/>
          <w:lang w:bidi="ar-SA"/>
        </w:rPr>
        <w:t xml:space="preserve"> and attitudes towards hazards. </w:t>
      </w:r>
    </w:p>
    <w:p w14:paraId="66389FF7" w14:textId="77777777" w:rsidR="006E48F4" w:rsidRPr="00D323EC" w:rsidRDefault="006E48F4" w:rsidP="003747CF">
      <w:pPr>
        <w:pStyle w:val="ListParagraph"/>
        <w:numPr>
          <w:ilvl w:val="0"/>
          <w:numId w:val="15"/>
        </w:numPr>
        <w:spacing w:after="0" w:line="276" w:lineRule="auto"/>
        <w:jc w:val="both"/>
        <w:rPr>
          <w:rFonts w:ascii="Candara" w:eastAsia="Calibri" w:hAnsi="Candara" w:cs="Calibri"/>
          <w:sz w:val="20"/>
          <w:szCs w:val="20"/>
          <w:lang w:bidi="ar-SA"/>
        </w:rPr>
      </w:pPr>
      <w:r w:rsidRPr="00D323EC">
        <w:rPr>
          <w:rFonts w:ascii="Candara" w:eastAsia="Calibri" w:hAnsi="Candara" w:cs="Calibri"/>
          <w:sz w:val="20"/>
          <w:szCs w:val="20"/>
          <w:lang w:bidi="ar-SA"/>
        </w:rPr>
        <w:t xml:space="preserve">Continually improving the OHS management system and performance. </w:t>
      </w:r>
    </w:p>
    <w:p w14:paraId="255DA2F8" w14:textId="3B144E23" w:rsidR="006E48F4" w:rsidRPr="00D323EC" w:rsidRDefault="006E48F4" w:rsidP="003747CF">
      <w:pPr>
        <w:pStyle w:val="ListParagraph"/>
        <w:numPr>
          <w:ilvl w:val="0"/>
          <w:numId w:val="15"/>
        </w:numPr>
        <w:spacing w:after="0" w:line="276" w:lineRule="auto"/>
        <w:jc w:val="both"/>
        <w:rPr>
          <w:rFonts w:ascii="Candara" w:eastAsia="Calibri" w:hAnsi="Candara" w:cs="Calibri"/>
          <w:sz w:val="20"/>
          <w:szCs w:val="20"/>
          <w:lang w:bidi="ar-SA"/>
        </w:rPr>
      </w:pPr>
      <w:r w:rsidRPr="00D323EC">
        <w:rPr>
          <w:rFonts w:ascii="Candara" w:eastAsia="Calibri" w:hAnsi="Candara" w:cs="Calibri"/>
          <w:sz w:val="20"/>
          <w:szCs w:val="20"/>
          <w:lang w:bidi="ar-SA"/>
        </w:rPr>
        <w:t xml:space="preserve">Communicating this policy statement to all persons working under the control of IA </w:t>
      </w:r>
      <w:r w:rsidR="00174207" w:rsidRPr="00D323EC">
        <w:rPr>
          <w:rFonts w:ascii="Candara" w:eastAsia="Calibri" w:hAnsi="Candara" w:cs="Calibri"/>
          <w:sz w:val="20"/>
          <w:szCs w:val="20"/>
          <w:lang w:bidi="ar-SA"/>
        </w:rPr>
        <w:t>emphasizes</w:t>
      </w:r>
      <w:r w:rsidRPr="00D323EC">
        <w:rPr>
          <w:rFonts w:ascii="Candara" w:eastAsia="Calibri" w:hAnsi="Candara" w:cs="Calibri"/>
          <w:sz w:val="20"/>
          <w:szCs w:val="20"/>
          <w:lang w:bidi="ar-SA"/>
        </w:rPr>
        <w:t xml:space="preserve"> individual OHS responsibilities. </w:t>
      </w:r>
    </w:p>
    <w:p w14:paraId="1441CE93" w14:textId="77777777" w:rsidR="006E48F4" w:rsidRPr="00D323EC" w:rsidRDefault="006E48F4" w:rsidP="003747CF">
      <w:pPr>
        <w:pStyle w:val="ListParagraph"/>
        <w:numPr>
          <w:ilvl w:val="0"/>
          <w:numId w:val="15"/>
        </w:numPr>
        <w:spacing w:after="0" w:line="276" w:lineRule="auto"/>
        <w:jc w:val="both"/>
        <w:rPr>
          <w:rFonts w:ascii="Candara" w:eastAsia="Calibri" w:hAnsi="Candara" w:cs="Calibri"/>
          <w:sz w:val="20"/>
          <w:szCs w:val="20"/>
          <w:lang w:bidi="ar-SA"/>
        </w:rPr>
      </w:pPr>
      <w:r w:rsidRPr="00D323EC">
        <w:rPr>
          <w:rFonts w:ascii="Candara" w:eastAsia="Calibri" w:hAnsi="Candara" w:cs="Calibri"/>
          <w:sz w:val="20"/>
          <w:szCs w:val="20"/>
          <w:lang w:bidi="ar-SA"/>
        </w:rPr>
        <w:t>Availing this policy statement to all interested parties at all IA facilities and sites.</w:t>
      </w:r>
    </w:p>
    <w:p w14:paraId="3B9EA602" w14:textId="150671DB" w:rsidR="006E48F4" w:rsidRPr="00D323EC" w:rsidRDefault="006E48F4" w:rsidP="003747CF">
      <w:pPr>
        <w:pStyle w:val="NormalWeb"/>
        <w:spacing w:before="120" w:beforeAutospacing="0" w:after="0" w:afterAutospacing="0"/>
        <w:ind w:firstLine="0"/>
        <w:rPr>
          <w:rFonts w:ascii="Candara" w:eastAsia="Calibri" w:hAnsi="Candara" w:cs="Calibri"/>
          <w:sz w:val="20"/>
          <w:lang w:bidi="ar-SA"/>
        </w:rPr>
      </w:pPr>
      <w:r w:rsidRPr="00D323EC">
        <w:rPr>
          <w:rFonts w:ascii="Candara" w:eastAsia="Calibri" w:hAnsi="Candara" w:cs="Calibri"/>
          <w:sz w:val="20"/>
          <w:lang w:bidi="ar-SA"/>
        </w:rPr>
        <w:t xml:space="preserve">The </w:t>
      </w:r>
      <w:r w:rsidRPr="00D323EC">
        <w:rPr>
          <w:rFonts w:ascii="Candara" w:hAnsi="Candara" w:cs="Calibri"/>
          <w:bCs/>
          <w:sz w:val="20"/>
          <w:lang w:bidi="ar-SA"/>
        </w:rPr>
        <w:t>Contractor</w:t>
      </w:r>
      <w:r w:rsidRPr="00D323EC">
        <w:rPr>
          <w:rFonts w:ascii="Candara" w:eastAsia="Calibri" w:hAnsi="Candara" w:cs="Calibri"/>
          <w:sz w:val="20"/>
          <w:lang w:bidi="ar-SA"/>
        </w:rPr>
        <w:t xml:space="preserve"> </w:t>
      </w:r>
      <w:r w:rsidRPr="00D323EC">
        <w:rPr>
          <w:rFonts w:ascii="Candara" w:hAnsi="Candara" w:cs="Calibri"/>
          <w:bCs/>
          <w:sz w:val="20"/>
          <w:lang w:bidi="ar-SA"/>
        </w:rPr>
        <w:t>will</w:t>
      </w:r>
      <w:r w:rsidRPr="00D323EC">
        <w:rPr>
          <w:rFonts w:ascii="Candara" w:eastAsia="Calibri" w:hAnsi="Candara" w:cs="Calibri"/>
          <w:sz w:val="20"/>
          <w:lang w:bidi="ar-SA"/>
        </w:rPr>
        <w:t xml:space="preserve"> have a designated </w:t>
      </w:r>
      <w:r w:rsidRPr="00D323EC">
        <w:rPr>
          <w:rFonts w:ascii="Candara" w:eastAsia="Calibri" w:hAnsi="Candara" w:cs="Calibri"/>
          <w:i/>
          <w:sz w:val="20"/>
          <w:lang w:bidi="ar-SA"/>
        </w:rPr>
        <w:t>Safety, Health</w:t>
      </w:r>
      <w:r w:rsidR="00174207" w:rsidRPr="00D323EC">
        <w:rPr>
          <w:rFonts w:ascii="Candara" w:eastAsia="Calibri" w:hAnsi="Candara" w:cs="Calibri"/>
          <w:i/>
          <w:sz w:val="20"/>
          <w:lang w:bidi="ar-SA"/>
        </w:rPr>
        <w:t>,</w:t>
      </w:r>
      <w:r w:rsidRPr="00D323EC">
        <w:rPr>
          <w:rFonts w:ascii="Candara" w:eastAsia="Calibri" w:hAnsi="Candara" w:cs="Calibri"/>
          <w:i/>
          <w:sz w:val="20"/>
          <w:lang w:bidi="ar-SA"/>
        </w:rPr>
        <w:t xml:space="preserve"> and Environmental Representative </w:t>
      </w:r>
      <w:r w:rsidRPr="00D323EC">
        <w:rPr>
          <w:rFonts w:ascii="Candara" w:eastAsia="Calibri" w:hAnsi="Candara" w:cs="Calibri"/>
          <w:sz w:val="20"/>
          <w:lang w:bidi="ar-SA"/>
        </w:rPr>
        <w:t xml:space="preserve">for the workplace or a </w:t>
      </w:r>
      <w:r w:rsidR="00174207" w:rsidRPr="00D323EC">
        <w:rPr>
          <w:rFonts w:ascii="Candara" w:eastAsia="Calibri" w:hAnsi="Candara" w:cs="Calibri"/>
          <w:sz w:val="20"/>
          <w:lang w:bidi="ar-SA"/>
        </w:rPr>
        <w:t>workplace section</w:t>
      </w:r>
      <w:r w:rsidRPr="00D323EC">
        <w:rPr>
          <w:rFonts w:ascii="Candara" w:eastAsia="Calibri" w:hAnsi="Candara" w:cs="Calibri"/>
          <w:sz w:val="20"/>
          <w:lang w:bidi="ar-SA"/>
        </w:rPr>
        <w:t xml:space="preserve"> for an agreed period. At a minimum, the Representative must:</w:t>
      </w:r>
    </w:p>
    <w:p w14:paraId="505374F1" w14:textId="77777777" w:rsidR="006E48F4" w:rsidRPr="00D323EC" w:rsidRDefault="006E48F4" w:rsidP="003747CF">
      <w:pPr>
        <w:pStyle w:val="ListParagraph"/>
        <w:numPr>
          <w:ilvl w:val="0"/>
          <w:numId w:val="13"/>
        </w:numPr>
        <w:spacing w:after="0" w:line="276" w:lineRule="auto"/>
        <w:jc w:val="both"/>
        <w:rPr>
          <w:rFonts w:ascii="Candara" w:eastAsia="Calibri" w:hAnsi="Candara" w:cs="Calibri"/>
          <w:sz w:val="20"/>
          <w:szCs w:val="20"/>
          <w:lang w:bidi="ar-SA"/>
        </w:rPr>
      </w:pPr>
      <w:r w:rsidRPr="00D323EC">
        <w:rPr>
          <w:rFonts w:ascii="Candara" w:eastAsia="Calibri" w:hAnsi="Candara" w:cs="Calibri"/>
          <w:sz w:val="20"/>
          <w:szCs w:val="20"/>
          <w:lang w:bidi="ar-SA"/>
        </w:rPr>
        <w:t xml:space="preserve">Identify potential hazards; </w:t>
      </w:r>
    </w:p>
    <w:p w14:paraId="2CBA0FB4" w14:textId="77777777" w:rsidR="006E48F4" w:rsidRPr="00D323EC" w:rsidRDefault="006E48F4" w:rsidP="003747CF">
      <w:pPr>
        <w:pStyle w:val="ListParagraph"/>
        <w:numPr>
          <w:ilvl w:val="0"/>
          <w:numId w:val="13"/>
        </w:numPr>
        <w:spacing w:after="0" w:line="276" w:lineRule="auto"/>
        <w:jc w:val="both"/>
        <w:rPr>
          <w:rFonts w:ascii="Candara" w:eastAsia="Calibri" w:hAnsi="Candara" w:cs="Calibri"/>
          <w:sz w:val="20"/>
          <w:szCs w:val="20"/>
          <w:lang w:bidi="ar-SA"/>
        </w:rPr>
      </w:pPr>
      <w:r w:rsidRPr="00D323EC">
        <w:rPr>
          <w:rFonts w:ascii="Candara" w:eastAsia="Calibri" w:hAnsi="Candara" w:cs="Calibri"/>
          <w:sz w:val="20"/>
          <w:szCs w:val="20"/>
          <w:lang w:bidi="ar-SA"/>
        </w:rPr>
        <w:t xml:space="preserve">In collaboration with the Contractor, investigate the cause of accidents at the workplace; </w:t>
      </w:r>
    </w:p>
    <w:p w14:paraId="78F9312C" w14:textId="628AA0C7" w:rsidR="006E48F4" w:rsidRPr="00D323EC" w:rsidRDefault="006E48F4" w:rsidP="003747CF">
      <w:pPr>
        <w:pStyle w:val="ListParagraph"/>
        <w:numPr>
          <w:ilvl w:val="0"/>
          <w:numId w:val="13"/>
        </w:numPr>
        <w:spacing w:after="0" w:line="276" w:lineRule="auto"/>
        <w:jc w:val="both"/>
        <w:rPr>
          <w:rFonts w:ascii="Candara" w:eastAsia="Calibri" w:hAnsi="Candara" w:cs="Calibri"/>
          <w:sz w:val="20"/>
          <w:szCs w:val="20"/>
          <w:lang w:bidi="ar-SA"/>
        </w:rPr>
      </w:pPr>
      <w:r w:rsidRPr="00D323EC">
        <w:rPr>
          <w:rFonts w:ascii="Candara" w:eastAsia="Calibri" w:hAnsi="Candara" w:cs="Calibri"/>
          <w:sz w:val="20"/>
          <w:szCs w:val="20"/>
          <w:lang w:bidi="ar-SA"/>
        </w:rPr>
        <w:t xml:space="preserve">Inspect the workplace </w:t>
      </w:r>
      <w:r w:rsidR="00174207" w:rsidRPr="00D323EC">
        <w:rPr>
          <w:rFonts w:ascii="Candara" w:eastAsia="Calibri" w:hAnsi="Candara" w:cs="Calibri"/>
          <w:sz w:val="20"/>
          <w:szCs w:val="20"/>
          <w:lang w:bidi="ar-SA"/>
        </w:rPr>
        <w:t>to ascertain</w:t>
      </w:r>
      <w:r w:rsidRPr="00D323EC">
        <w:rPr>
          <w:rFonts w:ascii="Candara" w:eastAsia="Calibri" w:hAnsi="Candara" w:cs="Calibri"/>
          <w:sz w:val="20"/>
          <w:szCs w:val="20"/>
          <w:lang w:bidi="ar-SA"/>
        </w:rPr>
        <w:t xml:space="preserve"> the safety and health of workers</w:t>
      </w:r>
      <w:r w:rsidR="00FA0FA6">
        <w:rPr>
          <w:rFonts w:ascii="Candara" w:eastAsia="Calibri" w:hAnsi="Candara" w:cs="Calibri"/>
          <w:sz w:val="20"/>
          <w:szCs w:val="20"/>
          <w:lang w:bidi="ar-SA"/>
        </w:rPr>
        <w:t>,</w:t>
      </w:r>
      <w:r w:rsidRPr="00D323EC">
        <w:rPr>
          <w:rFonts w:ascii="Candara" w:eastAsia="Calibri" w:hAnsi="Candara" w:cs="Calibri"/>
          <w:sz w:val="20"/>
          <w:szCs w:val="20"/>
          <w:lang w:bidi="ar-SA"/>
        </w:rPr>
        <w:t xml:space="preserve"> provided that the employer is informed about the purpose of the inspection; </w:t>
      </w:r>
    </w:p>
    <w:p w14:paraId="0AE05B73" w14:textId="4D8C638E" w:rsidR="006E48F4" w:rsidRPr="00D323EC" w:rsidRDefault="006E48F4" w:rsidP="003747CF">
      <w:pPr>
        <w:pStyle w:val="ListParagraph"/>
        <w:numPr>
          <w:ilvl w:val="0"/>
          <w:numId w:val="13"/>
        </w:numPr>
        <w:spacing w:after="0" w:line="276" w:lineRule="auto"/>
        <w:jc w:val="both"/>
        <w:rPr>
          <w:rFonts w:ascii="Candara" w:eastAsia="Calibri" w:hAnsi="Candara" w:cs="Calibri"/>
          <w:sz w:val="20"/>
          <w:szCs w:val="20"/>
          <w:lang w:bidi="ar-SA"/>
        </w:rPr>
      </w:pPr>
      <w:r w:rsidRPr="00D323EC">
        <w:rPr>
          <w:rFonts w:ascii="Candara" w:eastAsia="Calibri" w:hAnsi="Candara" w:cs="Calibri"/>
          <w:sz w:val="20"/>
          <w:szCs w:val="20"/>
          <w:lang w:bidi="ar-SA"/>
        </w:rPr>
        <w:t xml:space="preserve">Accompany an inspector </w:t>
      </w:r>
      <w:r w:rsidR="00174207" w:rsidRPr="00D323EC">
        <w:rPr>
          <w:rFonts w:ascii="Candara" w:eastAsia="Calibri" w:hAnsi="Candara" w:cs="Calibri"/>
          <w:sz w:val="20"/>
          <w:szCs w:val="20"/>
          <w:lang w:bidi="ar-SA"/>
        </w:rPr>
        <w:t xml:space="preserve">while </w:t>
      </w:r>
      <w:r w:rsidRPr="00D323EC">
        <w:rPr>
          <w:rFonts w:ascii="Candara" w:eastAsia="Calibri" w:hAnsi="Candara" w:cs="Calibri"/>
          <w:sz w:val="20"/>
          <w:szCs w:val="20"/>
          <w:lang w:bidi="ar-SA"/>
        </w:rPr>
        <w:t xml:space="preserve">that inspector is carrying out the inspector’s duties in the workplace; </w:t>
      </w:r>
    </w:p>
    <w:p w14:paraId="5C2104FF" w14:textId="77777777" w:rsidR="006E48F4" w:rsidRPr="00D323EC" w:rsidRDefault="006E48F4" w:rsidP="003747CF">
      <w:pPr>
        <w:pStyle w:val="ListParagraph"/>
        <w:numPr>
          <w:ilvl w:val="0"/>
          <w:numId w:val="13"/>
        </w:numPr>
        <w:spacing w:after="0" w:line="276" w:lineRule="auto"/>
        <w:jc w:val="both"/>
        <w:rPr>
          <w:rFonts w:ascii="Candara" w:eastAsia="Calibri" w:hAnsi="Candara" w:cs="Calibri"/>
          <w:sz w:val="20"/>
          <w:szCs w:val="20"/>
          <w:lang w:bidi="ar-SA"/>
        </w:rPr>
      </w:pPr>
      <w:r w:rsidRPr="00D323EC">
        <w:rPr>
          <w:rFonts w:ascii="Candara" w:eastAsia="Calibri" w:hAnsi="Candara" w:cs="Calibri"/>
          <w:sz w:val="20"/>
          <w:szCs w:val="20"/>
          <w:lang w:bidi="ar-SA"/>
        </w:rPr>
        <w:t xml:space="preserve">Attend meetings of the safety and health committee to which that safety and health representative is a member; </w:t>
      </w:r>
    </w:p>
    <w:p w14:paraId="79C989A5" w14:textId="1DD41D4C" w:rsidR="006E48F4" w:rsidRPr="00D323EC" w:rsidRDefault="006E48F4" w:rsidP="003747CF">
      <w:pPr>
        <w:pStyle w:val="ListParagraph"/>
        <w:numPr>
          <w:ilvl w:val="0"/>
          <w:numId w:val="13"/>
        </w:numPr>
        <w:spacing w:after="0" w:line="276" w:lineRule="auto"/>
        <w:jc w:val="both"/>
        <w:rPr>
          <w:rFonts w:ascii="Candara" w:eastAsia="Calibri" w:hAnsi="Candara" w:cs="Calibri"/>
          <w:sz w:val="20"/>
          <w:szCs w:val="20"/>
          <w:lang w:bidi="ar-SA"/>
        </w:rPr>
      </w:pPr>
      <w:r w:rsidRPr="00D323EC">
        <w:rPr>
          <w:rFonts w:ascii="Candara" w:eastAsia="Calibri" w:hAnsi="Candara" w:cs="Calibri"/>
          <w:sz w:val="20"/>
          <w:szCs w:val="20"/>
          <w:lang w:bidi="ar-SA"/>
        </w:rPr>
        <w:t xml:space="preserve">Make recommendations to the Contractor in respect of safety and health matters affecting workers through a safety and health committee; and </w:t>
      </w:r>
    </w:p>
    <w:p w14:paraId="43B26512" w14:textId="6D74B6DC" w:rsidR="006E48F4" w:rsidRPr="00D323EC" w:rsidRDefault="006E48F4" w:rsidP="003747CF">
      <w:pPr>
        <w:pStyle w:val="ListParagraph"/>
        <w:numPr>
          <w:ilvl w:val="0"/>
          <w:numId w:val="13"/>
        </w:numPr>
        <w:spacing w:after="0" w:line="276" w:lineRule="auto"/>
        <w:jc w:val="both"/>
        <w:rPr>
          <w:rFonts w:ascii="Candara" w:eastAsia="Calibri" w:hAnsi="Candara" w:cs="Calibri"/>
          <w:sz w:val="20"/>
          <w:szCs w:val="20"/>
          <w:lang w:bidi="ar-SA"/>
        </w:rPr>
      </w:pPr>
      <w:r w:rsidRPr="00D323EC">
        <w:rPr>
          <w:rFonts w:ascii="Candara" w:eastAsia="Calibri" w:hAnsi="Candara" w:cs="Calibri"/>
          <w:sz w:val="20"/>
          <w:szCs w:val="20"/>
          <w:lang w:bidi="ar-SA"/>
        </w:rPr>
        <w:t xml:space="preserve">Where there is no safety and health committee, the safety and health representatives shall make recommendations directly to the Contractor </w:t>
      </w:r>
      <w:r w:rsidR="00174207" w:rsidRPr="00D323EC">
        <w:rPr>
          <w:rFonts w:ascii="Candara" w:eastAsia="Calibri" w:hAnsi="Candara" w:cs="Calibri"/>
          <w:sz w:val="20"/>
          <w:szCs w:val="20"/>
          <w:lang w:bidi="ar-SA"/>
        </w:rPr>
        <w:t>regarding</w:t>
      </w:r>
      <w:r w:rsidRPr="00D323EC">
        <w:rPr>
          <w:rFonts w:ascii="Candara" w:eastAsia="Calibri" w:hAnsi="Candara" w:cs="Calibri"/>
          <w:sz w:val="20"/>
          <w:szCs w:val="20"/>
          <w:lang w:bidi="ar-SA"/>
        </w:rPr>
        <w:t xml:space="preserve"> any safety and health matters affecting the workers. </w:t>
      </w:r>
    </w:p>
    <w:p w14:paraId="2DDC2D32" w14:textId="7B46E561" w:rsidR="006E48F4" w:rsidRPr="00D323EC" w:rsidRDefault="006E48F4" w:rsidP="003747CF">
      <w:pPr>
        <w:pStyle w:val="NormalWeb"/>
        <w:spacing w:before="120" w:beforeAutospacing="0" w:after="0" w:afterAutospacing="0"/>
        <w:ind w:firstLine="0"/>
        <w:rPr>
          <w:rFonts w:ascii="Candara" w:eastAsia="Calibri" w:hAnsi="Candara" w:cs="Calibri"/>
          <w:sz w:val="20"/>
          <w:lang w:bidi="ar-SA"/>
        </w:rPr>
      </w:pPr>
      <w:r w:rsidRPr="00D323EC">
        <w:rPr>
          <w:rFonts w:ascii="Candara" w:eastAsia="Calibri" w:hAnsi="Candara" w:cs="Calibri"/>
          <w:sz w:val="20"/>
          <w:lang w:bidi="ar-SA"/>
        </w:rPr>
        <w:t>Further</w:t>
      </w:r>
      <w:r w:rsidR="00FA0FA6">
        <w:rPr>
          <w:rFonts w:ascii="Candara" w:eastAsia="Calibri" w:hAnsi="Candara" w:cs="Calibri"/>
          <w:sz w:val="20"/>
          <w:lang w:bidi="ar-SA"/>
        </w:rPr>
        <w:t>,</w:t>
      </w:r>
      <w:r w:rsidRPr="00D323EC">
        <w:rPr>
          <w:rFonts w:ascii="Candara" w:eastAsia="Calibri" w:hAnsi="Candara" w:cs="Calibri"/>
          <w:sz w:val="20"/>
          <w:lang w:bidi="ar-SA"/>
        </w:rPr>
        <w:t xml:space="preserve"> to </w:t>
      </w:r>
      <w:r w:rsidRPr="00D323EC">
        <w:rPr>
          <w:rFonts w:ascii="Candara" w:hAnsi="Candara" w:cs="Calibri"/>
          <w:bCs/>
          <w:sz w:val="20"/>
          <w:lang w:bidi="ar-SA"/>
        </w:rPr>
        <w:t>avoid</w:t>
      </w:r>
      <w:r w:rsidRPr="00D323EC">
        <w:rPr>
          <w:rFonts w:ascii="Candara" w:eastAsia="Calibri" w:hAnsi="Candara" w:cs="Calibri"/>
          <w:sz w:val="20"/>
          <w:lang w:bidi="ar-SA"/>
        </w:rPr>
        <w:t xml:space="preserve"> </w:t>
      </w:r>
      <w:r w:rsidR="00174207" w:rsidRPr="00D323EC">
        <w:rPr>
          <w:rFonts w:ascii="Candara" w:eastAsia="Calibri" w:hAnsi="Candara" w:cs="Calibri"/>
          <w:sz w:val="20"/>
          <w:lang w:bidi="ar-SA"/>
        </w:rPr>
        <w:t>work-</w:t>
      </w:r>
      <w:r w:rsidRPr="00D323EC">
        <w:rPr>
          <w:rFonts w:ascii="Candara" w:eastAsia="Calibri" w:hAnsi="Candara" w:cs="Calibri"/>
          <w:sz w:val="20"/>
          <w:lang w:bidi="ar-SA"/>
        </w:rPr>
        <w:t xml:space="preserve">related accidents and injuries, the contractor will: </w:t>
      </w:r>
    </w:p>
    <w:p w14:paraId="72BE9FD7" w14:textId="77777777" w:rsidR="006E48F4" w:rsidRPr="00D323EC" w:rsidRDefault="006E48F4" w:rsidP="003747CF">
      <w:pPr>
        <w:pStyle w:val="ListParagraph"/>
        <w:numPr>
          <w:ilvl w:val="0"/>
          <w:numId w:val="14"/>
        </w:numPr>
        <w:spacing w:after="0" w:line="276" w:lineRule="auto"/>
        <w:jc w:val="both"/>
        <w:rPr>
          <w:rFonts w:ascii="Candara" w:eastAsia="Calibri" w:hAnsi="Candara" w:cs="Calibri"/>
          <w:sz w:val="20"/>
          <w:szCs w:val="20"/>
          <w:lang w:bidi="ar-SA"/>
        </w:rPr>
      </w:pPr>
      <w:r w:rsidRPr="00D323EC">
        <w:rPr>
          <w:rFonts w:ascii="Candara" w:eastAsia="Calibri" w:hAnsi="Candara" w:cs="Calibri"/>
          <w:sz w:val="20"/>
          <w:szCs w:val="20"/>
          <w:lang w:bidi="ar-SA"/>
        </w:rPr>
        <w:t xml:space="preserve">Provide OHS training to all workers involved in project works. </w:t>
      </w:r>
    </w:p>
    <w:p w14:paraId="160702A7" w14:textId="329E3B0F" w:rsidR="006E48F4" w:rsidRPr="00D323EC" w:rsidRDefault="006E48F4" w:rsidP="003747CF">
      <w:pPr>
        <w:pStyle w:val="ListParagraph"/>
        <w:numPr>
          <w:ilvl w:val="0"/>
          <w:numId w:val="14"/>
        </w:numPr>
        <w:spacing w:after="0" w:line="276" w:lineRule="auto"/>
        <w:jc w:val="both"/>
        <w:rPr>
          <w:rFonts w:ascii="Candara" w:eastAsia="Calibri" w:hAnsi="Candara" w:cs="Calibri"/>
          <w:sz w:val="20"/>
          <w:szCs w:val="20"/>
          <w:lang w:bidi="ar-SA"/>
        </w:rPr>
      </w:pPr>
      <w:r w:rsidRPr="00D323EC">
        <w:rPr>
          <w:rFonts w:ascii="Candara" w:eastAsia="Calibri" w:hAnsi="Candara" w:cs="Calibri"/>
          <w:sz w:val="20"/>
          <w:szCs w:val="20"/>
          <w:lang w:bidi="ar-SA"/>
        </w:rPr>
        <w:t xml:space="preserve">Provide PPEs (protective masks, hard hat, overall and safety shoes, safety goggles). </w:t>
      </w:r>
    </w:p>
    <w:p w14:paraId="25FD8AC6" w14:textId="77777777" w:rsidR="006E48F4" w:rsidRPr="00D323EC" w:rsidRDefault="006E48F4" w:rsidP="003747CF">
      <w:pPr>
        <w:pStyle w:val="ListParagraph"/>
        <w:numPr>
          <w:ilvl w:val="0"/>
          <w:numId w:val="14"/>
        </w:numPr>
        <w:spacing w:after="0" w:line="276" w:lineRule="auto"/>
        <w:jc w:val="both"/>
        <w:rPr>
          <w:rFonts w:ascii="Candara" w:eastAsia="Calibri" w:hAnsi="Candara" w:cs="Calibri"/>
          <w:sz w:val="20"/>
          <w:szCs w:val="20"/>
          <w:lang w:bidi="ar-SA"/>
        </w:rPr>
      </w:pPr>
      <w:r w:rsidRPr="00D323EC">
        <w:rPr>
          <w:rFonts w:ascii="Candara" w:eastAsia="Calibri" w:hAnsi="Candara" w:cs="Calibri"/>
          <w:sz w:val="20"/>
          <w:szCs w:val="20"/>
          <w:lang w:bidi="ar-SA"/>
        </w:rPr>
        <w:t xml:space="preserve">Ensure availability of first aid box. </w:t>
      </w:r>
    </w:p>
    <w:p w14:paraId="0AC19A0F" w14:textId="77777777" w:rsidR="006E48F4" w:rsidRPr="00D323EC" w:rsidRDefault="006E48F4" w:rsidP="003747CF">
      <w:pPr>
        <w:pStyle w:val="ListParagraph"/>
        <w:numPr>
          <w:ilvl w:val="0"/>
          <w:numId w:val="14"/>
        </w:numPr>
        <w:spacing w:after="0" w:line="276" w:lineRule="auto"/>
        <w:jc w:val="both"/>
        <w:rPr>
          <w:rFonts w:ascii="Candara" w:eastAsia="Calibri" w:hAnsi="Candara" w:cs="Calibri"/>
          <w:sz w:val="20"/>
          <w:szCs w:val="20"/>
          <w:lang w:bidi="ar-SA"/>
        </w:rPr>
      </w:pPr>
      <w:r w:rsidRPr="00D323EC">
        <w:rPr>
          <w:rFonts w:ascii="Candara" w:eastAsia="Calibri" w:hAnsi="Candara" w:cs="Calibri"/>
          <w:sz w:val="20"/>
          <w:szCs w:val="20"/>
          <w:lang w:bidi="ar-SA"/>
        </w:rPr>
        <w:t xml:space="preserve">Provide workers with access to toilets and potable drinking water. </w:t>
      </w:r>
    </w:p>
    <w:p w14:paraId="403FF9E8" w14:textId="7B4C8969" w:rsidR="006E48F4" w:rsidRPr="00D323EC" w:rsidRDefault="006E48F4" w:rsidP="003747CF">
      <w:pPr>
        <w:pStyle w:val="ListParagraph"/>
        <w:numPr>
          <w:ilvl w:val="0"/>
          <w:numId w:val="14"/>
        </w:numPr>
        <w:spacing w:after="0" w:line="276" w:lineRule="auto"/>
        <w:jc w:val="both"/>
        <w:rPr>
          <w:rFonts w:ascii="Candara" w:eastAsia="Calibri" w:hAnsi="Candara" w:cs="Calibri"/>
          <w:sz w:val="20"/>
          <w:szCs w:val="20"/>
          <w:lang w:bidi="ar-SA"/>
        </w:rPr>
      </w:pPr>
      <w:r w:rsidRPr="00D323EC">
        <w:rPr>
          <w:rFonts w:ascii="Candara" w:eastAsia="Calibri" w:hAnsi="Candara" w:cs="Calibri"/>
          <w:sz w:val="20"/>
          <w:szCs w:val="20"/>
          <w:lang w:bidi="ar-SA"/>
        </w:rPr>
        <w:t xml:space="preserve">Ensure </w:t>
      </w:r>
      <w:r w:rsidR="00174207" w:rsidRPr="00D323EC">
        <w:rPr>
          <w:rFonts w:ascii="Candara" w:eastAsia="Calibri" w:hAnsi="Candara" w:cs="Calibri"/>
          <w:sz w:val="20"/>
          <w:szCs w:val="20"/>
          <w:lang w:bidi="ar-SA"/>
        </w:rPr>
        <w:t>the</w:t>
      </w:r>
      <w:r w:rsidRPr="00D323EC">
        <w:rPr>
          <w:rFonts w:ascii="Candara" w:eastAsia="Calibri" w:hAnsi="Candara" w:cs="Calibri"/>
          <w:sz w:val="20"/>
          <w:szCs w:val="20"/>
          <w:lang w:bidi="ar-SA"/>
        </w:rPr>
        <w:t xml:space="preserve"> voluntary reporting of any COVID-19 or other symptoms and arrange for health emergency services. </w:t>
      </w:r>
    </w:p>
    <w:p w14:paraId="05D656F2" w14:textId="42406E9D" w:rsidR="00DF537B" w:rsidRPr="00D323EC" w:rsidRDefault="006E48F4" w:rsidP="003747CF">
      <w:pPr>
        <w:pStyle w:val="NormalWeb"/>
        <w:spacing w:before="120" w:beforeAutospacing="0" w:after="0" w:afterAutospacing="0"/>
        <w:ind w:firstLine="0"/>
        <w:rPr>
          <w:rFonts w:ascii="Candara" w:eastAsia="Calibri" w:hAnsi="Candara" w:cs="Calibri"/>
          <w:sz w:val="20"/>
          <w:lang w:bidi="ar-SA"/>
        </w:rPr>
      </w:pPr>
      <w:r w:rsidRPr="00D323EC">
        <w:rPr>
          <w:rFonts w:ascii="Candara" w:eastAsia="Calibri" w:hAnsi="Candara" w:cs="Calibri"/>
          <w:sz w:val="20"/>
          <w:lang w:bidi="ar-SA"/>
        </w:rPr>
        <w:t xml:space="preserve">Further to enforcing </w:t>
      </w:r>
      <w:r w:rsidR="00174207" w:rsidRPr="00D323EC">
        <w:rPr>
          <w:rFonts w:ascii="Candara" w:eastAsia="Calibri" w:hAnsi="Candara" w:cs="Calibri"/>
          <w:sz w:val="20"/>
          <w:lang w:bidi="ar-SA"/>
        </w:rPr>
        <w:t>environmental management compliance, contractors are responsible and liable for</w:t>
      </w:r>
      <w:r w:rsidRPr="00D323EC">
        <w:rPr>
          <w:rFonts w:ascii="Candara" w:eastAsia="Calibri" w:hAnsi="Candara" w:cs="Calibri"/>
          <w:sz w:val="20"/>
          <w:lang w:bidi="ar-SA"/>
        </w:rPr>
        <w:t xml:space="preserve"> </w:t>
      </w:r>
      <w:r w:rsidR="00174207" w:rsidRPr="00D323EC">
        <w:rPr>
          <w:rFonts w:ascii="Candara" w:eastAsia="Calibri" w:hAnsi="Candara" w:cs="Calibri"/>
          <w:sz w:val="20"/>
          <w:lang w:bidi="ar-SA"/>
        </w:rPr>
        <w:t xml:space="preserve">the </w:t>
      </w:r>
      <w:r w:rsidRPr="00D323EC">
        <w:rPr>
          <w:rFonts w:ascii="Candara" w:eastAsia="Calibri" w:hAnsi="Candara" w:cs="Calibri"/>
          <w:sz w:val="20"/>
          <w:lang w:bidi="ar-SA"/>
        </w:rPr>
        <w:t>safety of site equipment, labo</w:t>
      </w:r>
      <w:r w:rsidR="00174207" w:rsidRPr="00D323EC">
        <w:rPr>
          <w:rFonts w:ascii="Candara" w:eastAsia="Calibri" w:hAnsi="Candara" w:cs="Calibri"/>
          <w:sz w:val="20"/>
          <w:lang w:bidi="ar-SA"/>
        </w:rPr>
        <w:t>re</w:t>
      </w:r>
      <w:r w:rsidRPr="00D323EC">
        <w:rPr>
          <w:rFonts w:ascii="Candara" w:eastAsia="Calibri" w:hAnsi="Candara" w:cs="Calibri"/>
          <w:sz w:val="20"/>
          <w:lang w:bidi="ar-SA"/>
        </w:rPr>
        <w:t>rs and daily workers attending to the construction site</w:t>
      </w:r>
      <w:r w:rsidR="00174207" w:rsidRPr="00D323EC">
        <w:rPr>
          <w:rFonts w:ascii="Candara" w:eastAsia="Calibri" w:hAnsi="Candara" w:cs="Calibri"/>
          <w:sz w:val="20"/>
          <w:lang w:bidi="ar-SA"/>
        </w:rPr>
        <w:t>,</w:t>
      </w:r>
      <w:r w:rsidRPr="00D323EC">
        <w:rPr>
          <w:rFonts w:ascii="Candara" w:eastAsia="Calibri" w:hAnsi="Candara" w:cs="Calibri"/>
          <w:sz w:val="20"/>
          <w:lang w:bidi="ar-SA"/>
        </w:rPr>
        <w:t xml:space="preserve"> and safety of citizens for each subproject site, as mandatory measures. </w:t>
      </w:r>
      <w:bookmarkStart w:id="60" w:name="_Toc84814672"/>
      <w:bookmarkStart w:id="61" w:name="_Toc85612602"/>
    </w:p>
    <w:p w14:paraId="7ED91557" w14:textId="1ADC8722" w:rsidR="006E48F4" w:rsidRPr="00D323EC" w:rsidRDefault="006E48F4" w:rsidP="003747CF">
      <w:pPr>
        <w:pStyle w:val="Heading2"/>
        <w:spacing w:after="0"/>
        <w:rPr>
          <w:rFonts w:ascii="Candara" w:hAnsi="Candara"/>
        </w:rPr>
      </w:pPr>
      <w:bookmarkStart w:id="62" w:name="_Toc97502658"/>
      <w:r w:rsidRPr="00D323EC">
        <w:rPr>
          <w:rFonts w:ascii="Candara" w:hAnsi="Candara"/>
        </w:rPr>
        <w:t>SEA/SH</w:t>
      </w:r>
      <w:bookmarkEnd w:id="60"/>
      <w:bookmarkEnd w:id="61"/>
      <w:bookmarkEnd w:id="62"/>
    </w:p>
    <w:p w14:paraId="69149514" w14:textId="3CE06569" w:rsidR="006E48F4" w:rsidRPr="00D323EC" w:rsidRDefault="006E48F4" w:rsidP="003747CF">
      <w:pPr>
        <w:pStyle w:val="NormalWeb"/>
        <w:spacing w:before="120" w:beforeAutospacing="0" w:after="0" w:afterAutospacing="0"/>
        <w:ind w:firstLine="0"/>
        <w:rPr>
          <w:rFonts w:ascii="Candara" w:eastAsia="Calibri" w:hAnsi="Candara" w:cs="Calibri"/>
          <w:sz w:val="20"/>
          <w:lang w:bidi="ar-SA"/>
        </w:rPr>
      </w:pPr>
      <w:r w:rsidRPr="00D323EC">
        <w:rPr>
          <w:rFonts w:ascii="Candara" w:eastAsia="Calibri" w:hAnsi="Candara" w:cs="Calibri"/>
          <w:sz w:val="20"/>
          <w:lang w:bidi="ar-SA"/>
        </w:rPr>
        <w:lastRenderedPageBreak/>
        <w:t xml:space="preserve">Contractors will need to </w:t>
      </w:r>
      <w:r w:rsidR="0031011C" w:rsidRPr="00D323EC">
        <w:rPr>
          <w:rFonts w:ascii="Candara" w:eastAsia="Calibri" w:hAnsi="Candara" w:cs="Calibri"/>
          <w:sz w:val="20"/>
          <w:lang w:bidi="ar-SA"/>
        </w:rPr>
        <w:t xml:space="preserve">manage </w:t>
      </w:r>
      <w:r w:rsidRPr="00D323EC">
        <w:rPr>
          <w:rFonts w:ascii="Candara" w:eastAsia="Calibri" w:hAnsi="Candara" w:cs="Calibri"/>
          <w:sz w:val="20"/>
          <w:lang w:bidi="ar-SA"/>
        </w:rPr>
        <w:t xml:space="preserve">labor relations with local communities through </w:t>
      </w:r>
      <w:r w:rsidR="00527157" w:rsidRPr="00D323EC">
        <w:rPr>
          <w:rFonts w:ascii="Candara" w:eastAsia="Calibri" w:hAnsi="Candara" w:cs="Calibri"/>
          <w:sz w:val="20"/>
          <w:lang w:bidi="ar-SA"/>
        </w:rPr>
        <w:t xml:space="preserve">worker </w:t>
      </w:r>
      <w:r w:rsidRPr="00D323EC">
        <w:rPr>
          <w:rFonts w:ascii="Candara" w:eastAsia="Calibri" w:hAnsi="Candara" w:cs="Calibri"/>
          <w:sz w:val="20"/>
          <w:lang w:bidi="ar-SA"/>
        </w:rPr>
        <w:t xml:space="preserve">Codes of Conduct (CoC). The CoC commits all persons engaged by the contractor, including sub-contractors and suppliers, to acceptable standards of behavior. The CoC must include sanctions for non-compliance, including non-compliance with specific policies related to SEA/SH (e.g., termination and recourse to legal system). The CoC should be written in plain local language and signed by each worker to indicate that they have: </w:t>
      </w:r>
    </w:p>
    <w:p w14:paraId="55A7FE73" w14:textId="77777777" w:rsidR="006E48F4" w:rsidRPr="00D323EC" w:rsidRDefault="006E48F4" w:rsidP="003747CF">
      <w:pPr>
        <w:pStyle w:val="ListParagraph"/>
        <w:numPr>
          <w:ilvl w:val="0"/>
          <w:numId w:val="11"/>
        </w:numPr>
        <w:spacing w:after="0" w:line="276" w:lineRule="auto"/>
        <w:jc w:val="both"/>
        <w:rPr>
          <w:rFonts w:ascii="Candara" w:eastAsia="Calibri" w:hAnsi="Candara" w:cs="Calibri"/>
          <w:sz w:val="20"/>
          <w:szCs w:val="20"/>
          <w:lang w:bidi="ar-SA"/>
        </w:rPr>
      </w:pPr>
      <w:r w:rsidRPr="00D323EC">
        <w:rPr>
          <w:rFonts w:ascii="Candara" w:eastAsia="Calibri" w:hAnsi="Candara" w:cs="Calibri"/>
          <w:sz w:val="20"/>
          <w:szCs w:val="20"/>
          <w:lang w:bidi="ar-SA"/>
        </w:rPr>
        <w:t xml:space="preserve">Received a copy of the CoC as part of their contract; </w:t>
      </w:r>
    </w:p>
    <w:p w14:paraId="28D967FB" w14:textId="77777777" w:rsidR="006E48F4" w:rsidRPr="00D323EC" w:rsidRDefault="006E48F4" w:rsidP="003747CF">
      <w:pPr>
        <w:pStyle w:val="ListParagraph"/>
        <w:numPr>
          <w:ilvl w:val="0"/>
          <w:numId w:val="11"/>
        </w:numPr>
        <w:spacing w:after="0" w:line="276" w:lineRule="auto"/>
        <w:jc w:val="both"/>
        <w:rPr>
          <w:rFonts w:ascii="Candara" w:eastAsia="Calibri" w:hAnsi="Candara" w:cs="Calibri"/>
          <w:sz w:val="20"/>
          <w:szCs w:val="20"/>
          <w:lang w:bidi="ar-SA"/>
        </w:rPr>
      </w:pPr>
      <w:r w:rsidRPr="00D323EC">
        <w:rPr>
          <w:rFonts w:ascii="Candara" w:eastAsia="Calibri" w:hAnsi="Candara" w:cs="Calibri"/>
          <w:sz w:val="20"/>
          <w:szCs w:val="20"/>
          <w:lang w:bidi="ar-SA"/>
        </w:rPr>
        <w:t xml:space="preserve">Had the CoC explained to them as part of the induction process; </w:t>
      </w:r>
    </w:p>
    <w:p w14:paraId="3776D8BB" w14:textId="77777777" w:rsidR="006E48F4" w:rsidRPr="00D323EC" w:rsidRDefault="006E48F4" w:rsidP="003747CF">
      <w:pPr>
        <w:pStyle w:val="ListParagraph"/>
        <w:numPr>
          <w:ilvl w:val="0"/>
          <w:numId w:val="11"/>
        </w:numPr>
        <w:spacing w:after="0" w:line="276" w:lineRule="auto"/>
        <w:jc w:val="both"/>
        <w:rPr>
          <w:rFonts w:ascii="Candara" w:eastAsia="Calibri" w:hAnsi="Candara" w:cs="Calibri"/>
          <w:sz w:val="20"/>
          <w:szCs w:val="20"/>
          <w:lang w:bidi="ar-SA"/>
        </w:rPr>
      </w:pPr>
      <w:r w:rsidRPr="00D323EC">
        <w:rPr>
          <w:rFonts w:ascii="Candara" w:eastAsia="Calibri" w:hAnsi="Candara" w:cs="Calibri"/>
          <w:sz w:val="20"/>
          <w:szCs w:val="20"/>
          <w:lang w:bidi="ar-SA"/>
        </w:rPr>
        <w:t xml:space="preserve">Acknowledged that adherence to this CoC is a mandatory condition of employment; </w:t>
      </w:r>
    </w:p>
    <w:p w14:paraId="656561E3" w14:textId="64E2B54F" w:rsidR="006E48F4" w:rsidRPr="00D323EC" w:rsidRDefault="006E48F4" w:rsidP="003747CF">
      <w:pPr>
        <w:pStyle w:val="ListParagraph"/>
        <w:numPr>
          <w:ilvl w:val="0"/>
          <w:numId w:val="11"/>
        </w:numPr>
        <w:spacing w:after="0" w:line="276" w:lineRule="auto"/>
        <w:jc w:val="both"/>
        <w:rPr>
          <w:rFonts w:ascii="Candara" w:eastAsia="Calibri" w:hAnsi="Candara" w:cs="Calibri"/>
          <w:sz w:val="20"/>
          <w:szCs w:val="20"/>
          <w:lang w:bidi="ar-SA"/>
        </w:rPr>
      </w:pPr>
      <w:r w:rsidRPr="00D323EC">
        <w:rPr>
          <w:rFonts w:ascii="Candara" w:eastAsia="Calibri" w:hAnsi="Candara" w:cs="Calibri"/>
          <w:sz w:val="20"/>
          <w:szCs w:val="20"/>
          <w:lang w:bidi="ar-SA"/>
        </w:rPr>
        <w:t xml:space="preserve">Understood that violations of the CoC can result in </w:t>
      </w:r>
      <w:r w:rsidR="00174207" w:rsidRPr="00D323EC">
        <w:rPr>
          <w:rFonts w:ascii="Candara" w:eastAsia="Calibri" w:hAnsi="Candara" w:cs="Calibri"/>
          <w:sz w:val="20"/>
          <w:szCs w:val="20"/>
          <w:lang w:bidi="ar-SA"/>
        </w:rPr>
        <w:t xml:space="preserve">severe </w:t>
      </w:r>
      <w:r w:rsidRPr="00D323EC">
        <w:rPr>
          <w:rFonts w:ascii="Candara" w:eastAsia="Calibri" w:hAnsi="Candara" w:cs="Calibri"/>
          <w:sz w:val="20"/>
          <w:szCs w:val="20"/>
          <w:lang w:bidi="ar-SA"/>
        </w:rPr>
        <w:t xml:space="preserve">consequences, including dismissal or referral to legal authorities. </w:t>
      </w:r>
    </w:p>
    <w:p w14:paraId="7D692724" w14:textId="68529128" w:rsidR="006E48F4" w:rsidRPr="00D323EC" w:rsidRDefault="006E48F4" w:rsidP="003747CF">
      <w:pPr>
        <w:pStyle w:val="NormalWeb"/>
        <w:spacing w:before="120" w:beforeAutospacing="0" w:after="0" w:afterAutospacing="0"/>
        <w:ind w:firstLine="0"/>
        <w:rPr>
          <w:rFonts w:ascii="Candara" w:eastAsia="Calibri" w:hAnsi="Candara" w:cs="Calibri"/>
          <w:sz w:val="20"/>
          <w:lang w:bidi="ar-SA"/>
        </w:rPr>
      </w:pPr>
      <w:r w:rsidRPr="00D323EC">
        <w:rPr>
          <w:rFonts w:ascii="Candara" w:eastAsia="Calibri" w:hAnsi="Candara" w:cs="Calibri"/>
          <w:sz w:val="20"/>
          <w:lang w:bidi="ar-SA"/>
        </w:rPr>
        <w:t xml:space="preserve">A copy of the CoC shall be displayed in a location easily accessible to the community and project-affected people. It shall be provided in Bangla. Contractors must address the risk of SEA/SH through: </w:t>
      </w:r>
    </w:p>
    <w:p w14:paraId="460F7C93" w14:textId="77777777" w:rsidR="006E48F4" w:rsidRPr="00D323EC" w:rsidRDefault="006E48F4" w:rsidP="003747CF">
      <w:pPr>
        <w:pStyle w:val="ListParagraph"/>
        <w:numPr>
          <w:ilvl w:val="0"/>
          <w:numId w:val="12"/>
        </w:numPr>
        <w:spacing w:after="0" w:line="276" w:lineRule="auto"/>
        <w:jc w:val="both"/>
        <w:rPr>
          <w:rFonts w:ascii="Candara" w:eastAsia="Calibri" w:hAnsi="Candara" w:cs="Calibri"/>
          <w:sz w:val="20"/>
          <w:szCs w:val="20"/>
          <w:lang w:bidi="ar-SA"/>
        </w:rPr>
      </w:pPr>
      <w:r w:rsidRPr="00D323EC">
        <w:rPr>
          <w:rFonts w:ascii="Candara" w:eastAsia="Calibri" w:hAnsi="Candara" w:cs="Calibri"/>
          <w:sz w:val="20"/>
          <w:szCs w:val="20"/>
          <w:lang w:bidi="ar-SA"/>
        </w:rPr>
        <w:t xml:space="preserve">Mandatory training and awareness-raising for the workforce about refraining from unacceptable conduct toward local community members, specifically women. Training may be repeated; </w:t>
      </w:r>
    </w:p>
    <w:p w14:paraId="5B2AEDD7" w14:textId="4072B825" w:rsidR="006E48F4" w:rsidRPr="00D323EC" w:rsidRDefault="006E48F4" w:rsidP="003747CF">
      <w:pPr>
        <w:pStyle w:val="ListParagraph"/>
        <w:numPr>
          <w:ilvl w:val="0"/>
          <w:numId w:val="12"/>
        </w:numPr>
        <w:spacing w:after="0" w:line="276" w:lineRule="auto"/>
        <w:jc w:val="both"/>
        <w:rPr>
          <w:rFonts w:ascii="Candara" w:eastAsia="Calibri" w:hAnsi="Candara" w:cs="Calibri"/>
          <w:sz w:val="20"/>
          <w:szCs w:val="20"/>
          <w:lang w:bidi="ar-SA"/>
        </w:rPr>
      </w:pPr>
      <w:r w:rsidRPr="00D323EC">
        <w:rPr>
          <w:rFonts w:ascii="Candara" w:eastAsia="Calibri" w:hAnsi="Candara" w:cs="Calibri"/>
          <w:sz w:val="20"/>
          <w:szCs w:val="20"/>
          <w:lang w:bidi="ar-SA"/>
        </w:rPr>
        <w:t xml:space="preserve">Informing workers about national laws that make </w:t>
      </w:r>
      <w:r w:rsidR="00550A53" w:rsidRPr="00D323EC">
        <w:rPr>
          <w:rFonts w:ascii="Candara" w:eastAsia="Calibri" w:hAnsi="Candara" w:cs="Calibri"/>
          <w:sz w:val="20"/>
          <w:szCs w:val="20"/>
          <w:lang w:bidi="ar-SA"/>
        </w:rPr>
        <w:t>SEA/SH</w:t>
      </w:r>
      <w:r w:rsidRPr="00D323EC">
        <w:rPr>
          <w:rFonts w:ascii="Candara" w:eastAsia="Calibri" w:hAnsi="Candara" w:cs="Calibri"/>
          <w:sz w:val="20"/>
          <w:szCs w:val="20"/>
          <w:lang w:bidi="ar-SA"/>
        </w:rPr>
        <w:t xml:space="preserve"> a punishable </w:t>
      </w:r>
      <w:r w:rsidR="00174207" w:rsidRPr="00D323EC">
        <w:rPr>
          <w:rFonts w:ascii="Candara" w:eastAsia="Calibri" w:hAnsi="Candara" w:cs="Calibri"/>
          <w:sz w:val="20"/>
          <w:szCs w:val="20"/>
          <w:lang w:bidi="ar-SA"/>
        </w:rPr>
        <w:t xml:space="preserve">offense </w:t>
      </w:r>
      <w:r w:rsidR="00FA0FA6">
        <w:rPr>
          <w:rFonts w:ascii="Candara" w:eastAsia="Calibri" w:hAnsi="Candara" w:cs="Calibri"/>
          <w:sz w:val="20"/>
          <w:szCs w:val="20"/>
          <w:lang w:bidi="ar-SA"/>
        </w:rPr>
        <w:t>that</w:t>
      </w:r>
      <w:r w:rsidR="00FA0FA6" w:rsidRPr="00D323EC">
        <w:rPr>
          <w:rFonts w:ascii="Candara" w:eastAsia="Calibri" w:hAnsi="Candara" w:cs="Calibri"/>
          <w:sz w:val="20"/>
          <w:szCs w:val="20"/>
          <w:lang w:bidi="ar-SA"/>
        </w:rPr>
        <w:t xml:space="preserve"> </w:t>
      </w:r>
      <w:r w:rsidRPr="00D323EC">
        <w:rPr>
          <w:rFonts w:ascii="Candara" w:eastAsia="Calibri" w:hAnsi="Candara" w:cs="Calibri"/>
          <w:sz w:val="20"/>
          <w:szCs w:val="20"/>
          <w:lang w:bidi="ar-SA"/>
        </w:rPr>
        <w:t xml:space="preserve">is prosecuted; </w:t>
      </w:r>
    </w:p>
    <w:p w14:paraId="18F3342A" w14:textId="088C0ED4" w:rsidR="006E48F4" w:rsidRPr="00D323EC" w:rsidRDefault="006E48F4" w:rsidP="003747CF">
      <w:pPr>
        <w:pStyle w:val="ListParagraph"/>
        <w:numPr>
          <w:ilvl w:val="0"/>
          <w:numId w:val="12"/>
        </w:numPr>
        <w:spacing w:after="0" w:line="276" w:lineRule="auto"/>
        <w:jc w:val="both"/>
        <w:rPr>
          <w:rFonts w:ascii="Candara" w:eastAsia="Calibri" w:hAnsi="Candara" w:cs="Calibri"/>
          <w:sz w:val="20"/>
          <w:szCs w:val="20"/>
          <w:lang w:bidi="ar-SA"/>
        </w:rPr>
      </w:pPr>
      <w:r w:rsidRPr="00D323EC">
        <w:rPr>
          <w:rFonts w:ascii="Candara" w:eastAsia="Calibri" w:hAnsi="Candara" w:cs="Calibri"/>
          <w:sz w:val="20"/>
          <w:szCs w:val="20"/>
          <w:lang w:bidi="ar-SA"/>
        </w:rPr>
        <w:t xml:space="preserve">Adopting a policy to cooperate with law enforcement agencies in investigating complaints about SEA/SH; </w:t>
      </w:r>
    </w:p>
    <w:p w14:paraId="454280CC" w14:textId="170393B4" w:rsidR="004B0B2D" w:rsidRPr="00D323EC" w:rsidRDefault="006E48F4" w:rsidP="003747CF">
      <w:pPr>
        <w:pStyle w:val="ListParagraph"/>
        <w:numPr>
          <w:ilvl w:val="0"/>
          <w:numId w:val="12"/>
        </w:numPr>
        <w:spacing w:after="0" w:line="276" w:lineRule="auto"/>
        <w:jc w:val="both"/>
        <w:rPr>
          <w:rFonts w:ascii="Candara" w:eastAsia="Calibri" w:hAnsi="Candara" w:cs="Calibri"/>
          <w:sz w:val="20"/>
          <w:szCs w:val="20"/>
          <w:lang w:bidi="ar-SA"/>
        </w:rPr>
      </w:pPr>
      <w:r w:rsidRPr="00D323EC">
        <w:rPr>
          <w:rFonts w:ascii="Candara" w:eastAsia="Calibri" w:hAnsi="Candara" w:cs="Calibri"/>
          <w:sz w:val="20"/>
          <w:szCs w:val="20"/>
          <w:lang w:bidi="ar-SA"/>
        </w:rPr>
        <w:t>Developing a system to capture gender-based violence, sexual exploitation</w:t>
      </w:r>
      <w:r w:rsidR="00174207" w:rsidRPr="00D323EC">
        <w:rPr>
          <w:rFonts w:ascii="Candara" w:eastAsia="Calibri" w:hAnsi="Candara" w:cs="Calibri"/>
          <w:sz w:val="20"/>
          <w:szCs w:val="20"/>
          <w:lang w:bidi="ar-SA"/>
        </w:rPr>
        <w:t>,</w:t>
      </w:r>
      <w:r w:rsidRPr="00D323EC">
        <w:rPr>
          <w:rFonts w:ascii="Candara" w:eastAsia="Calibri" w:hAnsi="Candara" w:cs="Calibri"/>
          <w:sz w:val="20"/>
          <w:szCs w:val="20"/>
          <w:lang w:bidi="ar-SA"/>
        </w:rPr>
        <w:t xml:space="preserve"> and workplace sexual harassment-related complaints/issues. </w:t>
      </w:r>
    </w:p>
    <w:p w14:paraId="439E6805" w14:textId="219BFEE5" w:rsidR="00564B81" w:rsidRPr="00D323EC" w:rsidRDefault="00564B81" w:rsidP="003747CF">
      <w:pPr>
        <w:pStyle w:val="Heading2"/>
        <w:spacing w:after="0"/>
        <w:rPr>
          <w:rFonts w:ascii="Candara" w:hAnsi="Candara"/>
          <w:lang w:bidi="ar-SA"/>
        </w:rPr>
      </w:pPr>
      <w:bookmarkStart w:id="63" w:name="_Toc97502659"/>
      <w:r w:rsidRPr="00D323EC">
        <w:rPr>
          <w:rFonts w:ascii="Candara" w:hAnsi="Candara"/>
          <w:lang w:bidi="ar-SA"/>
        </w:rPr>
        <w:t>Age of Employment</w:t>
      </w:r>
      <w:bookmarkEnd w:id="63"/>
    </w:p>
    <w:p w14:paraId="359C38A1" w14:textId="36BAB9FB" w:rsidR="006E48F4" w:rsidRPr="00D323EC" w:rsidRDefault="006E48F4" w:rsidP="003747CF">
      <w:pPr>
        <w:pStyle w:val="NormalWeb"/>
        <w:spacing w:before="120" w:beforeAutospacing="0" w:after="0" w:afterAutospacing="0"/>
        <w:ind w:firstLine="0"/>
        <w:rPr>
          <w:rFonts w:ascii="Candara" w:hAnsi="Candara" w:cs="Calibri"/>
          <w:sz w:val="20"/>
        </w:rPr>
      </w:pPr>
      <w:r w:rsidRPr="00D323EC">
        <w:rPr>
          <w:rFonts w:ascii="Candara" w:hAnsi="Candara" w:cs="Calibri"/>
          <w:sz w:val="20"/>
        </w:rPr>
        <w:t xml:space="preserve">In the Bangladesh Labor Act, 2006, Section 34, it is mentioned that no child shall be employed to work in any </w:t>
      </w:r>
      <w:r w:rsidRPr="00D323EC">
        <w:rPr>
          <w:rFonts w:ascii="Candara" w:eastAsia="Calibri" w:hAnsi="Candara" w:cs="Calibri"/>
          <w:sz w:val="20"/>
          <w:lang w:bidi="ar-SA"/>
        </w:rPr>
        <w:t>occupation</w:t>
      </w:r>
      <w:r w:rsidRPr="00D323EC">
        <w:rPr>
          <w:rFonts w:ascii="Candara" w:hAnsi="Candara" w:cs="Calibri"/>
          <w:sz w:val="20"/>
        </w:rPr>
        <w:t>. Section 44 mentions that anyone under age 14 is considered a child under 18</w:t>
      </w:r>
      <w:r w:rsidR="00174207" w:rsidRPr="00D323EC">
        <w:rPr>
          <w:rFonts w:ascii="Candara" w:hAnsi="Candara" w:cs="Calibri"/>
          <w:sz w:val="20"/>
        </w:rPr>
        <w:t>,</w:t>
      </w:r>
      <w:r w:rsidRPr="00D323EC">
        <w:rPr>
          <w:rFonts w:ascii="Candara" w:hAnsi="Candara" w:cs="Calibri"/>
          <w:sz w:val="20"/>
        </w:rPr>
        <w:t xml:space="preserve"> but over 14 is considered adolescent. World Bank ESS strictly prohibits child labor and mentioned that the minimum age of 18 is required for anyone to get employment in such works. Section 37 of the act suggests a </w:t>
      </w:r>
      <w:r w:rsidRPr="00D323EC">
        <w:rPr>
          <w:rFonts w:ascii="Candara" w:eastAsia="Calibri" w:hAnsi="Candara" w:cs="Calibri"/>
          <w:sz w:val="20"/>
          <w:lang w:bidi="ar-SA"/>
        </w:rPr>
        <w:t>fitness</w:t>
      </w:r>
      <w:r w:rsidRPr="00D323EC">
        <w:rPr>
          <w:rFonts w:ascii="Candara" w:hAnsi="Candara" w:cs="Calibri"/>
          <w:sz w:val="20"/>
        </w:rPr>
        <w:t xml:space="preserve"> certificate required for adolescents to get employed and they can be appointed to do the light works and less work hours. </w:t>
      </w:r>
    </w:p>
    <w:p w14:paraId="342648BB" w14:textId="4AB48C14" w:rsidR="00F56E0A" w:rsidRPr="00D323EC" w:rsidRDefault="006E48F4" w:rsidP="003747CF">
      <w:pPr>
        <w:pStyle w:val="NormalWeb"/>
        <w:spacing w:before="120" w:beforeAutospacing="0" w:after="0" w:afterAutospacing="0"/>
        <w:ind w:firstLine="0"/>
        <w:rPr>
          <w:rFonts w:ascii="Candara" w:hAnsi="Candara" w:cs="Calibri"/>
          <w:sz w:val="20"/>
        </w:rPr>
      </w:pPr>
      <w:r w:rsidRPr="00D323EC">
        <w:rPr>
          <w:rFonts w:ascii="Candara" w:hAnsi="Candara" w:cs="Calibri"/>
          <w:sz w:val="20"/>
        </w:rPr>
        <w:t>According to the World Bank standards and guidelines, the minimum age of employment for this project shall be 18 years (given the potential</w:t>
      </w:r>
      <w:r w:rsidR="00174207" w:rsidRPr="00D323EC">
        <w:rPr>
          <w:rFonts w:ascii="Candara" w:hAnsi="Candara" w:cs="Calibri"/>
          <w:sz w:val="20"/>
        </w:rPr>
        <w:t>ly</w:t>
      </w:r>
      <w:r w:rsidRPr="00D323EC">
        <w:rPr>
          <w:rFonts w:ascii="Candara" w:hAnsi="Candara" w:cs="Calibri"/>
          <w:sz w:val="20"/>
        </w:rPr>
        <w:t xml:space="preserve"> hazardous situation posed by COVID-19)</w:t>
      </w:r>
      <w:r w:rsidR="00174207" w:rsidRPr="00D323EC">
        <w:rPr>
          <w:rFonts w:ascii="Candara" w:hAnsi="Candara" w:cs="Calibri"/>
          <w:sz w:val="20"/>
        </w:rPr>
        <w:t>,</w:t>
      </w:r>
      <w:r w:rsidRPr="00D323EC">
        <w:rPr>
          <w:rFonts w:ascii="Candara" w:hAnsi="Candara" w:cs="Calibri"/>
          <w:sz w:val="20"/>
        </w:rPr>
        <w:t xml:space="preserve"> and to ensure ESS </w:t>
      </w:r>
      <w:r w:rsidRPr="00D323EC">
        <w:rPr>
          <w:rFonts w:ascii="Candara" w:eastAsia="Calibri" w:hAnsi="Candara" w:cs="Calibri"/>
          <w:bCs/>
          <w:sz w:val="20"/>
          <w:lang w:bidi="ar-SA"/>
        </w:rPr>
        <w:t>compliance</w:t>
      </w:r>
      <w:r w:rsidRPr="00D323EC">
        <w:rPr>
          <w:rFonts w:ascii="Candara" w:hAnsi="Candara" w:cs="Calibri"/>
          <w:bCs/>
          <w:sz w:val="20"/>
        </w:rPr>
        <w:t>,</w:t>
      </w:r>
      <w:r w:rsidRPr="00D323EC">
        <w:rPr>
          <w:rFonts w:ascii="Candara" w:hAnsi="Candara" w:cs="Calibri"/>
          <w:sz w:val="20"/>
        </w:rPr>
        <w:t xml:space="preserve"> all employees </w:t>
      </w:r>
      <w:r w:rsidRPr="00D323EC">
        <w:rPr>
          <w:rFonts w:ascii="Candara" w:eastAsia="Calibri" w:hAnsi="Candara" w:cs="Calibri"/>
          <w:sz w:val="20"/>
          <w:lang w:bidi="ar-SA"/>
        </w:rPr>
        <w:t>will</w:t>
      </w:r>
      <w:r w:rsidRPr="00D323EC">
        <w:rPr>
          <w:rFonts w:ascii="Candara" w:hAnsi="Candara" w:cs="Calibri"/>
          <w:sz w:val="20"/>
        </w:rPr>
        <w:t xml:space="preserve"> be required to produce National Identification Cards as proof of their identity and age which is required for employment.  If any contractor employs a person under 18 years, measures to address the same will be taken by PMU. </w:t>
      </w:r>
      <w:bookmarkStart w:id="64" w:name="_Toc62821401"/>
    </w:p>
    <w:p w14:paraId="7152B8D2" w14:textId="12734C05" w:rsidR="00564B81" w:rsidRPr="00D323EC" w:rsidRDefault="00564B81" w:rsidP="003747CF">
      <w:pPr>
        <w:pStyle w:val="Heading2"/>
        <w:spacing w:after="0"/>
        <w:rPr>
          <w:rFonts w:ascii="Candara" w:hAnsi="Candara"/>
          <w:lang w:bidi="ar-SA"/>
        </w:rPr>
      </w:pPr>
      <w:bookmarkStart w:id="65" w:name="_Toc97502660"/>
      <w:bookmarkEnd w:id="64"/>
      <w:r w:rsidRPr="00D323EC">
        <w:rPr>
          <w:rFonts w:ascii="Candara" w:hAnsi="Candara"/>
          <w:lang w:bidi="ar-SA"/>
        </w:rPr>
        <w:t>Terms and Condition</w:t>
      </w:r>
      <w:r w:rsidR="009E1F3F" w:rsidRPr="00D323EC">
        <w:rPr>
          <w:rFonts w:ascii="Candara" w:hAnsi="Candara"/>
          <w:lang w:bidi="ar-SA"/>
        </w:rPr>
        <w:t>s</w:t>
      </w:r>
      <w:bookmarkEnd w:id="65"/>
    </w:p>
    <w:p w14:paraId="7C3805A0" w14:textId="7D178FAE" w:rsidR="006E48F4" w:rsidRDefault="006E48F4" w:rsidP="003747CF">
      <w:pPr>
        <w:pStyle w:val="NormalWeb"/>
        <w:spacing w:before="120" w:beforeAutospacing="0" w:after="0" w:afterAutospacing="0"/>
        <w:ind w:firstLine="0"/>
        <w:rPr>
          <w:rFonts w:ascii="Candara" w:hAnsi="Candara" w:cs="Calibri"/>
          <w:sz w:val="20"/>
        </w:rPr>
      </w:pPr>
      <w:r w:rsidRPr="00D323EC">
        <w:rPr>
          <w:rFonts w:ascii="Candara" w:hAnsi="Candara" w:cs="Calibri"/>
          <w:sz w:val="20"/>
        </w:rPr>
        <w:t xml:space="preserve">The </w:t>
      </w:r>
      <w:r w:rsidRPr="00D323EC">
        <w:rPr>
          <w:rFonts w:ascii="Candara" w:eastAsia="Calibri" w:hAnsi="Candara" w:cs="Calibri"/>
          <w:sz w:val="20"/>
          <w:lang w:bidi="ar-SA"/>
        </w:rPr>
        <w:t>terms</w:t>
      </w:r>
      <w:r w:rsidRPr="00D323EC">
        <w:rPr>
          <w:rFonts w:ascii="Candara" w:hAnsi="Candara" w:cs="Calibri"/>
          <w:sz w:val="20"/>
        </w:rPr>
        <w:t xml:space="preserve"> and conditions of employment for the Project workers are governed by the provisions of </w:t>
      </w:r>
      <w:r w:rsidR="00174207" w:rsidRPr="00D323EC">
        <w:rPr>
          <w:rFonts w:ascii="Candara" w:hAnsi="Candara" w:cs="Calibri"/>
          <w:sz w:val="20"/>
        </w:rPr>
        <w:t xml:space="preserve">the </w:t>
      </w:r>
      <w:r w:rsidRPr="00D323EC">
        <w:rPr>
          <w:rFonts w:ascii="Candara" w:eastAsia="Calibri" w:hAnsi="Candara" w:cs="Calibri"/>
          <w:bCs/>
          <w:sz w:val="20"/>
          <w:lang w:bidi="ar-SA"/>
        </w:rPr>
        <w:t>Bangladesh</w:t>
      </w:r>
      <w:r w:rsidRPr="00D323EC">
        <w:rPr>
          <w:rFonts w:ascii="Candara" w:hAnsi="Candara" w:cs="Calibri"/>
          <w:sz w:val="20"/>
        </w:rPr>
        <w:t xml:space="preserve"> Labor Act 2006</w:t>
      </w:r>
      <w:r w:rsidR="002512D1" w:rsidRPr="00D323EC">
        <w:rPr>
          <w:rFonts w:ascii="Candara" w:hAnsi="Candara" w:cs="Calibri"/>
          <w:sz w:val="20"/>
        </w:rPr>
        <w:t xml:space="preserve"> (amended in </w:t>
      </w:r>
      <w:r w:rsidRPr="00D323EC">
        <w:rPr>
          <w:rFonts w:ascii="Candara" w:hAnsi="Candara" w:cs="Calibri"/>
          <w:sz w:val="20"/>
        </w:rPr>
        <w:t>2013</w:t>
      </w:r>
      <w:r w:rsidR="002512D1" w:rsidRPr="00D323EC">
        <w:rPr>
          <w:rFonts w:ascii="Candara" w:hAnsi="Candara" w:cs="Calibri"/>
          <w:sz w:val="20"/>
        </w:rPr>
        <w:t xml:space="preserve"> and 2018) (BLA 2006)</w:t>
      </w:r>
      <w:r w:rsidRPr="00D323EC">
        <w:rPr>
          <w:rFonts w:ascii="Candara" w:hAnsi="Candara" w:cs="Calibri"/>
          <w:sz w:val="20"/>
        </w:rPr>
        <w:t xml:space="preserve">, </w:t>
      </w:r>
      <w:r w:rsidR="00832C27" w:rsidRPr="00D323EC">
        <w:rPr>
          <w:rFonts w:ascii="Candara" w:hAnsi="Candara" w:cs="Calibri"/>
          <w:sz w:val="20"/>
        </w:rPr>
        <w:t xml:space="preserve">National </w:t>
      </w:r>
      <w:r w:rsidRPr="00D323EC">
        <w:rPr>
          <w:rFonts w:ascii="Candara" w:hAnsi="Candara" w:cs="Calibri"/>
          <w:sz w:val="20"/>
        </w:rPr>
        <w:t>Child Labor Elimination Policy 2010</w:t>
      </w:r>
      <w:r w:rsidR="002512D1" w:rsidRPr="00D323EC">
        <w:rPr>
          <w:rFonts w:ascii="Candara" w:hAnsi="Candara" w:cs="Calibri"/>
          <w:sz w:val="20"/>
        </w:rPr>
        <w:t xml:space="preserve"> (NCLEP 2010)</w:t>
      </w:r>
      <w:r w:rsidRPr="00D323EC">
        <w:rPr>
          <w:rFonts w:ascii="Candara" w:hAnsi="Candara" w:cs="Calibri"/>
          <w:sz w:val="20"/>
        </w:rPr>
        <w:t>.</w:t>
      </w:r>
    </w:p>
    <w:p w14:paraId="3A5A602A" w14:textId="77777777" w:rsidR="00FA0FA6" w:rsidRPr="00D323EC" w:rsidRDefault="00FA0FA6" w:rsidP="00DD7AB1">
      <w:pPr>
        <w:pStyle w:val="NormalWeb"/>
        <w:spacing w:before="0" w:beforeAutospacing="0" w:after="0" w:afterAutospacing="0"/>
        <w:ind w:firstLine="0"/>
        <w:rPr>
          <w:rFonts w:ascii="Candara" w:hAnsi="Candara" w:cs="Calibri"/>
          <w:sz w:val="20"/>
        </w:rPr>
      </w:pPr>
    </w:p>
    <w:p w14:paraId="6D078DB7" w14:textId="12E33B47" w:rsidR="000D5F5C" w:rsidRDefault="006E48F4" w:rsidP="003747CF">
      <w:pPr>
        <w:spacing w:after="0" w:line="276" w:lineRule="auto"/>
        <w:ind w:left="720"/>
        <w:jc w:val="both"/>
        <w:rPr>
          <w:rFonts w:ascii="Candara" w:hAnsi="Candara" w:cs="Calibri"/>
          <w:sz w:val="20"/>
          <w:szCs w:val="20"/>
        </w:rPr>
      </w:pPr>
      <w:r w:rsidRPr="00D323EC">
        <w:rPr>
          <w:rFonts w:ascii="Candara" w:hAnsi="Candara" w:cs="Calibri"/>
          <w:b/>
          <w:bCs/>
          <w:sz w:val="20"/>
          <w:szCs w:val="20"/>
        </w:rPr>
        <w:t>Conditions of employment and service</w:t>
      </w:r>
      <w:r w:rsidRPr="00D323EC">
        <w:rPr>
          <w:rFonts w:ascii="Candara" w:hAnsi="Candara" w:cs="Calibri"/>
          <w:sz w:val="20"/>
          <w:szCs w:val="20"/>
        </w:rPr>
        <w:t xml:space="preserve">. </w:t>
      </w:r>
      <w:r w:rsidR="00174207" w:rsidRPr="00D323EC">
        <w:rPr>
          <w:rFonts w:ascii="Candara" w:hAnsi="Candara" w:cs="Calibri"/>
          <w:sz w:val="20"/>
          <w:szCs w:val="20"/>
        </w:rPr>
        <w:t>The employers must</w:t>
      </w:r>
      <w:r w:rsidRPr="00D323EC">
        <w:rPr>
          <w:rFonts w:ascii="Candara" w:hAnsi="Candara" w:cs="Calibri"/>
          <w:sz w:val="20"/>
          <w:szCs w:val="20"/>
        </w:rPr>
        <w:t xml:space="preserve"> provide workers with </w:t>
      </w:r>
      <w:r w:rsidR="00174207" w:rsidRPr="00D323EC">
        <w:rPr>
          <w:rFonts w:ascii="Candara" w:hAnsi="Candara" w:cs="Calibri"/>
          <w:sz w:val="20"/>
          <w:szCs w:val="20"/>
        </w:rPr>
        <w:t xml:space="preserve">an </w:t>
      </w:r>
      <w:r w:rsidRPr="00D323EC">
        <w:rPr>
          <w:rFonts w:ascii="Candara" w:hAnsi="Candara" w:cs="Calibri"/>
          <w:sz w:val="20"/>
          <w:szCs w:val="20"/>
        </w:rPr>
        <w:t>Appointment Letter, Identity Card</w:t>
      </w:r>
      <w:r w:rsidR="00174207" w:rsidRPr="00D323EC">
        <w:rPr>
          <w:rFonts w:ascii="Candara" w:hAnsi="Candara" w:cs="Calibri"/>
          <w:sz w:val="20"/>
          <w:szCs w:val="20"/>
        </w:rPr>
        <w:t>,</w:t>
      </w:r>
      <w:r w:rsidRPr="00D323EC">
        <w:rPr>
          <w:rFonts w:ascii="Candara" w:hAnsi="Candara" w:cs="Calibri"/>
          <w:sz w:val="20"/>
          <w:szCs w:val="20"/>
        </w:rPr>
        <w:t xml:space="preserve"> and a Service Book (</w:t>
      </w:r>
      <w:r w:rsidR="00174207" w:rsidRPr="00D323EC">
        <w:rPr>
          <w:rFonts w:ascii="Candara" w:hAnsi="Candara" w:cs="Calibri"/>
          <w:b/>
          <w:i/>
          <w:sz w:val="20"/>
          <w:szCs w:val="20"/>
        </w:rPr>
        <w:t xml:space="preserve">Sections </w:t>
      </w:r>
      <w:r w:rsidRPr="00D323EC">
        <w:rPr>
          <w:rFonts w:ascii="Candara" w:hAnsi="Candara" w:cs="Calibri"/>
          <w:b/>
          <w:i/>
          <w:sz w:val="20"/>
          <w:szCs w:val="20"/>
        </w:rPr>
        <w:t>5 and 6</w:t>
      </w:r>
      <w:r w:rsidR="00212102" w:rsidRPr="00D323EC">
        <w:rPr>
          <w:rFonts w:ascii="Candara" w:hAnsi="Candara"/>
          <w:sz w:val="20"/>
          <w:szCs w:val="20"/>
        </w:rPr>
        <w:t xml:space="preserve"> </w:t>
      </w:r>
      <w:r w:rsidR="00212102" w:rsidRPr="00D323EC">
        <w:rPr>
          <w:rFonts w:ascii="Candara" w:hAnsi="Candara" w:cs="Calibri"/>
          <w:b/>
          <w:i/>
          <w:sz w:val="20"/>
          <w:szCs w:val="20"/>
        </w:rPr>
        <w:t>of B</w:t>
      </w:r>
      <w:r w:rsidR="002512D1" w:rsidRPr="00D323EC">
        <w:rPr>
          <w:rFonts w:ascii="Candara" w:hAnsi="Candara" w:cs="Calibri"/>
          <w:b/>
          <w:i/>
          <w:sz w:val="20"/>
          <w:szCs w:val="20"/>
        </w:rPr>
        <w:t xml:space="preserve">LA </w:t>
      </w:r>
      <w:r w:rsidR="00212102" w:rsidRPr="00D323EC">
        <w:rPr>
          <w:rFonts w:ascii="Candara" w:hAnsi="Candara" w:cs="Calibri"/>
          <w:b/>
          <w:i/>
          <w:sz w:val="20"/>
          <w:szCs w:val="20"/>
        </w:rPr>
        <w:t>2006</w:t>
      </w:r>
      <w:r w:rsidRPr="00D323EC">
        <w:rPr>
          <w:rFonts w:ascii="Candara" w:hAnsi="Candara" w:cs="Calibri"/>
          <w:sz w:val="20"/>
          <w:szCs w:val="20"/>
        </w:rPr>
        <w:t>). A register of workers</w:t>
      </w:r>
      <w:r w:rsidR="00174207" w:rsidRPr="00D323EC">
        <w:rPr>
          <w:rFonts w:ascii="Candara" w:hAnsi="Candara" w:cs="Calibri"/>
          <w:sz w:val="20"/>
          <w:szCs w:val="20"/>
        </w:rPr>
        <w:t>,</w:t>
      </w:r>
      <w:r w:rsidRPr="00D323EC">
        <w:rPr>
          <w:rFonts w:ascii="Candara" w:hAnsi="Candara" w:cs="Calibri"/>
          <w:sz w:val="20"/>
          <w:szCs w:val="20"/>
        </w:rPr>
        <w:t xml:space="preserve"> including details of all workers engaged</w:t>
      </w:r>
      <w:r w:rsidR="00174207" w:rsidRPr="00D323EC">
        <w:rPr>
          <w:rFonts w:ascii="Candara" w:hAnsi="Candara" w:cs="Calibri"/>
          <w:sz w:val="20"/>
          <w:szCs w:val="20"/>
        </w:rPr>
        <w:t>,</w:t>
      </w:r>
      <w:r w:rsidRPr="00D323EC">
        <w:rPr>
          <w:rFonts w:ascii="Candara" w:hAnsi="Candara" w:cs="Calibri"/>
          <w:sz w:val="20"/>
          <w:szCs w:val="20"/>
        </w:rPr>
        <w:t xml:space="preserve"> is also mandatory to be maintained by the employer (</w:t>
      </w:r>
      <w:r w:rsidR="00174207" w:rsidRPr="00D323EC">
        <w:rPr>
          <w:rFonts w:ascii="Candara" w:hAnsi="Candara" w:cs="Calibri"/>
          <w:b/>
          <w:i/>
          <w:sz w:val="20"/>
          <w:szCs w:val="20"/>
        </w:rPr>
        <w:t>Section</w:t>
      </w:r>
      <w:r w:rsidRPr="00D323EC">
        <w:rPr>
          <w:rFonts w:ascii="Candara" w:hAnsi="Candara" w:cs="Calibri"/>
          <w:b/>
          <w:i/>
          <w:sz w:val="20"/>
          <w:szCs w:val="20"/>
        </w:rPr>
        <w:t xml:space="preserve"> 9</w:t>
      </w:r>
      <w:r w:rsidRPr="00D323EC">
        <w:rPr>
          <w:rFonts w:ascii="Candara" w:hAnsi="Candara" w:cs="Calibri"/>
          <w:sz w:val="20"/>
          <w:szCs w:val="20"/>
        </w:rPr>
        <w:t xml:space="preserve">). Leave Procedures are illustrated in </w:t>
      </w:r>
      <w:r w:rsidR="00174207" w:rsidRPr="00D323EC">
        <w:rPr>
          <w:rFonts w:ascii="Candara" w:hAnsi="Candara" w:cs="Calibri"/>
          <w:b/>
          <w:sz w:val="20"/>
          <w:szCs w:val="20"/>
        </w:rPr>
        <w:t>Section</w:t>
      </w:r>
      <w:r w:rsidRPr="00D323EC">
        <w:rPr>
          <w:rFonts w:ascii="Candara" w:hAnsi="Candara" w:cs="Calibri"/>
          <w:b/>
          <w:sz w:val="20"/>
          <w:szCs w:val="20"/>
        </w:rPr>
        <w:t xml:space="preserve"> 10</w:t>
      </w:r>
      <w:r w:rsidRPr="00D323EC">
        <w:rPr>
          <w:rFonts w:ascii="Candara" w:hAnsi="Candara" w:cs="Calibri"/>
          <w:sz w:val="20"/>
          <w:szCs w:val="20"/>
        </w:rPr>
        <w:t xml:space="preserve">. Termination of employment is described in </w:t>
      </w:r>
      <w:r w:rsidR="00174207" w:rsidRPr="00D323EC">
        <w:rPr>
          <w:rFonts w:ascii="Candara" w:hAnsi="Candara" w:cs="Calibri"/>
          <w:b/>
          <w:sz w:val="20"/>
          <w:szCs w:val="20"/>
        </w:rPr>
        <w:t>Section</w:t>
      </w:r>
      <w:r w:rsidRPr="00D323EC">
        <w:rPr>
          <w:rFonts w:ascii="Candara" w:hAnsi="Candara" w:cs="Calibri"/>
          <w:b/>
          <w:sz w:val="20"/>
          <w:szCs w:val="20"/>
        </w:rPr>
        <w:t xml:space="preserve"> 26 </w:t>
      </w:r>
      <w:r w:rsidRPr="00D323EC">
        <w:rPr>
          <w:rFonts w:ascii="Candara" w:hAnsi="Candara" w:cs="Calibri"/>
          <w:sz w:val="20"/>
          <w:szCs w:val="20"/>
        </w:rPr>
        <w:t>for both permanent and temporary workers.</w:t>
      </w:r>
      <w:r w:rsidR="000D5F5C" w:rsidRPr="00D323EC">
        <w:rPr>
          <w:rFonts w:ascii="Candara" w:hAnsi="Candara"/>
          <w:sz w:val="20"/>
          <w:szCs w:val="20"/>
        </w:rPr>
        <w:t xml:space="preserve"> No children </w:t>
      </w:r>
      <w:r w:rsidR="000D5F5C" w:rsidRPr="00D323EC">
        <w:rPr>
          <w:rFonts w:ascii="Candara" w:hAnsi="Candara" w:cs="Calibri"/>
          <w:sz w:val="20"/>
          <w:szCs w:val="20"/>
        </w:rPr>
        <w:t xml:space="preserve">below the age of 14 </w:t>
      </w:r>
      <w:r w:rsidR="007A4922" w:rsidRPr="00D323EC">
        <w:rPr>
          <w:rFonts w:ascii="Candara" w:hAnsi="Candara" w:cs="Calibri"/>
          <w:sz w:val="20"/>
          <w:szCs w:val="20"/>
        </w:rPr>
        <w:t xml:space="preserve">can be </w:t>
      </w:r>
      <w:r w:rsidR="000D5F5C" w:rsidRPr="00D323EC">
        <w:rPr>
          <w:rFonts w:ascii="Candara" w:hAnsi="Candara" w:cs="Calibri"/>
          <w:sz w:val="20"/>
          <w:szCs w:val="20"/>
        </w:rPr>
        <w:t>employed</w:t>
      </w:r>
      <w:r w:rsidR="00174207" w:rsidRPr="00D323EC">
        <w:rPr>
          <w:rFonts w:ascii="Candara" w:hAnsi="Candara" w:cs="Calibri"/>
          <w:sz w:val="20"/>
          <w:szCs w:val="20"/>
        </w:rPr>
        <w:t>,</w:t>
      </w:r>
      <w:r w:rsidR="000D5F5C" w:rsidRPr="00D323EC">
        <w:rPr>
          <w:rFonts w:ascii="Candara" w:hAnsi="Candara" w:cs="Calibri"/>
          <w:sz w:val="20"/>
          <w:szCs w:val="20"/>
        </w:rPr>
        <w:t xml:space="preserve"> and </w:t>
      </w:r>
      <w:r w:rsidR="00D52230" w:rsidRPr="00D323EC">
        <w:rPr>
          <w:rFonts w:ascii="Candara" w:hAnsi="Candara" w:cs="Calibri"/>
          <w:sz w:val="20"/>
          <w:szCs w:val="20"/>
        </w:rPr>
        <w:t xml:space="preserve">working children </w:t>
      </w:r>
      <w:r w:rsidR="000D5F5C" w:rsidRPr="00D323EC">
        <w:rPr>
          <w:rFonts w:ascii="Candara" w:hAnsi="Candara" w:cs="Calibri"/>
          <w:sz w:val="20"/>
          <w:szCs w:val="20"/>
        </w:rPr>
        <w:t>between the age</w:t>
      </w:r>
      <w:r w:rsidR="00174207" w:rsidRPr="00D323EC">
        <w:rPr>
          <w:rFonts w:ascii="Candara" w:hAnsi="Candara" w:cs="Calibri"/>
          <w:sz w:val="20"/>
          <w:szCs w:val="20"/>
        </w:rPr>
        <w:t>s of 14 and 18 should not be engaged in any work hazardous to their health and well-</w:t>
      </w:r>
      <w:r w:rsidR="000D5F5C" w:rsidRPr="00D323EC">
        <w:rPr>
          <w:rFonts w:ascii="Candara" w:hAnsi="Candara" w:cs="Calibri"/>
          <w:sz w:val="20"/>
          <w:szCs w:val="20"/>
        </w:rPr>
        <w:t>being</w:t>
      </w:r>
      <w:r w:rsidR="00D52230" w:rsidRPr="00D323EC">
        <w:rPr>
          <w:rFonts w:ascii="Candara" w:hAnsi="Candara" w:cs="Calibri"/>
          <w:sz w:val="20"/>
          <w:szCs w:val="20"/>
        </w:rPr>
        <w:t xml:space="preserve"> (</w:t>
      </w:r>
      <w:r w:rsidR="002512D1" w:rsidRPr="00D323EC">
        <w:rPr>
          <w:rFonts w:ascii="Candara" w:hAnsi="Candara" w:cs="Calibri"/>
          <w:sz w:val="20"/>
          <w:szCs w:val="20"/>
        </w:rPr>
        <w:t>Section 10 (a) of NCLEP 2010)</w:t>
      </w:r>
      <w:r w:rsidR="000D5F5C" w:rsidRPr="00D323EC">
        <w:rPr>
          <w:rFonts w:ascii="Candara" w:hAnsi="Candara" w:cs="Calibri"/>
          <w:sz w:val="20"/>
          <w:szCs w:val="20"/>
        </w:rPr>
        <w:t xml:space="preserve">. </w:t>
      </w:r>
    </w:p>
    <w:p w14:paraId="17D7070E" w14:textId="272A96AF" w:rsidR="006E48F4" w:rsidRDefault="006E48F4" w:rsidP="003747CF">
      <w:pPr>
        <w:spacing w:after="0" w:line="276" w:lineRule="auto"/>
        <w:ind w:left="720"/>
        <w:jc w:val="both"/>
        <w:rPr>
          <w:rFonts w:ascii="Candara" w:hAnsi="Candara" w:cs="Calibri"/>
          <w:sz w:val="20"/>
          <w:szCs w:val="20"/>
        </w:rPr>
      </w:pPr>
      <w:r w:rsidRPr="00D323EC">
        <w:rPr>
          <w:rFonts w:ascii="Candara" w:hAnsi="Candara" w:cs="Calibri"/>
          <w:b/>
          <w:i/>
          <w:sz w:val="20"/>
          <w:szCs w:val="20"/>
        </w:rPr>
        <w:lastRenderedPageBreak/>
        <w:t xml:space="preserve">Working hours. </w:t>
      </w:r>
      <w:r w:rsidRPr="00D323EC">
        <w:rPr>
          <w:rFonts w:ascii="Candara" w:hAnsi="Candara" w:cs="Calibri"/>
          <w:bCs/>
          <w:iCs/>
          <w:sz w:val="20"/>
          <w:szCs w:val="20"/>
        </w:rPr>
        <w:t>W</w:t>
      </w:r>
      <w:r w:rsidRPr="00D323EC">
        <w:rPr>
          <w:rFonts w:ascii="Candara" w:hAnsi="Candara" w:cs="Calibri"/>
          <w:sz w:val="20"/>
          <w:szCs w:val="20"/>
        </w:rPr>
        <w:t>orking hours (</w:t>
      </w:r>
      <w:r w:rsidRPr="00D323EC">
        <w:rPr>
          <w:rFonts w:ascii="Candara" w:hAnsi="Candara" w:cs="Calibri"/>
          <w:i/>
          <w:sz w:val="20"/>
          <w:szCs w:val="20"/>
        </w:rPr>
        <w:t>maximum 8 hours a day ordinarily, except exceptional cases and 48 hours a week</w:t>
      </w:r>
      <w:r w:rsidRPr="00D323EC">
        <w:rPr>
          <w:rFonts w:ascii="Candara" w:hAnsi="Candara" w:cs="Calibri"/>
          <w:sz w:val="20"/>
          <w:szCs w:val="20"/>
        </w:rPr>
        <w:t>), rest hour (</w:t>
      </w:r>
      <w:r w:rsidRPr="00D323EC">
        <w:rPr>
          <w:rFonts w:ascii="Candara" w:hAnsi="Candara" w:cs="Calibri"/>
          <w:i/>
          <w:sz w:val="20"/>
          <w:szCs w:val="20"/>
        </w:rPr>
        <w:t>1 hour for more than 6 hours of work</w:t>
      </w:r>
      <w:r w:rsidRPr="00D323EC">
        <w:rPr>
          <w:rFonts w:ascii="Candara" w:hAnsi="Candara" w:cs="Calibri"/>
          <w:sz w:val="20"/>
          <w:szCs w:val="20"/>
        </w:rPr>
        <w:t>), overtime work (</w:t>
      </w:r>
      <w:r w:rsidRPr="00D323EC">
        <w:rPr>
          <w:rFonts w:ascii="Candara" w:hAnsi="Candara" w:cs="Calibri"/>
          <w:i/>
          <w:sz w:val="20"/>
          <w:szCs w:val="20"/>
        </w:rPr>
        <w:t xml:space="preserve">more than 8 hours a day with twice the rate of </w:t>
      </w:r>
      <w:r w:rsidR="00174207" w:rsidRPr="00D323EC">
        <w:rPr>
          <w:rFonts w:ascii="Candara" w:hAnsi="Candara" w:cs="Calibri"/>
          <w:i/>
          <w:sz w:val="20"/>
          <w:szCs w:val="20"/>
        </w:rPr>
        <w:t xml:space="preserve">the </w:t>
      </w:r>
      <w:r w:rsidRPr="00D323EC">
        <w:rPr>
          <w:rFonts w:ascii="Candara" w:hAnsi="Candara" w:cs="Calibri"/>
          <w:i/>
          <w:sz w:val="20"/>
          <w:szCs w:val="20"/>
        </w:rPr>
        <w:t>normal working hour</w:t>
      </w:r>
      <w:r w:rsidRPr="00D323EC">
        <w:rPr>
          <w:rFonts w:ascii="Candara" w:hAnsi="Candara" w:cs="Calibri"/>
          <w:sz w:val="20"/>
          <w:szCs w:val="20"/>
        </w:rPr>
        <w:t>), working hour for women (</w:t>
      </w:r>
      <w:r w:rsidRPr="00D323EC">
        <w:rPr>
          <w:rFonts w:ascii="Candara" w:hAnsi="Candara" w:cs="Calibri"/>
          <w:i/>
          <w:sz w:val="20"/>
          <w:szCs w:val="20"/>
        </w:rPr>
        <w:t>no work between 10 PM to 6 AM without her consent</w:t>
      </w:r>
      <w:r w:rsidRPr="00D323EC">
        <w:rPr>
          <w:rFonts w:ascii="Candara" w:hAnsi="Candara" w:cs="Calibri"/>
          <w:sz w:val="20"/>
          <w:szCs w:val="20"/>
        </w:rPr>
        <w:t>) and leave entitlement [Chapter IX].</w:t>
      </w:r>
    </w:p>
    <w:p w14:paraId="405561BA" w14:textId="77777777" w:rsidR="00FA0FA6" w:rsidRPr="00D323EC" w:rsidRDefault="00FA0FA6" w:rsidP="003747CF">
      <w:pPr>
        <w:spacing w:after="0" w:line="276" w:lineRule="auto"/>
        <w:ind w:left="720"/>
        <w:jc w:val="both"/>
        <w:rPr>
          <w:rFonts w:ascii="Candara" w:hAnsi="Candara" w:cs="Calibri"/>
          <w:sz w:val="20"/>
          <w:szCs w:val="20"/>
        </w:rPr>
      </w:pPr>
    </w:p>
    <w:p w14:paraId="56423906" w14:textId="12ABB931" w:rsidR="006E48F4" w:rsidRDefault="006E48F4" w:rsidP="003747CF">
      <w:pPr>
        <w:adjustRightInd w:val="0"/>
        <w:spacing w:after="0" w:line="276" w:lineRule="auto"/>
        <w:ind w:left="720"/>
        <w:jc w:val="both"/>
        <w:rPr>
          <w:rFonts w:ascii="Candara" w:hAnsi="Candara" w:cs="Calibri"/>
          <w:sz w:val="20"/>
          <w:szCs w:val="20"/>
        </w:rPr>
      </w:pPr>
      <w:r w:rsidRPr="00D323EC">
        <w:rPr>
          <w:rFonts w:ascii="Candara" w:hAnsi="Candara" w:cs="Calibri"/>
          <w:b/>
          <w:i/>
          <w:sz w:val="20"/>
          <w:szCs w:val="20"/>
        </w:rPr>
        <w:t xml:space="preserve">Wages and calculation of wages. </w:t>
      </w:r>
      <w:r w:rsidR="00174207" w:rsidRPr="00D323EC">
        <w:rPr>
          <w:rFonts w:ascii="Candara" w:hAnsi="Candara" w:cs="Calibri"/>
          <w:b/>
          <w:i/>
          <w:sz w:val="20"/>
          <w:szCs w:val="20"/>
        </w:rPr>
        <w:t>Section</w:t>
      </w:r>
      <w:r w:rsidRPr="00D323EC">
        <w:rPr>
          <w:rFonts w:ascii="Candara" w:hAnsi="Candara" w:cs="Calibri"/>
          <w:b/>
          <w:i/>
          <w:sz w:val="20"/>
          <w:szCs w:val="20"/>
        </w:rPr>
        <w:t xml:space="preserve"> 123</w:t>
      </w:r>
      <w:r w:rsidRPr="00D323EC">
        <w:rPr>
          <w:rFonts w:ascii="Candara" w:hAnsi="Candara" w:cs="Calibri"/>
          <w:sz w:val="20"/>
          <w:szCs w:val="20"/>
        </w:rPr>
        <w:t xml:space="preserve"> describes the time for wage payment (t</w:t>
      </w:r>
      <w:r w:rsidRPr="00D323EC">
        <w:rPr>
          <w:rFonts w:ascii="Candara" w:eastAsia="Georgia" w:hAnsi="Candara" w:cs="Calibri"/>
          <w:sz w:val="20"/>
          <w:szCs w:val="20"/>
        </w:rPr>
        <w:t>he wages of a worker shall be</w:t>
      </w:r>
      <w:r w:rsidRPr="00D323EC">
        <w:rPr>
          <w:rFonts w:ascii="Candara" w:hAnsi="Candara" w:cs="Calibri"/>
          <w:sz w:val="20"/>
          <w:szCs w:val="20"/>
        </w:rPr>
        <w:t xml:space="preserve"> </w:t>
      </w:r>
      <w:r w:rsidRPr="00D323EC">
        <w:rPr>
          <w:rFonts w:ascii="Candara" w:eastAsia="Georgia" w:hAnsi="Candara" w:cs="Calibri"/>
          <w:sz w:val="20"/>
          <w:szCs w:val="20"/>
        </w:rPr>
        <w:t>paid before the expiry of the seventh working day fol</w:t>
      </w:r>
      <w:r w:rsidRPr="00D323EC">
        <w:rPr>
          <w:rFonts w:ascii="Candara" w:hAnsi="Candara" w:cs="Calibri"/>
          <w:sz w:val="20"/>
          <w:szCs w:val="20"/>
        </w:rPr>
        <w:t xml:space="preserve">lowing the last day of the wage </w:t>
      </w:r>
      <w:r w:rsidRPr="00D323EC">
        <w:rPr>
          <w:rFonts w:ascii="Candara" w:eastAsia="Georgia" w:hAnsi="Candara" w:cs="Calibri"/>
          <w:sz w:val="20"/>
          <w:szCs w:val="20"/>
        </w:rPr>
        <w:t xml:space="preserve">period in respect of which the wages </w:t>
      </w:r>
      <w:r w:rsidR="00174207" w:rsidRPr="00D323EC">
        <w:rPr>
          <w:rFonts w:ascii="Candara" w:eastAsia="Georgia" w:hAnsi="Candara" w:cs="Calibri"/>
          <w:sz w:val="20"/>
          <w:szCs w:val="20"/>
        </w:rPr>
        <w:t xml:space="preserve">are </w:t>
      </w:r>
      <w:r w:rsidRPr="00D323EC">
        <w:rPr>
          <w:rFonts w:ascii="Candara" w:eastAsia="Georgia" w:hAnsi="Candara" w:cs="Calibri"/>
          <w:sz w:val="20"/>
          <w:szCs w:val="20"/>
        </w:rPr>
        <w:t>payable</w:t>
      </w:r>
      <w:r w:rsidRPr="00D323EC">
        <w:rPr>
          <w:rFonts w:ascii="Candara" w:hAnsi="Candara" w:cs="Calibri"/>
          <w:sz w:val="20"/>
          <w:szCs w:val="20"/>
        </w:rPr>
        <w:t>)</w:t>
      </w:r>
      <w:r w:rsidRPr="00D323EC">
        <w:rPr>
          <w:rFonts w:ascii="Candara" w:eastAsia="Georgia" w:hAnsi="Candara" w:cs="Calibri"/>
          <w:sz w:val="20"/>
          <w:szCs w:val="20"/>
        </w:rPr>
        <w:t>.</w:t>
      </w:r>
      <w:r w:rsidRPr="00D323EC">
        <w:rPr>
          <w:rFonts w:ascii="Candara" w:hAnsi="Candara" w:cs="Calibri"/>
          <w:sz w:val="20"/>
          <w:szCs w:val="20"/>
        </w:rPr>
        <w:t xml:space="preserve"> </w:t>
      </w:r>
      <w:r w:rsidR="00174207" w:rsidRPr="00D323EC">
        <w:rPr>
          <w:rFonts w:ascii="Candara" w:hAnsi="Candara" w:cs="Calibri"/>
          <w:b/>
          <w:i/>
          <w:sz w:val="20"/>
          <w:szCs w:val="20"/>
        </w:rPr>
        <w:t>Section</w:t>
      </w:r>
      <w:r w:rsidRPr="00D323EC">
        <w:rPr>
          <w:rFonts w:ascii="Candara" w:hAnsi="Candara" w:cs="Calibri"/>
          <w:b/>
          <w:i/>
          <w:sz w:val="20"/>
          <w:szCs w:val="20"/>
        </w:rPr>
        <w:t xml:space="preserve"> 125</w:t>
      </w:r>
      <w:r w:rsidRPr="00D323EC">
        <w:rPr>
          <w:rFonts w:ascii="Candara" w:hAnsi="Candara" w:cs="Calibri"/>
          <w:sz w:val="20"/>
          <w:szCs w:val="20"/>
        </w:rPr>
        <w:t xml:space="preserve"> defines the cases where deductions may be made from wages.</w:t>
      </w:r>
    </w:p>
    <w:p w14:paraId="269302B3" w14:textId="77777777" w:rsidR="00FA0FA6" w:rsidRPr="00D323EC" w:rsidRDefault="00FA0FA6" w:rsidP="003747CF">
      <w:pPr>
        <w:adjustRightInd w:val="0"/>
        <w:spacing w:after="0" w:line="276" w:lineRule="auto"/>
        <w:ind w:left="720"/>
        <w:jc w:val="both"/>
        <w:rPr>
          <w:rFonts w:ascii="Candara" w:hAnsi="Candara" w:cs="Calibri"/>
          <w:sz w:val="20"/>
          <w:szCs w:val="20"/>
        </w:rPr>
      </w:pPr>
    </w:p>
    <w:p w14:paraId="1D724012" w14:textId="63C965AF" w:rsidR="006E48F4" w:rsidRDefault="006E48F4" w:rsidP="003747CF">
      <w:pPr>
        <w:adjustRightInd w:val="0"/>
        <w:spacing w:after="0" w:line="276" w:lineRule="auto"/>
        <w:ind w:left="720"/>
        <w:jc w:val="both"/>
        <w:rPr>
          <w:rFonts w:ascii="Candara" w:hAnsi="Candara" w:cs="Calibri"/>
          <w:sz w:val="20"/>
          <w:szCs w:val="20"/>
        </w:rPr>
      </w:pPr>
      <w:r w:rsidRPr="00D323EC">
        <w:rPr>
          <w:rFonts w:ascii="Candara" w:hAnsi="Candara" w:cs="Calibri"/>
          <w:b/>
          <w:i/>
          <w:sz w:val="20"/>
          <w:szCs w:val="20"/>
        </w:rPr>
        <w:t xml:space="preserve">Condition of </w:t>
      </w:r>
      <w:r w:rsidR="00174207" w:rsidRPr="00D323EC">
        <w:rPr>
          <w:rFonts w:ascii="Candara" w:hAnsi="Candara" w:cs="Calibri"/>
          <w:b/>
          <w:i/>
          <w:sz w:val="20"/>
          <w:szCs w:val="20"/>
        </w:rPr>
        <w:t xml:space="preserve">the </w:t>
      </w:r>
      <w:r w:rsidRPr="00D323EC">
        <w:rPr>
          <w:rFonts w:ascii="Candara" w:hAnsi="Candara" w:cs="Calibri"/>
          <w:b/>
          <w:i/>
          <w:sz w:val="20"/>
          <w:szCs w:val="20"/>
        </w:rPr>
        <w:t xml:space="preserve">minimum wage rate. </w:t>
      </w:r>
      <w:r w:rsidR="00174207" w:rsidRPr="00D323EC">
        <w:rPr>
          <w:rFonts w:ascii="Candara" w:hAnsi="Candara" w:cs="Calibri"/>
          <w:b/>
          <w:i/>
          <w:sz w:val="20"/>
          <w:szCs w:val="20"/>
        </w:rPr>
        <w:t>Section</w:t>
      </w:r>
      <w:r w:rsidRPr="00D323EC">
        <w:rPr>
          <w:rFonts w:ascii="Candara" w:hAnsi="Candara" w:cs="Calibri"/>
          <w:b/>
          <w:i/>
          <w:sz w:val="20"/>
          <w:szCs w:val="20"/>
        </w:rPr>
        <w:t xml:space="preserve"> 148</w:t>
      </w:r>
      <w:r w:rsidRPr="00D323EC">
        <w:rPr>
          <w:rFonts w:ascii="Candara" w:hAnsi="Candara" w:cs="Calibri"/>
          <w:sz w:val="20"/>
          <w:szCs w:val="20"/>
        </w:rPr>
        <w:t xml:space="preserve"> makes it binding on the contractors (employers) to abide by the minimum wages rate. Contractors will also be required to comply with the most current decision of </w:t>
      </w:r>
      <w:r w:rsidR="00174207" w:rsidRPr="00D323EC">
        <w:rPr>
          <w:rFonts w:ascii="Candara" w:hAnsi="Candara" w:cs="Calibri"/>
          <w:sz w:val="20"/>
          <w:szCs w:val="20"/>
        </w:rPr>
        <w:t xml:space="preserve">the </w:t>
      </w:r>
      <w:r w:rsidRPr="00D323EC">
        <w:rPr>
          <w:rFonts w:ascii="Candara" w:hAnsi="Candara" w:cs="Calibri"/>
          <w:sz w:val="20"/>
          <w:szCs w:val="20"/>
        </w:rPr>
        <w:t>Wages Board assigned by the government. The Wage Board Order and the Labor Act specify the minimum wages, hours of work, overtime pay, leave entitlements, traveling and subsistence allowances</w:t>
      </w:r>
      <w:r w:rsidR="00174207" w:rsidRPr="00D323EC">
        <w:rPr>
          <w:rFonts w:ascii="Candara" w:hAnsi="Candara" w:cs="Calibri"/>
          <w:sz w:val="20"/>
          <w:szCs w:val="20"/>
        </w:rPr>
        <w:t>,</w:t>
      </w:r>
      <w:r w:rsidRPr="00D323EC">
        <w:rPr>
          <w:rFonts w:ascii="Candara" w:hAnsi="Candara" w:cs="Calibri"/>
          <w:sz w:val="20"/>
          <w:szCs w:val="20"/>
        </w:rPr>
        <w:t xml:space="preserve"> and the issue of protective clothing.</w:t>
      </w:r>
    </w:p>
    <w:p w14:paraId="70DB569B" w14:textId="77777777" w:rsidR="00FA0FA6" w:rsidRPr="00D323EC" w:rsidRDefault="00FA0FA6" w:rsidP="003747CF">
      <w:pPr>
        <w:adjustRightInd w:val="0"/>
        <w:spacing w:after="0" w:line="276" w:lineRule="auto"/>
        <w:ind w:left="720"/>
        <w:jc w:val="both"/>
        <w:rPr>
          <w:rFonts w:ascii="Candara" w:hAnsi="Candara" w:cs="Calibri"/>
          <w:sz w:val="20"/>
          <w:szCs w:val="20"/>
        </w:rPr>
      </w:pPr>
    </w:p>
    <w:p w14:paraId="72478768" w14:textId="347DB3AB" w:rsidR="006E48F4" w:rsidRPr="00D323EC" w:rsidRDefault="006E48F4" w:rsidP="003747CF">
      <w:pPr>
        <w:adjustRightInd w:val="0"/>
        <w:spacing w:after="0" w:line="276" w:lineRule="auto"/>
        <w:ind w:left="720"/>
        <w:jc w:val="both"/>
        <w:rPr>
          <w:rFonts w:ascii="Candara" w:hAnsi="Candara" w:cs="Calibri"/>
          <w:sz w:val="20"/>
          <w:szCs w:val="20"/>
        </w:rPr>
      </w:pPr>
      <w:r w:rsidRPr="00D323EC">
        <w:rPr>
          <w:rFonts w:ascii="Candara" w:hAnsi="Candara" w:cs="Calibri"/>
          <w:b/>
          <w:i/>
          <w:sz w:val="20"/>
          <w:szCs w:val="20"/>
        </w:rPr>
        <w:t xml:space="preserve">Trade Unions and Industrial Relations. </w:t>
      </w:r>
      <w:r w:rsidRPr="00D323EC">
        <w:rPr>
          <w:rFonts w:ascii="Candara" w:hAnsi="Candara" w:cs="Calibri"/>
          <w:bCs/>
          <w:iCs/>
          <w:sz w:val="20"/>
          <w:szCs w:val="20"/>
        </w:rPr>
        <w:t xml:space="preserve">The </w:t>
      </w:r>
      <w:r w:rsidRPr="00D323EC">
        <w:rPr>
          <w:rFonts w:ascii="Candara" w:hAnsi="Candara" w:cs="Calibri"/>
          <w:sz w:val="20"/>
          <w:szCs w:val="20"/>
        </w:rPr>
        <w:t xml:space="preserve">workers shall, without distinction whatsoever, have the right to form </w:t>
      </w:r>
      <w:r w:rsidR="00174207" w:rsidRPr="00D323EC">
        <w:rPr>
          <w:rFonts w:ascii="Candara" w:hAnsi="Candara" w:cs="Calibri"/>
          <w:sz w:val="20"/>
          <w:szCs w:val="20"/>
        </w:rPr>
        <w:t xml:space="preserve">a </w:t>
      </w:r>
      <w:r w:rsidRPr="00D323EC">
        <w:rPr>
          <w:rFonts w:ascii="Candara" w:hAnsi="Candara" w:cs="Calibri"/>
          <w:sz w:val="20"/>
          <w:szCs w:val="20"/>
        </w:rPr>
        <w:t xml:space="preserve">trade union primarily </w:t>
      </w:r>
      <w:r w:rsidR="00174207" w:rsidRPr="00D323EC">
        <w:rPr>
          <w:rFonts w:ascii="Candara" w:hAnsi="Candara" w:cs="Calibri"/>
          <w:sz w:val="20"/>
          <w:szCs w:val="20"/>
        </w:rPr>
        <w:t>to regulate</w:t>
      </w:r>
      <w:r w:rsidRPr="00D323EC">
        <w:rPr>
          <w:rFonts w:ascii="Candara" w:hAnsi="Candara" w:cs="Calibri"/>
          <w:sz w:val="20"/>
          <w:szCs w:val="20"/>
        </w:rPr>
        <w:t xml:space="preserve"> the relations between workers and employers or between workers and workers and, subject to the constitution of the union concerned, to join </w:t>
      </w:r>
      <w:r w:rsidR="00174207" w:rsidRPr="00D323EC">
        <w:rPr>
          <w:rFonts w:ascii="Candara" w:hAnsi="Candara" w:cs="Calibri"/>
          <w:sz w:val="20"/>
          <w:szCs w:val="20"/>
        </w:rPr>
        <w:t xml:space="preserve">the </w:t>
      </w:r>
      <w:r w:rsidRPr="00D323EC">
        <w:rPr>
          <w:rFonts w:ascii="Candara" w:hAnsi="Candara" w:cs="Calibri"/>
          <w:sz w:val="20"/>
          <w:szCs w:val="20"/>
        </w:rPr>
        <w:t>trade union of their own choice.</w:t>
      </w:r>
    </w:p>
    <w:p w14:paraId="52F061C6" w14:textId="77777777" w:rsidR="00046CF1" w:rsidRDefault="00046CF1" w:rsidP="006D0F9E">
      <w:pPr>
        <w:pStyle w:val="NormalWeb"/>
        <w:spacing w:before="0" w:beforeAutospacing="0" w:after="0" w:afterAutospacing="0"/>
        <w:ind w:firstLine="0"/>
        <w:rPr>
          <w:rFonts w:ascii="Candara" w:eastAsia="Calibri" w:hAnsi="Candara" w:cs="Calibri"/>
          <w:sz w:val="20"/>
          <w:lang w:bidi="ar-SA"/>
        </w:rPr>
      </w:pPr>
    </w:p>
    <w:p w14:paraId="3D228509" w14:textId="364D6A36" w:rsidR="006E48F4" w:rsidRPr="00D323EC" w:rsidRDefault="006E48F4" w:rsidP="006D0F9E">
      <w:pPr>
        <w:pStyle w:val="NormalWeb"/>
        <w:spacing w:before="0" w:beforeAutospacing="0" w:after="0" w:afterAutospacing="0"/>
        <w:ind w:firstLine="0"/>
        <w:rPr>
          <w:rFonts w:ascii="Candara" w:eastAsia="Calibri" w:hAnsi="Candara" w:cs="Calibri"/>
          <w:sz w:val="20"/>
          <w:lang w:bidi="ar-SA"/>
        </w:rPr>
      </w:pPr>
      <w:r w:rsidRPr="00D323EC">
        <w:rPr>
          <w:rFonts w:ascii="Candara" w:eastAsia="Calibri" w:hAnsi="Candara" w:cs="Calibri"/>
          <w:sz w:val="20"/>
          <w:lang w:bidi="ar-SA"/>
        </w:rPr>
        <w:t>Upon receiving the Project contract, the Contractor shall certify in writing that the wages, hour</w:t>
      </w:r>
      <w:r w:rsidR="00174207" w:rsidRPr="00D323EC">
        <w:rPr>
          <w:rFonts w:ascii="Candara" w:eastAsia="Calibri" w:hAnsi="Candara" w:cs="Calibri"/>
          <w:sz w:val="20"/>
          <w:lang w:bidi="ar-SA"/>
        </w:rPr>
        <w:t>s,</w:t>
      </w:r>
      <w:r w:rsidRPr="00D323EC">
        <w:rPr>
          <w:rFonts w:ascii="Candara" w:eastAsia="Calibri" w:hAnsi="Candara" w:cs="Calibri"/>
          <w:sz w:val="20"/>
          <w:lang w:bidi="ar-SA"/>
        </w:rPr>
        <w:t xml:space="preserve"> and conditions of work or persons to be employed by him on the contract are not less favorable than those contained in the most current wages regulation issued by the government recommended by the Wages Board Chairman. The Contractor shall maintain </w:t>
      </w:r>
      <w:r w:rsidR="00174207" w:rsidRPr="00D323EC">
        <w:rPr>
          <w:rFonts w:ascii="Candara" w:eastAsia="Calibri" w:hAnsi="Candara" w:cs="Calibri"/>
          <w:sz w:val="20"/>
          <w:lang w:bidi="ar-SA"/>
        </w:rPr>
        <w:t xml:space="preserve">the </w:t>
      </w:r>
      <w:r w:rsidRPr="00D323EC">
        <w:rPr>
          <w:rFonts w:ascii="Candara" w:eastAsia="Calibri" w:hAnsi="Candara" w:cs="Calibri"/>
          <w:sz w:val="20"/>
          <w:lang w:bidi="ar-SA"/>
        </w:rPr>
        <w:t>worker’s register</w:t>
      </w:r>
      <w:r w:rsidR="00174207" w:rsidRPr="00D323EC">
        <w:rPr>
          <w:rFonts w:ascii="Candara" w:eastAsia="Calibri" w:hAnsi="Candara" w:cs="Calibri"/>
          <w:sz w:val="20"/>
          <w:lang w:bidi="ar-SA"/>
        </w:rPr>
        <w:t>,</w:t>
      </w:r>
      <w:r w:rsidRPr="00D323EC">
        <w:rPr>
          <w:rFonts w:ascii="Candara" w:eastAsia="Calibri" w:hAnsi="Candara" w:cs="Calibri"/>
          <w:sz w:val="20"/>
          <w:lang w:bidi="ar-SA"/>
        </w:rPr>
        <w:t xml:space="preserve"> which will be available for inspection during working hours for the Inspector appointed by PIU</w:t>
      </w:r>
      <w:r w:rsidR="004B0B2D" w:rsidRPr="00D323EC">
        <w:rPr>
          <w:rFonts w:ascii="Candara" w:eastAsia="Calibri" w:hAnsi="Candara" w:cs="Calibri"/>
          <w:sz w:val="20"/>
          <w:lang w:bidi="ar-SA"/>
        </w:rPr>
        <w:t>s</w:t>
      </w:r>
      <w:r w:rsidR="00641EC7" w:rsidRPr="00D323EC">
        <w:rPr>
          <w:rFonts w:ascii="Candara" w:eastAsia="Calibri" w:hAnsi="Candara" w:cs="Calibri"/>
          <w:sz w:val="20"/>
          <w:lang w:bidi="ar-SA"/>
        </w:rPr>
        <w:t xml:space="preserve">, </w:t>
      </w:r>
      <w:r w:rsidR="00554A53" w:rsidRPr="00D323EC">
        <w:rPr>
          <w:rFonts w:ascii="Candara" w:eastAsia="Calibri" w:hAnsi="Candara" w:cs="Calibri"/>
          <w:sz w:val="20"/>
          <w:lang w:bidi="ar-SA"/>
        </w:rPr>
        <w:t>other interested parties</w:t>
      </w:r>
      <w:r w:rsidR="00174207" w:rsidRPr="00D323EC">
        <w:rPr>
          <w:rFonts w:ascii="Candara" w:eastAsia="Calibri" w:hAnsi="Candara" w:cs="Calibri"/>
          <w:sz w:val="20"/>
          <w:lang w:bidi="ar-SA"/>
        </w:rPr>
        <w:t>,</w:t>
      </w:r>
      <w:r w:rsidR="00641EC7" w:rsidRPr="00D323EC">
        <w:rPr>
          <w:rFonts w:ascii="Candara" w:eastAsia="Calibri" w:hAnsi="Candara" w:cs="Calibri"/>
          <w:sz w:val="20"/>
          <w:lang w:bidi="ar-SA"/>
        </w:rPr>
        <w:t xml:space="preserve"> and the World Bank</w:t>
      </w:r>
      <w:r w:rsidRPr="00D323EC">
        <w:rPr>
          <w:rFonts w:ascii="Candara" w:eastAsia="Calibri" w:hAnsi="Candara" w:cs="Calibri"/>
          <w:sz w:val="20"/>
          <w:lang w:bidi="ar-SA"/>
        </w:rPr>
        <w:t>.</w:t>
      </w:r>
    </w:p>
    <w:p w14:paraId="7056859B" w14:textId="77777777" w:rsidR="006E48F4" w:rsidRPr="00D323EC" w:rsidRDefault="006E48F4" w:rsidP="003747CF">
      <w:pPr>
        <w:spacing w:after="0" w:line="276" w:lineRule="auto"/>
        <w:jc w:val="both"/>
        <w:rPr>
          <w:rFonts w:ascii="Candara" w:eastAsia="Calibri" w:hAnsi="Candara" w:cs="Calibri"/>
          <w:sz w:val="20"/>
          <w:szCs w:val="20"/>
          <w:lang w:bidi="ar-SA"/>
        </w:rPr>
      </w:pPr>
    </w:p>
    <w:p w14:paraId="42507542" w14:textId="37E59206" w:rsidR="006E48F4" w:rsidRPr="00D323EC" w:rsidRDefault="006E48F4" w:rsidP="006D0F9E">
      <w:pPr>
        <w:pStyle w:val="NormalWeb"/>
        <w:spacing w:before="0" w:beforeAutospacing="0" w:after="0" w:afterAutospacing="0"/>
        <w:ind w:firstLine="0"/>
        <w:rPr>
          <w:rFonts w:ascii="Candara" w:eastAsia="Calibri" w:hAnsi="Candara" w:cs="Calibri"/>
          <w:sz w:val="20"/>
          <w:lang w:bidi="ar-SA"/>
        </w:rPr>
      </w:pPr>
      <w:r w:rsidRPr="00D323EC">
        <w:rPr>
          <w:rFonts w:ascii="Candara" w:eastAsia="Calibri" w:hAnsi="Candara" w:cs="Calibri"/>
          <w:sz w:val="20"/>
          <w:lang w:bidi="ar-SA"/>
        </w:rPr>
        <w:t xml:space="preserve">In ensuring full compliance with the law, the Contractor will be required to furnish PIU with </w:t>
      </w:r>
      <w:r w:rsidRPr="00D323EC">
        <w:rPr>
          <w:rFonts w:ascii="Candara" w:eastAsia="Calibri" w:hAnsi="Candara" w:cs="Calibri"/>
          <w:bCs/>
          <w:sz w:val="20"/>
          <w:lang w:bidi="ar-SA"/>
        </w:rPr>
        <w:t>copies</w:t>
      </w:r>
      <w:r w:rsidRPr="00D323EC">
        <w:rPr>
          <w:rFonts w:ascii="Candara" w:eastAsia="Calibri" w:hAnsi="Candara" w:cs="Calibri"/>
          <w:sz w:val="20"/>
          <w:lang w:bidi="ar-SA"/>
        </w:rPr>
        <w:t xml:space="preserve"> of the Service Book or copies of </w:t>
      </w:r>
      <w:r w:rsidR="00174207" w:rsidRPr="00D323EC">
        <w:rPr>
          <w:rFonts w:ascii="Candara" w:eastAsia="Calibri" w:hAnsi="Candara" w:cs="Calibri"/>
          <w:sz w:val="20"/>
          <w:lang w:bidi="ar-SA"/>
        </w:rPr>
        <w:t xml:space="preserve">the </w:t>
      </w:r>
      <w:r w:rsidRPr="00D323EC">
        <w:rPr>
          <w:rFonts w:ascii="Candara" w:eastAsia="Calibri" w:hAnsi="Candara" w:cs="Calibri"/>
          <w:sz w:val="20"/>
          <w:lang w:bidi="ar-SA"/>
        </w:rPr>
        <w:t xml:space="preserve">contract of all its workforce. Contractors will not be allowed to deploy any employee to work in the project if such </w:t>
      </w:r>
      <w:r w:rsidR="00174207" w:rsidRPr="00D323EC">
        <w:rPr>
          <w:rFonts w:ascii="Candara" w:eastAsia="Calibri" w:hAnsi="Candara" w:cs="Calibri"/>
          <w:sz w:val="20"/>
          <w:lang w:bidi="ar-SA"/>
        </w:rPr>
        <w:t xml:space="preserve">a </w:t>
      </w:r>
      <w:r w:rsidRPr="00D323EC">
        <w:rPr>
          <w:rFonts w:ascii="Candara" w:eastAsia="Calibri" w:hAnsi="Candara" w:cs="Calibri"/>
          <w:sz w:val="20"/>
          <w:lang w:bidi="ar-SA"/>
        </w:rPr>
        <w:t xml:space="preserve">copy of </w:t>
      </w:r>
      <w:r w:rsidR="00174207" w:rsidRPr="00D323EC">
        <w:rPr>
          <w:rFonts w:ascii="Candara" w:eastAsia="Calibri" w:hAnsi="Candara" w:cs="Calibri"/>
          <w:sz w:val="20"/>
          <w:lang w:bidi="ar-SA"/>
        </w:rPr>
        <w:t>that employee's employment</w:t>
      </w:r>
      <w:r w:rsidRPr="00D323EC">
        <w:rPr>
          <w:rFonts w:ascii="Candara" w:eastAsia="Calibri" w:hAnsi="Candara" w:cs="Calibri"/>
          <w:sz w:val="20"/>
          <w:lang w:bidi="ar-SA"/>
        </w:rPr>
        <w:t xml:space="preserve"> has not been handed to PIU. The Contractor </w:t>
      </w:r>
      <w:r w:rsidR="00174207" w:rsidRPr="00D323EC">
        <w:rPr>
          <w:rFonts w:ascii="Candara" w:eastAsia="Calibri" w:hAnsi="Candara" w:cs="Calibri"/>
          <w:sz w:val="20"/>
          <w:lang w:bidi="ar-SA"/>
        </w:rPr>
        <w:t>is also obliged by the law to allow workers to form trade unions subject to</w:t>
      </w:r>
      <w:r w:rsidRPr="00D323EC">
        <w:rPr>
          <w:rFonts w:ascii="Candara" w:eastAsia="Calibri" w:hAnsi="Candara" w:cs="Calibri"/>
          <w:sz w:val="20"/>
          <w:lang w:bidi="ar-SA"/>
        </w:rPr>
        <w:t xml:space="preserve"> </w:t>
      </w:r>
      <w:r w:rsidR="007706E4" w:rsidRPr="00D323EC">
        <w:rPr>
          <w:rFonts w:ascii="Candara" w:eastAsia="Calibri" w:hAnsi="Candara" w:cs="Calibri"/>
          <w:sz w:val="20"/>
          <w:lang w:bidi="ar-SA"/>
        </w:rPr>
        <w:t xml:space="preserve">BLA </w:t>
      </w:r>
      <w:r w:rsidRPr="00D323EC">
        <w:rPr>
          <w:rFonts w:ascii="Candara" w:eastAsia="Calibri" w:hAnsi="Candara" w:cs="Calibri"/>
          <w:sz w:val="20"/>
          <w:lang w:bidi="ar-SA"/>
        </w:rPr>
        <w:t>2006.</w:t>
      </w:r>
    </w:p>
    <w:p w14:paraId="23AF38D3" w14:textId="77777777" w:rsidR="006E48F4" w:rsidRPr="00D323EC" w:rsidRDefault="006E48F4" w:rsidP="003747CF">
      <w:pPr>
        <w:pStyle w:val="ListParagraph"/>
        <w:spacing w:after="0"/>
        <w:rPr>
          <w:rFonts w:ascii="Candara" w:eastAsia="Calibri" w:hAnsi="Candara" w:cs="Calibri"/>
          <w:sz w:val="20"/>
          <w:szCs w:val="20"/>
          <w:lang w:bidi="ar-SA"/>
        </w:rPr>
      </w:pPr>
    </w:p>
    <w:p w14:paraId="1EB4B155" w14:textId="7D1FC4D8" w:rsidR="006E48F4" w:rsidRPr="00D323EC" w:rsidRDefault="006E48F4" w:rsidP="006D0F9E">
      <w:pPr>
        <w:pStyle w:val="NormalWeb"/>
        <w:spacing w:before="0" w:beforeAutospacing="0" w:after="0" w:afterAutospacing="0"/>
        <w:ind w:firstLine="0"/>
        <w:rPr>
          <w:rFonts w:ascii="Candara" w:hAnsi="Candara" w:cs="Calibri"/>
          <w:sz w:val="20"/>
        </w:rPr>
      </w:pPr>
      <w:r w:rsidRPr="00D323EC">
        <w:rPr>
          <w:rFonts w:ascii="Candara" w:eastAsia="Calibri" w:hAnsi="Candara" w:cs="Calibri"/>
          <w:sz w:val="20"/>
          <w:lang w:bidi="ar-SA"/>
        </w:rPr>
        <w:t xml:space="preserve">As a monitoring mechanism, a contractor shall not be entitled to any payment unless he has filed, together with his claim for payment, a certificate: - a) stating whether any wages due to employees are in arrears; b) stating that all employment conditions of the contract are being complied with. </w:t>
      </w:r>
      <w:r w:rsidR="00174207" w:rsidRPr="00D323EC">
        <w:rPr>
          <w:rFonts w:ascii="Candara" w:eastAsia="Calibri" w:hAnsi="Candara" w:cs="Calibri"/>
          <w:sz w:val="20"/>
          <w:lang w:bidi="ar-SA"/>
        </w:rPr>
        <w:t>The contract will be a material term</w:t>
      </w:r>
      <w:r w:rsidRPr="00D323EC">
        <w:rPr>
          <w:rFonts w:ascii="Candara" w:eastAsia="Calibri" w:hAnsi="Candara" w:cs="Calibri"/>
          <w:sz w:val="20"/>
          <w:lang w:bidi="ar-SA"/>
        </w:rPr>
        <w:t xml:space="preserve"> to allow PIU to withhold payment from </w:t>
      </w:r>
      <w:r w:rsidR="00174207" w:rsidRPr="00D323EC">
        <w:rPr>
          <w:rFonts w:ascii="Candara" w:eastAsia="Calibri" w:hAnsi="Candara" w:cs="Calibri"/>
          <w:sz w:val="20"/>
          <w:lang w:bidi="ar-SA"/>
        </w:rPr>
        <w:t xml:space="preserve">the </w:t>
      </w:r>
      <w:r w:rsidRPr="00D323EC">
        <w:rPr>
          <w:rFonts w:ascii="Candara" w:eastAsia="Calibri" w:hAnsi="Candara" w:cs="Calibri"/>
          <w:sz w:val="20"/>
          <w:lang w:bidi="ar-SA"/>
        </w:rPr>
        <w:t>contractor should the contractor not fulfill their payment obligation to their workers.</w:t>
      </w:r>
    </w:p>
    <w:p w14:paraId="4FA63524" w14:textId="1B43A2A8" w:rsidR="00564B81" w:rsidRPr="00D323EC" w:rsidRDefault="00564B81" w:rsidP="003747CF">
      <w:pPr>
        <w:pStyle w:val="Heading2"/>
        <w:spacing w:after="0"/>
        <w:rPr>
          <w:rFonts w:ascii="Candara" w:hAnsi="Candara"/>
          <w:lang w:bidi="ar-SA"/>
        </w:rPr>
      </w:pPr>
      <w:bookmarkStart w:id="66" w:name="_Toc97502661"/>
      <w:r w:rsidRPr="00D323EC">
        <w:rPr>
          <w:rFonts w:ascii="Candara" w:hAnsi="Candara"/>
          <w:lang w:bidi="ar-SA"/>
        </w:rPr>
        <w:t>Workers’ Organization</w:t>
      </w:r>
      <w:bookmarkEnd w:id="66"/>
    </w:p>
    <w:p w14:paraId="4F4CD226" w14:textId="3E71BDDE" w:rsidR="006E48F4" w:rsidRPr="00D323EC" w:rsidRDefault="006E48F4" w:rsidP="003747CF">
      <w:pPr>
        <w:pStyle w:val="NormalWeb"/>
        <w:spacing w:before="120" w:beforeAutospacing="0" w:after="0" w:afterAutospacing="0"/>
        <w:ind w:firstLine="0"/>
        <w:rPr>
          <w:rFonts w:ascii="Candara" w:hAnsi="Candara" w:cs="Calibri"/>
          <w:sz w:val="20"/>
        </w:rPr>
      </w:pPr>
      <w:r w:rsidRPr="00D323EC">
        <w:rPr>
          <w:rFonts w:ascii="Candara" w:hAnsi="Candara" w:cs="Calibri"/>
          <w:sz w:val="20"/>
        </w:rPr>
        <w:t xml:space="preserve">The </w:t>
      </w:r>
      <w:r w:rsidRPr="00D323EC">
        <w:rPr>
          <w:rFonts w:ascii="Candara" w:eastAsia="Calibri" w:hAnsi="Candara" w:cs="Calibri"/>
          <w:sz w:val="20"/>
          <w:lang w:bidi="ar-SA"/>
        </w:rPr>
        <w:t>Bangladesh</w:t>
      </w:r>
      <w:r w:rsidRPr="00D323EC">
        <w:rPr>
          <w:rFonts w:ascii="Candara" w:hAnsi="Candara" w:cs="Calibri"/>
          <w:sz w:val="20"/>
        </w:rPr>
        <w:t xml:space="preserve"> Labor Act, 2006 (Section 176) and the WB ESS2 </w:t>
      </w:r>
      <w:r w:rsidR="00174207" w:rsidRPr="00D323EC">
        <w:rPr>
          <w:rFonts w:ascii="Candara" w:hAnsi="Candara" w:cs="Calibri"/>
          <w:sz w:val="20"/>
        </w:rPr>
        <w:t xml:space="preserve">ratify </w:t>
      </w:r>
      <w:r w:rsidRPr="00D323EC">
        <w:rPr>
          <w:rFonts w:ascii="Candara" w:hAnsi="Candara" w:cs="Calibri"/>
          <w:sz w:val="20"/>
        </w:rPr>
        <w:t xml:space="preserve">the Rights of Workers, guarantees all workers </w:t>
      </w:r>
      <w:r w:rsidR="00174207" w:rsidRPr="00D323EC">
        <w:rPr>
          <w:rFonts w:ascii="Candara" w:hAnsi="Candara" w:cs="Calibri"/>
          <w:sz w:val="20"/>
        </w:rPr>
        <w:t>their rights to freely form, join, or not join a trade union to promote and protect</w:t>
      </w:r>
      <w:r w:rsidRPr="00D323EC">
        <w:rPr>
          <w:rFonts w:ascii="Candara" w:hAnsi="Candara" w:cs="Calibri"/>
          <w:sz w:val="20"/>
        </w:rPr>
        <w:t xml:space="preserve"> the economic interest of that worker</w:t>
      </w:r>
      <w:r w:rsidR="00174207" w:rsidRPr="00D323EC">
        <w:rPr>
          <w:rFonts w:ascii="Candara" w:hAnsi="Candara" w:cs="Calibri"/>
          <w:sz w:val="20"/>
        </w:rPr>
        <w:t>. C</w:t>
      </w:r>
      <w:r w:rsidRPr="00D323EC">
        <w:rPr>
          <w:rFonts w:ascii="Candara" w:hAnsi="Candara" w:cs="Calibri"/>
          <w:sz w:val="20"/>
        </w:rPr>
        <w:t>ollective bargaining and representation and in the Bangladesh Labor Act, 2006, a worker’s welfare society holds the right to negotiate the terms and conditions of employment and other related matters</w:t>
      </w:r>
      <w:r w:rsidR="00174207" w:rsidRPr="00D323EC">
        <w:rPr>
          <w:rFonts w:ascii="Candara" w:hAnsi="Candara" w:cs="Calibri"/>
          <w:sz w:val="20"/>
        </w:rPr>
        <w:t>,</w:t>
      </w:r>
      <w:r w:rsidRPr="00D323EC">
        <w:rPr>
          <w:rFonts w:ascii="Candara" w:hAnsi="Candara" w:cs="Calibri"/>
          <w:sz w:val="20"/>
        </w:rPr>
        <w:t xml:space="preserve"> and any worker has the right to join the welfare society. Section-119 of this Act suggest</w:t>
      </w:r>
      <w:r w:rsidR="00174207" w:rsidRPr="00D323EC">
        <w:rPr>
          <w:rFonts w:ascii="Candara" w:hAnsi="Candara" w:cs="Calibri"/>
          <w:sz w:val="20"/>
        </w:rPr>
        <w:t>s</w:t>
      </w:r>
      <w:r w:rsidRPr="00D323EC">
        <w:rPr>
          <w:rFonts w:ascii="Candara" w:hAnsi="Candara" w:cs="Calibri"/>
          <w:sz w:val="20"/>
        </w:rPr>
        <w:t xml:space="preserve"> </w:t>
      </w:r>
      <w:r w:rsidR="00174207" w:rsidRPr="00D323EC">
        <w:rPr>
          <w:rFonts w:ascii="Candara" w:hAnsi="Candara" w:cs="Calibri"/>
          <w:sz w:val="20"/>
        </w:rPr>
        <w:t xml:space="preserve">a </w:t>
      </w:r>
      <w:r w:rsidRPr="00D323EC">
        <w:rPr>
          <w:rFonts w:ascii="Candara" w:hAnsi="Candara" w:cs="Calibri"/>
          <w:sz w:val="20"/>
        </w:rPr>
        <w:t xml:space="preserve">collective bargaining agent to negotiate </w:t>
      </w:r>
      <w:r w:rsidR="00174207" w:rsidRPr="00D323EC">
        <w:rPr>
          <w:rFonts w:ascii="Candara" w:hAnsi="Candara" w:cs="Calibri"/>
          <w:sz w:val="20"/>
        </w:rPr>
        <w:t xml:space="preserve">to represent </w:t>
      </w:r>
      <w:r w:rsidRPr="00D323EC">
        <w:rPr>
          <w:rFonts w:ascii="Candara" w:hAnsi="Candara" w:cs="Calibri"/>
          <w:sz w:val="20"/>
        </w:rPr>
        <w:t xml:space="preserve">the welfare society of workers. </w:t>
      </w:r>
    </w:p>
    <w:p w14:paraId="3AE0F456" w14:textId="556266A9" w:rsidR="006C60A7" w:rsidRPr="00D323EC" w:rsidRDefault="006E48F4" w:rsidP="003747CF">
      <w:pPr>
        <w:pStyle w:val="NormalWeb"/>
        <w:spacing w:before="120" w:beforeAutospacing="0" w:after="0" w:afterAutospacing="0"/>
        <w:ind w:firstLine="0"/>
        <w:rPr>
          <w:rFonts w:ascii="Candara" w:hAnsi="Candara" w:cs="Calibri"/>
          <w:sz w:val="20"/>
        </w:rPr>
      </w:pPr>
      <w:r w:rsidRPr="00D323EC">
        <w:rPr>
          <w:rFonts w:ascii="Candara" w:hAnsi="Candara" w:cs="Calibri"/>
          <w:sz w:val="20"/>
        </w:rPr>
        <w:lastRenderedPageBreak/>
        <w:t xml:space="preserve">Paragraph 16 of ESS2 noticeably indicates that in countries where national law recognizes workers’ rights to form and </w:t>
      </w:r>
      <w:r w:rsidR="00B93BEF" w:rsidRPr="00D323EC">
        <w:rPr>
          <w:rFonts w:ascii="Candara" w:hAnsi="Candara" w:cs="Calibri"/>
          <w:sz w:val="20"/>
        </w:rPr>
        <w:t>join workers’ organizations of their choosing and bargain collectively without interference, the project will be implemented according to</w:t>
      </w:r>
      <w:r w:rsidRPr="00D323EC">
        <w:rPr>
          <w:rFonts w:ascii="Candara" w:hAnsi="Candara" w:cs="Calibri"/>
          <w:sz w:val="20"/>
        </w:rPr>
        <w:t xml:space="preserve"> national law. In such circumstances, the role of legally established workers’ organizations and legitimate workers’ representatives will be respected, and they will be provided with information needed for meaningful negotiation </w:t>
      </w:r>
      <w:r w:rsidR="00FA0FA6">
        <w:rPr>
          <w:rFonts w:ascii="Candara" w:hAnsi="Candara" w:cs="Calibri"/>
          <w:sz w:val="20"/>
        </w:rPr>
        <w:t>on time</w:t>
      </w:r>
      <w:r w:rsidRPr="00D323EC">
        <w:rPr>
          <w:rFonts w:ascii="Candara" w:hAnsi="Candara" w:cs="Calibri"/>
          <w:sz w:val="20"/>
        </w:rPr>
        <w:t xml:space="preserve">. Where national law restricts workers’ organizations, the project will not restrict project workers from developing alternative mechanisms to express their grievances and protect their rights regarding working conditions and terms of employment. </w:t>
      </w:r>
    </w:p>
    <w:p w14:paraId="6E1541D5" w14:textId="77777777" w:rsidR="00EC73C6" w:rsidRPr="00D323EC" w:rsidRDefault="00EC73C6" w:rsidP="003747CF">
      <w:pPr>
        <w:spacing w:after="0"/>
        <w:rPr>
          <w:rFonts w:ascii="Candara" w:hAnsi="Candara" w:cstheme="minorHAnsi"/>
          <w:b/>
          <w:bCs/>
          <w:color w:val="4472C4" w:themeColor="accent1"/>
          <w:szCs w:val="22"/>
          <w:lang w:bidi="ar-SA"/>
        </w:rPr>
      </w:pPr>
      <w:bookmarkStart w:id="67" w:name="_Hlk77441957"/>
    </w:p>
    <w:p w14:paraId="7B27EA23" w14:textId="20E1A136" w:rsidR="00056438" w:rsidRPr="00D323EC" w:rsidRDefault="00B84F61" w:rsidP="003747CF">
      <w:pPr>
        <w:spacing w:after="0"/>
        <w:rPr>
          <w:rFonts w:ascii="Candara" w:hAnsi="Candara" w:cstheme="minorHAnsi"/>
          <w:b/>
          <w:bCs/>
          <w:szCs w:val="22"/>
          <w:lang w:bidi="ar-SA"/>
        </w:rPr>
      </w:pPr>
      <w:r w:rsidRPr="00D323EC">
        <w:rPr>
          <w:rFonts w:ascii="Candara" w:hAnsi="Candara" w:cstheme="minorHAnsi"/>
          <w:b/>
          <w:bCs/>
          <w:color w:val="4472C4" w:themeColor="accent1"/>
          <w:szCs w:val="22"/>
          <w:lang w:bidi="ar-SA"/>
        </w:rPr>
        <w:t xml:space="preserve">OTHER RELEVANT FEATURES </w:t>
      </w:r>
      <w:r w:rsidR="00056438" w:rsidRPr="00D323EC">
        <w:rPr>
          <w:rFonts w:ascii="Candara" w:hAnsi="Candara" w:cstheme="minorHAnsi"/>
          <w:b/>
          <w:bCs/>
          <w:color w:val="4472C4" w:themeColor="accent1"/>
          <w:szCs w:val="22"/>
          <w:lang w:bidi="ar-SA"/>
        </w:rPr>
        <w:t>OF LABOR LEGISLATIONS, POLICIES</w:t>
      </w:r>
      <w:r w:rsidR="00174207" w:rsidRPr="00D323EC">
        <w:rPr>
          <w:rFonts w:ascii="Candara" w:hAnsi="Candara" w:cstheme="minorHAnsi"/>
          <w:b/>
          <w:bCs/>
          <w:color w:val="4472C4" w:themeColor="accent1"/>
          <w:szCs w:val="22"/>
          <w:lang w:bidi="ar-SA"/>
        </w:rPr>
        <w:t>,</w:t>
      </w:r>
      <w:r w:rsidR="00056438" w:rsidRPr="00D323EC">
        <w:rPr>
          <w:rFonts w:ascii="Candara" w:hAnsi="Candara" w:cstheme="minorHAnsi"/>
          <w:b/>
          <w:bCs/>
          <w:color w:val="4472C4" w:themeColor="accent1"/>
          <w:szCs w:val="22"/>
          <w:lang w:bidi="ar-SA"/>
        </w:rPr>
        <w:t xml:space="preserve"> AND GUIDELINES</w:t>
      </w:r>
      <w:r w:rsidR="00056438" w:rsidRPr="00D323EC">
        <w:rPr>
          <w:rFonts w:ascii="Candara" w:hAnsi="Candara" w:cstheme="minorHAnsi"/>
          <w:b/>
          <w:bCs/>
          <w:szCs w:val="22"/>
          <w:lang w:bidi="ar-SA"/>
        </w:rPr>
        <w:tab/>
      </w:r>
    </w:p>
    <w:p w14:paraId="6375B1A4" w14:textId="77777777" w:rsidR="00B84F61" w:rsidRPr="00D323EC" w:rsidRDefault="00B84F61" w:rsidP="003747CF">
      <w:pPr>
        <w:spacing w:after="0"/>
        <w:rPr>
          <w:rFonts w:ascii="Candara" w:hAnsi="Candara" w:cstheme="minorHAnsi"/>
          <w:b/>
          <w:bCs/>
          <w:szCs w:val="22"/>
          <w:lang w:bidi="ar-SA"/>
        </w:rPr>
      </w:pPr>
      <w:bookmarkStart w:id="68" w:name="_Toc84814665"/>
      <w:bookmarkStart w:id="69" w:name="_Toc85612595"/>
    </w:p>
    <w:p w14:paraId="454E2C89" w14:textId="77777777" w:rsidR="00056438" w:rsidRPr="00D323EC" w:rsidRDefault="00056438" w:rsidP="003747CF">
      <w:pPr>
        <w:spacing w:after="0"/>
        <w:rPr>
          <w:rFonts w:ascii="Candara" w:hAnsi="Candara" w:cstheme="minorHAnsi"/>
          <w:b/>
          <w:bCs/>
          <w:sz w:val="20"/>
          <w:szCs w:val="20"/>
          <w:lang w:bidi="ar-SA"/>
        </w:rPr>
      </w:pPr>
      <w:r w:rsidRPr="00D323EC">
        <w:rPr>
          <w:rFonts w:ascii="Candara" w:hAnsi="Candara" w:cstheme="minorHAnsi"/>
          <w:b/>
          <w:bCs/>
          <w:sz w:val="20"/>
          <w:szCs w:val="20"/>
          <w:lang w:bidi="ar-SA"/>
        </w:rPr>
        <w:t>National Legal Framework Requirements</w:t>
      </w:r>
      <w:bookmarkEnd w:id="68"/>
      <w:bookmarkEnd w:id="69"/>
      <w:r w:rsidRPr="00D323EC" w:rsidDel="00E52FC4">
        <w:rPr>
          <w:rFonts w:ascii="Candara" w:hAnsi="Candara" w:cstheme="minorHAnsi"/>
          <w:b/>
          <w:bCs/>
          <w:sz w:val="20"/>
          <w:szCs w:val="20"/>
          <w:lang w:bidi="ar-SA"/>
        </w:rPr>
        <w:t xml:space="preserve"> </w:t>
      </w:r>
    </w:p>
    <w:bookmarkEnd w:id="67"/>
    <w:p w14:paraId="2B320095" w14:textId="77777777" w:rsidR="00B84F61" w:rsidRPr="00D323EC" w:rsidRDefault="00B84F61" w:rsidP="003747CF">
      <w:pPr>
        <w:spacing w:after="0"/>
        <w:jc w:val="both"/>
        <w:rPr>
          <w:rFonts w:ascii="Candara" w:hAnsi="Candara" w:cstheme="minorHAnsi"/>
          <w:sz w:val="20"/>
          <w:szCs w:val="20"/>
          <w:lang w:bidi="ar-SA"/>
        </w:rPr>
      </w:pPr>
    </w:p>
    <w:p w14:paraId="630F6C4B" w14:textId="2092808E" w:rsidR="00056438" w:rsidRPr="00D323EC" w:rsidRDefault="00056438" w:rsidP="003747CF">
      <w:pPr>
        <w:spacing w:after="0"/>
        <w:jc w:val="both"/>
        <w:rPr>
          <w:rFonts w:ascii="Candara" w:hAnsi="Candara" w:cstheme="minorHAnsi"/>
          <w:b/>
          <w:bCs/>
          <w:sz w:val="20"/>
          <w:szCs w:val="20"/>
          <w:lang w:bidi="ar-SA"/>
        </w:rPr>
      </w:pPr>
      <w:r w:rsidRPr="00D323EC">
        <w:rPr>
          <w:rFonts w:ascii="Candara" w:hAnsi="Candara" w:cstheme="minorHAnsi"/>
          <w:sz w:val="20"/>
          <w:szCs w:val="20"/>
          <w:lang w:bidi="ar-SA"/>
        </w:rPr>
        <w:t>The Bangladesh Labor Act, 2006</w:t>
      </w:r>
      <w:r w:rsidR="00174207" w:rsidRPr="00D323EC">
        <w:rPr>
          <w:rFonts w:ascii="Candara" w:hAnsi="Candara" w:cstheme="minorHAnsi"/>
          <w:sz w:val="20"/>
          <w:szCs w:val="20"/>
          <w:lang w:bidi="ar-SA"/>
        </w:rPr>
        <w:t>,</w:t>
      </w:r>
      <w:r w:rsidRPr="00D323EC">
        <w:rPr>
          <w:rFonts w:ascii="Candara" w:hAnsi="Candara" w:cstheme="minorHAnsi"/>
          <w:sz w:val="20"/>
          <w:szCs w:val="20"/>
          <w:lang w:bidi="ar-SA"/>
        </w:rPr>
        <w:t xml:space="preserve"> amended as of 2019</w:t>
      </w:r>
      <w:r w:rsidR="00174207" w:rsidRPr="00D323EC">
        <w:rPr>
          <w:rFonts w:ascii="Candara" w:hAnsi="Candara" w:cstheme="minorHAnsi"/>
          <w:sz w:val="20"/>
          <w:szCs w:val="20"/>
          <w:lang w:bidi="ar-SA"/>
        </w:rPr>
        <w:t>,</w:t>
      </w:r>
      <w:r w:rsidRPr="00D323EC">
        <w:rPr>
          <w:rFonts w:ascii="Candara" w:hAnsi="Candara" w:cstheme="minorHAnsi"/>
          <w:b/>
          <w:bCs/>
          <w:sz w:val="20"/>
          <w:szCs w:val="20"/>
          <w:lang w:bidi="ar-SA"/>
        </w:rPr>
        <w:t xml:space="preserve"> </w:t>
      </w:r>
      <w:r w:rsidR="00174207" w:rsidRPr="00D323EC">
        <w:rPr>
          <w:rFonts w:ascii="Candara" w:hAnsi="Candara" w:cstheme="minorHAnsi"/>
          <w:sz w:val="20"/>
          <w:szCs w:val="20"/>
          <w:lang w:bidi="ar-SA"/>
        </w:rPr>
        <w:t>guides</w:t>
      </w:r>
      <w:r w:rsidRPr="00D323EC">
        <w:rPr>
          <w:rFonts w:ascii="Candara" w:hAnsi="Candara" w:cstheme="minorHAnsi"/>
          <w:sz w:val="20"/>
          <w:szCs w:val="20"/>
          <w:lang w:bidi="ar-SA"/>
        </w:rPr>
        <w:t xml:space="preserve"> the terms and conditions of employment</w:t>
      </w:r>
      <w:r w:rsidR="00174207" w:rsidRPr="00D323EC">
        <w:rPr>
          <w:rFonts w:ascii="Candara" w:hAnsi="Candara" w:cstheme="minorHAnsi"/>
          <w:sz w:val="20"/>
          <w:szCs w:val="20"/>
          <w:lang w:bidi="ar-SA"/>
        </w:rPr>
        <w:t>,</w:t>
      </w:r>
      <w:r w:rsidRPr="00D323EC">
        <w:rPr>
          <w:rFonts w:ascii="Candara" w:hAnsi="Candara" w:cstheme="minorHAnsi"/>
          <w:sz w:val="20"/>
          <w:szCs w:val="20"/>
          <w:lang w:bidi="ar-SA"/>
        </w:rPr>
        <w:t xml:space="preserve"> including the </w:t>
      </w:r>
      <w:r w:rsidR="00174207" w:rsidRPr="00D323EC">
        <w:rPr>
          <w:rFonts w:ascii="Candara" w:hAnsi="Candara" w:cstheme="minorHAnsi"/>
          <w:sz w:val="20"/>
          <w:szCs w:val="20"/>
          <w:lang w:bidi="ar-SA"/>
        </w:rPr>
        <w:t xml:space="preserve">primary </w:t>
      </w:r>
      <w:r w:rsidRPr="00D323EC">
        <w:rPr>
          <w:rFonts w:ascii="Candara" w:hAnsi="Candara" w:cstheme="minorHAnsi"/>
          <w:sz w:val="20"/>
          <w:szCs w:val="20"/>
          <w:lang w:bidi="ar-SA"/>
        </w:rPr>
        <w:t>conditions of employment which are materially consistent with World Bank ESS2. The Act makes it mandatory for employers to furnish employees with written</w:t>
      </w:r>
      <w:r w:rsidRPr="00D323EC">
        <w:rPr>
          <w:rFonts w:ascii="Candara" w:hAnsi="Candara" w:cstheme="minorHAnsi"/>
          <w:b/>
          <w:bCs/>
          <w:sz w:val="20"/>
          <w:szCs w:val="20"/>
          <w:lang w:bidi="ar-SA"/>
        </w:rPr>
        <w:t xml:space="preserve"> </w:t>
      </w:r>
      <w:r w:rsidRPr="00D323EC">
        <w:rPr>
          <w:rFonts w:ascii="Candara" w:hAnsi="Candara" w:cstheme="minorHAnsi"/>
          <w:sz w:val="20"/>
          <w:szCs w:val="20"/>
          <w:lang w:bidi="ar-SA"/>
        </w:rPr>
        <w:t>particulars of employment stating hours of work, wages, leave entitlements, job description,</w:t>
      </w:r>
      <w:r w:rsidRPr="00D323EC">
        <w:rPr>
          <w:rFonts w:ascii="Candara" w:hAnsi="Candara" w:cstheme="minorHAnsi"/>
          <w:b/>
          <w:bCs/>
          <w:sz w:val="20"/>
          <w:szCs w:val="20"/>
          <w:lang w:bidi="ar-SA"/>
        </w:rPr>
        <w:t xml:space="preserve"> </w:t>
      </w:r>
      <w:r w:rsidRPr="00D323EC">
        <w:rPr>
          <w:rFonts w:ascii="Candara" w:hAnsi="Candara" w:cstheme="minorHAnsi"/>
          <w:sz w:val="20"/>
          <w:szCs w:val="20"/>
          <w:lang w:bidi="ar-SA"/>
        </w:rPr>
        <w:t>grievance procedure, benefits</w:t>
      </w:r>
      <w:r w:rsidR="00B93BEF" w:rsidRPr="00D323EC">
        <w:rPr>
          <w:rFonts w:ascii="Candara" w:hAnsi="Candara" w:cstheme="minorHAnsi"/>
          <w:sz w:val="20"/>
          <w:szCs w:val="20"/>
          <w:lang w:bidi="ar-SA"/>
        </w:rPr>
        <w:t>,</w:t>
      </w:r>
      <w:r w:rsidRPr="00D323EC">
        <w:rPr>
          <w:rFonts w:ascii="Candara" w:hAnsi="Candara" w:cstheme="minorHAnsi"/>
          <w:sz w:val="20"/>
          <w:szCs w:val="20"/>
          <w:lang w:bidi="ar-SA"/>
        </w:rPr>
        <w:t xml:space="preserve"> etc. The written contract of employments also contains: </w:t>
      </w:r>
    </w:p>
    <w:p w14:paraId="61BA61FE" w14:textId="77777777" w:rsidR="00056438" w:rsidRPr="00D323EC" w:rsidRDefault="00056438" w:rsidP="003747CF">
      <w:pPr>
        <w:numPr>
          <w:ilvl w:val="0"/>
          <w:numId w:val="1"/>
        </w:numPr>
        <w:spacing w:after="0"/>
        <w:jc w:val="both"/>
        <w:rPr>
          <w:rFonts w:ascii="Candara" w:hAnsi="Candara" w:cstheme="minorHAnsi"/>
          <w:sz w:val="20"/>
          <w:szCs w:val="20"/>
          <w:lang w:bidi="ar-SA"/>
        </w:rPr>
      </w:pPr>
      <w:r w:rsidRPr="00D323EC">
        <w:rPr>
          <w:rFonts w:ascii="Candara" w:hAnsi="Candara" w:cstheme="minorHAnsi"/>
          <w:sz w:val="20"/>
          <w:szCs w:val="20"/>
          <w:lang w:bidi="ar-SA"/>
        </w:rPr>
        <w:t>Contracts of employment</w:t>
      </w:r>
    </w:p>
    <w:p w14:paraId="464E4AEE" w14:textId="0FB3681F" w:rsidR="00056438" w:rsidRPr="00D323EC" w:rsidRDefault="00056438" w:rsidP="003747CF">
      <w:pPr>
        <w:numPr>
          <w:ilvl w:val="0"/>
          <w:numId w:val="1"/>
        </w:numPr>
        <w:spacing w:after="0"/>
        <w:jc w:val="both"/>
        <w:rPr>
          <w:rFonts w:ascii="Candara" w:hAnsi="Candara" w:cstheme="minorHAnsi"/>
          <w:sz w:val="20"/>
          <w:szCs w:val="20"/>
          <w:lang w:bidi="ar-SA"/>
        </w:rPr>
      </w:pPr>
      <w:r w:rsidRPr="00D323EC">
        <w:rPr>
          <w:rFonts w:ascii="Candara" w:hAnsi="Candara" w:cstheme="minorHAnsi"/>
          <w:sz w:val="20"/>
          <w:szCs w:val="20"/>
          <w:lang w:bidi="ar-SA"/>
        </w:rPr>
        <w:t>Leave entitlements, i.e., annual leave, sick leave, maternity leave</w:t>
      </w:r>
      <w:r w:rsidR="00174207" w:rsidRPr="00D323EC">
        <w:rPr>
          <w:rFonts w:ascii="Candara" w:hAnsi="Candara" w:cstheme="minorHAnsi"/>
          <w:sz w:val="20"/>
          <w:szCs w:val="20"/>
          <w:lang w:bidi="ar-SA"/>
        </w:rPr>
        <w:t>,</w:t>
      </w:r>
      <w:r w:rsidRPr="00D323EC">
        <w:rPr>
          <w:rFonts w:ascii="Candara" w:hAnsi="Candara" w:cstheme="minorHAnsi"/>
          <w:sz w:val="20"/>
          <w:szCs w:val="20"/>
          <w:lang w:bidi="ar-SA"/>
        </w:rPr>
        <w:t xml:space="preserve"> and compassionate leave</w:t>
      </w:r>
    </w:p>
    <w:p w14:paraId="449D5764" w14:textId="77777777" w:rsidR="00056438" w:rsidRPr="00D323EC" w:rsidRDefault="00056438" w:rsidP="003747CF">
      <w:pPr>
        <w:numPr>
          <w:ilvl w:val="0"/>
          <w:numId w:val="1"/>
        </w:numPr>
        <w:spacing w:after="0"/>
        <w:jc w:val="both"/>
        <w:rPr>
          <w:rFonts w:ascii="Candara" w:hAnsi="Candara" w:cstheme="minorHAnsi"/>
          <w:sz w:val="20"/>
          <w:szCs w:val="20"/>
          <w:lang w:bidi="ar-SA"/>
        </w:rPr>
      </w:pPr>
      <w:r w:rsidRPr="00D323EC">
        <w:rPr>
          <w:rFonts w:ascii="Candara" w:hAnsi="Candara" w:cstheme="minorHAnsi"/>
          <w:sz w:val="20"/>
          <w:szCs w:val="20"/>
          <w:lang w:bidi="ar-SA"/>
        </w:rPr>
        <w:t>The protection of wages (prohibition against unlawful deductions)</w:t>
      </w:r>
    </w:p>
    <w:p w14:paraId="632E6361" w14:textId="77777777" w:rsidR="00056438" w:rsidRPr="00D323EC" w:rsidRDefault="00056438" w:rsidP="003747CF">
      <w:pPr>
        <w:numPr>
          <w:ilvl w:val="0"/>
          <w:numId w:val="1"/>
        </w:numPr>
        <w:spacing w:after="0"/>
        <w:jc w:val="both"/>
        <w:rPr>
          <w:rFonts w:ascii="Candara" w:hAnsi="Candara" w:cstheme="minorHAnsi"/>
          <w:sz w:val="20"/>
          <w:szCs w:val="20"/>
          <w:lang w:bidi="ar-SA"/>
        </w:rPr>
      </w:pPr>
      <w:r w:rsidRPr="00D323EC">
        <w:rPr>
          <w:rFonts w:ascii="Candara" w:hAnsi="Candara" w:cstheme="minorHAnsi"/>
          <w:sz w:val="20"/>
          <w:szCs w:val="20"/>
          <w:lang w:bidi="ar-SA"/>
        </w:rPr>
        <w:t>Retrenchment procedures</w:t>
      </w:r>
    </w:p>
    <w:p w14:paraId="05A76818" w14:textId="77777777" w:rsidR="00056438" w:rsidRPr="00D323EC" w:rsidRDefault="00056438" w:rsidP="003747CF">
      <w:pPr>
        <w:numPr>
          <w:ilvl w:val="0"/>
          <w:numId w:val="1"/>
        </w:numPr>
        <w:spacing w:after="0"/>
        <w:jc w:val="both"/>
        <w:rPr>
          <w:rFonts w:ascii="Candara" w:hAnsi="Candara" w:cstheme="minorHAnsi"/>
          <w:sz w:val="20"/>
          <w:szCs w:val="20"/>
          <w:lang w:bidi="ar-SA"/>
        </w:rPr>
      </w:pPr>
      <w:r w:rsidRPr="00D323EC">
        <w:rPr>
          <w:rFonts w:ascii="Candara" w:hAnsi="Candara" w:cstheme="minorHAnsi"/>
          <w:sz w:val="20"/>
          <w:szCs w:val="20"/>
          <w:lang w:bidi="ar-SA"/>
        </w:rPr>
        <w:t>Fair and unfair reasons for termination of employment</w:t>
      </w:r>
    </w:p>
    <w:p w14:paraId="02510AC2" w14:textId="77777777" w:rsidR="00056438" w:rsidRPr="00D323EC" w:rsidRDefault="00056438" w:rsidP="003747CF">
      <w:pPr>
        <w:numPr>
          <w:ilvl w:val="0"/>
          <w:numId w:val="1"/>
        </w:numPr>
        <w:spacing w:after="0"/>
        <w:jc w:val="both"/>
        <w:rPr>
          <w:rFonts w:ascii="Candara" w:hAnsi="Candara" w:cstheme="minorHAnsi"/>
          <w:sz w:val="20"/>
          <w:szCs w:val="20"/>
          <w:lang w:bidi="ar-SA"/>
        </w:rPr>
      </w:pPr>
      <w:r w:rsidRPr="00D323EC">
        <w:rPr>
          <w:rFonts w:ascii="Candara" w:hAnsi="Candara" w:cstheme="minorHAnsi"/>
          <w:sz w:val="20"/>
          <w:szCs w:val="20"/>
          <w:lang w:bidi="ar-SA"/>
        </w:rPr>
        <w:t>Grievance mechanism</w:t>
      </w:r>
    </w:p>
    <w:p w14:paraId="7A166421" w14:textId="2F5A79B7" w:rsidR="00056438" w:rsidRPr="00D323EC" w:rsidRDefault="00056438" w:rsidP="003747CF">
      <w:pPr>
        <w:numPr>
          <w:ilvl w:val="0"/>
          <w:numId w:val="1"/>
        </w:numPr>
        <w:spacing w:after="0"/>
        <w:jc w:val="both"/>
        <w:rPr>
          <w:rFonts w:ascii="Candara" w:hAnsi="Candara" w:cstheme="minorHAnsi"/>
          <w:sz w:val="20"/>
          <w:szCs w:val="20"/>
          <w:lang w:bidi="ar-SA"/>
        </w:rPr>
      </w:pPr>
      <w:r w:rsidRPr="00D323EC">
        <w:rPr>
          <w:rFonts w:ascii="Candara" w:hAnsi="Candara" w:cstheme="minorHAnsi"/>
          <w:sz w:val="20"/>
          <w:szCs w:val="20"/>
          <w:lang w:bidi="ar-SA"/>
        </w:rPr>
        <w:t>Debt</w:t>
      </w:r>
      <w:r w:rsidR="00174207" w:rsidRPr="00D323EC">
        <w:rPr>
          <w:rFonts w:ascii="Candara" w:hAnsi="Candara" w:cstheme="minorHAnsi"/>
          <w:sz w:val="20"/>
          <w:szCs w:val="20"/>
          <w:lang w:bidi="ar-SA"/>
        </w:rPr>
        <w:t xml:space="preserve"> </w:t>
      </w:r>
      <w:r w:rsidRPr="00D323EC">
        <w:rPr>
          <w:rFonts w:ascii="Candara" w:hAnsi="Candara" w:cstheme="minorHAnsi"/>
          <w:sz w:val="20"/>
          <w:szCs w:val="20"/>
          <w:lang w:bidi="ar-SA"/>
        </w:rPr>
        <w:t>bondage and forced labor and services are strictly prohibited</w:t>
      </w:r>
    </w:p>
    <w:p w14:paraId="75792058" w14:textId="77777777" w:rsidR="00B84F61" w:rsidRPr="00D323EC" w:rsidRDefault="00B84F61" w:rsidP="003747CF">
      <w:pPr>
        <w:spacing w:after="0"/>
        <w:jc w:val="both"/>
        <w:rPr>
          <w:rFonts w:ascii="Candara" w:hAnsi="Candara" w:cstheme="minorHAnsi"/>
          <w:sz w:val="20"/>
          <w:szCs w:val="20"/>
          <w:lang w:bidi="ar-SA"/>
        </w:rPr>
      </w:pPr>
    </w:p>
    <w:p w14:paraId="480C33E9" w14:textId="3CFC28D0" w:rsidR="00056438" w:rsidRPr="00D323EC" w:rsidRDefault="00056438" w:rsidP="003747CF">
      <w:pPr>
        <w:spacing w:after="0"/>
        <w:jc w:val="both"/>
        <w:rPr>
          <w:rFonts w:ascii="Candara" w:hAnsi="Candara" w:cstheme="minorHAnsi"/>
          <w:sz w:val="20"/>
          <w:szCs w:val="20"/>
          <w:lang w:bidi="ar-SA"/>
        </w:rPr>
      </w:pPr>
      <w:r w:rsidRPr="00D323EC">
        <w:rPr>
          <w:rFonts w:ascii="Candara" w:hAnsi="Candara" w:cstheme="minorHAnsi"/>
          <w:sz w:val="20"/>
          <w:szCs w:val="20"/>
          <w:lang w:bidi="ar-SA"/>
        </w:rPr>
        <w:t xml:space="preserve">The Bangladesh Labor Act 2006 </w:t>
      </w:r>
      <w:r w:rsidR="00174207" w:rsidRPr="00D323EC">
        <w:rPr>
          <w:rFonts w:ascii="Candara" w:hAnsi="Candara" w:cstheme="minorHAnsi"/>
          <w:sz w:val="20"/>
          <w:szCs w:val="20"/>
          <w:lang w:bidi="ar-SA"/>
        </w:rPr>
        <w:t>explicitly details</w:t>
      </w:r>
      <w:r w:rsidRPr="00D323EC">
        <w:rPr>
          <w:rFonts w:ascii="Candara" w:hAnsi="Candara" w:cstheme="minorHAnsi"/>
          <w:sz w:val="20"/>
          <w:szCs w:val="20"/>
          <w:lang w:bidi="ar-SA"/>
        </w:rPr>
        <w:t xml:space="preserve"> the safety and working condition</w:t>
      </w:r>
      <w:r w:rsidR="00174207" w:rsidRPr="00D323EC">
        <w:rPr>
          <w:rFonts w:ascii="Candara" w:hAnsi="Candara" w:cstheme="minorHAnsi"/>
          <w:sz w:val="20"/>
          <w:szCs w:val="20"/>
          <w:lang w:bidi="ar-SA"/>
        </w:rPr>
        <w:t>s</w:t>
      </w:r>
      <w:r w:rsidRPr="00D323EC">
        <w:rPr>
          <w:rFonts w:ascii="Candara" w:hAnsi="Candara" w:cstheme="minorHAnsi"/>
          <w:sz w:val="20"/>
          <w:szCs w:val="20"/>
          <w:lang w:bidi="ar-SA"/>
        </w:rPr>
        <w:t xml:space="preserve"> of the assigned workers (Chapter 6). The salient aspects of the law relating to safety and working condition illustrates as follows:</w:t>
      </w:r>
    </w:p>
    <w:p w14:paraId="17304E09" w14:textId="65E87F43" w:rsidR="00056438" w:rsidRPr="00D323EC" w:rsidRDefault="00056438" w:rsidP="003747CF">
      <w:pPr>
        <w:numPr>
          <w:ilvl w:val="0"/>
          <w:numId w:val="1"/>
        </w:numPr>
        <w:spacing w:after="0"/>
        <w:jc w:val="both"/>
        <w:rPr>
          <w:rFonts w:ascii="Candara" w:hAnsi="Candara" w:cstheme="minorHAnsi"/>
          <w:sz w:val="20"/>
          <w:szCs w:val="20"/>
          <w:lang w:bidi="ar-SA"/>
        </w:rPr>
      </w:pPr>
      <w:r w:rsidRPr="00D323EC">
        <w:rPr>
          <w:rFonts w:ascii="Candara" w:hAnsi="Candara" w:cstheme="minorHAnsi"/>
          <w:b/>
          <w:bCs/>
          <w:sz w:val="20"/>
          <w:szCs w:val="20"/>
          <w:lang w:bidi="ar-SA"/>
        </w:rPr>
        <w:t>Safety of building and machinery</w:t>
      </w:r>
      <w:r w:rsidRPr="00D323EC">
        <w:rPr>
          <w:rFonts w:ascii="Candara" w:hAnsi="Candara" w:cstheme="minorHAnsi"/>
          <w:sz w:val="20"/>
          <w:szCs w:val="20"/>
          <w:lang w:bidi="ar-SA"/>
        </w:rPr>
        <w:t xml:space="preserve">. It details </w:t>
      </w:r>
      <w:r w:rsidR="00174207" w:rsidRPr="00D323EC">
        <w:rPr>
          <w:rFonts w:ascii="Candara" w:hAnsi="Candara" w:cstheme="minorHAnsi"/>
          <w:sz w:val="20"/>
          <w:szCs w:val="20"/>
          <w:lang w:bidi="ar-SA"/>
        </w:rPr>
        <w:t>the inspection requirement of these installations and actions to be taken if they</w:t>
      </w:r>
      <w:r w:rsidRPr="00D323EC">
        <w:rPr>
          <w:rFonts w:ascii="Candara" w:hAnsi="Candara" w:cstheme="minorHAnsi"/>
          <w:sz w:val="20"/>
          <w:szCs w:val="20"/>
          <w:lang w:bidi="ar-SA"/>
        </w:rPr>
        <w:t xml:space="preserve"> are found unsafe for workers.</w:t>
      </w:r>
    </w:p>
    <w:p w14:paraId="332E6153" w14:textId="617A5234" w:rsidR="00056438" w:rsidRPr="00D323EC" w:rsidRDefault="00056438" w:rsidP="003747CF">
      <w:pPr>
        <w:numPr>
          <w:ilvl w:val="0"/>
          <w:numId w:val="1"/>
        </w:numPr>
        <w:spacing w:after="0"/>
        <w:jc w:val="both"/>
        <w:rPr>
          <w:rFonts w:ascii="Candara" w:hAnsi="Candara" w:cstheme="minorHAnsi"/>
          <w:sz w:val="20"/>
          <w:szCs w:val="20"/>
          <w:lang w:bidi="ar-SA"/>
        </w:rPr>
      </w:pPr>
      <w:r w:rsidRPr="00D323EC">
        <w:rPr>
          <w:rFonts w:ascii="Candara" w:hAnsi="Candara" w:cstheme="minorHAnsi"/>
          <w:b/>
          <w:bCs/>
          <w:sz w:val="20"/>
          <w:szCs w:val="20"/>
          <w:lang w:bidi="ar-SA"/>
        </w:rPr>
        <w:t>Fencing of machinery, machinery in motion, automatic machines</w:t>
      </w:r>
      <w:r w:rsidRPr="00D323EC">
        <w:rPr>
          <w:rFonts w:ascii="Candara" w:hAnsi="Candara" w:cstheme="minorHAnsi"/>
          <w:sz w:val="20"/>
          <w:szCs w:val="20"/>
          <w:lang w:bidi="ar-SA"/>
        </w:rPr>
        <w:t>. Details the fencing and safety requirement</w:t>
      </w:r>
      <w:r w:rsidR="00174207" w:rsidRPr="00D323EC">
        <w:rPr>
          <w:rFonts w:ascii="Candara" w:hAnsi="Candara" w:cstheme="minorHAnsi"/>
          <w:sz w:val="20"/>
          <w:szCs w:val="20"/>
          <w:lang w:bidi="ar-SA"/>
        </w:rPr>
        <w:t>s</w:t>
      </w:r>
      <w:r w:rsidRPr="00D323EC">
        <w:rPr>
          <w:rFonts w:ascii="Candara" w:hAnsi="Candara" w:cstheme="minorHAnsi"/>
          <w:sz w:val="20"/>
          <w:szCs w:val="20"/>
          <w:lang w:bidi="ar-SA"/>
        </w:rPr>
        <w:t xml:space="preserve"> to be set around dangerous machinery.</w:t>
      </w:r>
    </w:p>
    <w:p w14:paraId="15586D85" w14:textId="68AEB277" w:rsidR="00056438" w:rsidRPr="00D323EC" w:rsidRDefault="00056438" w:rsidP="003747CF">
      <w:pPr>
        <w:numPr>
          <w:ilvl w:val="0"/>
          <w:numId w:val="1"/>
        </w:numPr>
        <w:spacing w:after="0"/>
        <w:jc w:val="both"/>
        <w:rPr>
          <w:rFonts w:ascii="Candara" w:hAnsi="Candara" w:cstheme="minorHAnsi"/>
          <w:sz w:val="20"/>
          <w:szCs w:val="20"/>
          <w:lang w:bidi="ar-SA"/>
        </w:rPr>
      </w:pPr>
      <w:r w:rsidRPr="00D323EC">
        <w:rPr>
          <w:rFonts w:ascii="Candara" w:hAnsi="Candara" w:cstheme="minorHAnsi"/>
          <w:b/>
          <w:bCs/>
          <w:sz w:val="20"/>
          <w:szCs w:val="20"/>
          <w:lang w:bidi="ar-SA"/>
        </w:rPr>
        <w:t>Floors, Stairs</w:t>
      </w:r>
      <w:r w:rsidR="00174207" w:rsidRPr="00D323EC">
        <w:rPr>
          <w:rFonts w:ascii="Candara" w:hAnsi="Candara" w:cstheme="minorHAnsi"/>
          <w:b/>
          <w:bCs/>
          <w:sz w:val="20"/>
          <w:szCs w:val="20"/>
          <w:lang w:bidi="ar-SA"/>
        </w:rPr>
        <w:t>,</w:t>
      </w:r>
      <w:r w:rsidRPr="00D323EC">
        <w:rPr>
          <w:rFonts w:ascii="Candara" w:hAnsi="Candara" w:cstheme="minorHAnsi"/>
          <w:b/>
          <w:bCs/>
          <w:sz w:val="20"/>
          <w:szCs w:val="20"/>
          <w:lang w:bidi="ar-SA"/>
        </w:rPr>
        <w:t xml:space="preserve"> and Passages</w:t>
      </w:r>
      <w:r w:rsidRPr="00D323EC">
        <w:rPr>
          <w:rFonts w:ascii="Candara" w:hAnsi="Candara" w:cstheme="minorHAnsi"/>
          <w:sz w:val="20"/>
          <w:szCs w:val="20"/>
          <w:lang w:bidi="ar-SA"/>
        </w:rPr>
        <w:t>. Sets out the construction and setup requirement</w:t>
      </w:r>
      <w:r w:rsidR="00174207" w:rsidRPr="00D323EC">
        <w:rPr>
          <w:rFonts w:ascii="Candara" w:hAnsi="Candara" w:cstheme="minorHAnsi"/>
          <w:sz w:val="20"/>
          <w:szCs w:val="20"/>
          <w:lang w:bidi="ar-SA"/>
        </w:rPr>
        <w:t>s</w:t>
      </w:r>
      <w:r w:rsidRPr="00D323EC">
        <w:rPr>
          <w:rFonts w:ascii="Candara" w:hAnsi="Candara" w:cstheme="minorHAnsi"/>
          <w:sz w:val="20"/>
          <w:szCs w:val="20"/>
          <w:lang w:bidi="ar-SA"/>
        </w:rPr>
        <w:t xml:space="preserve"> for safe access and ease of use.</w:t>
      </w:r>
    </w:p>
    <w:p w14:paraId="7C6E3BEA" w14:textId="057775B0" w:rsidR="00056438" w:rsidRPr="00D323EC" w:rsidRDefault="00056438" w:rsidP="003747CF">
      <w:pPr>
        <w:numPr>
          <w:ilvl w:val="0"/>
          <w:numId w:val="1"/>
        </w:numPr>
        <w:spacing w:after="0"/>
        <w:jc w:val="both"/>
        <w:rPr>
          <w:rFonts w:ascii="Candara" w:hAnsi="Candara" w:cstheme="minorHAnsi"/>
          <w:sz w:val="20"/>
          <w:szCs w:val="20"/>
          <w:lang w:bidi="ar-SA"/>
        </w:rPr>
      </w:pPr>
      <w:r w:rsidRPr="00D323EC">
        <w:rPr>
          <w:rFonts w:ascii="Candara" w:hAnsi="Candara" w:cstheme="minorHAnsi"/>
          <w:b/>
          <w:bCs/>
          <w:sz w:val="20"/>
          <w:szCs w:val="20"/>
          <w:lang w:bidi="ar-SA"/>
        </w:rPr>
        <w:t>Excessive weights</w:t>
      </w:r>
      <w:r w:rsidRPr="00D323EC">
        <w:rPr>
          <w:rFonts w:ascii="Candara" w:hAnsi="Candara" w:cstheme="minorHAnsi"/>
          <w:sz w:val="20"/>
          <w:szCs w:val="20"/>
          <w:lang w:bidi="ar-SA"/>
        </w:rPr>
        <w:t xml:space="preserve">. Illustrates that no excessive weights </w:t>
      </w:r>
      <w:r w:rsidR="00174207" w:rsidRPr="00D323EC">
        <w:rPr>
          <w:rFonts w:ascii="Candara" w:hAnsi="Candara" w:cstheme="minorHAnsi"/>
          <w:sz w:val="20"/>
          <w:szCs w:val="20"/>
          <w:lang w:bidi="ar-SA"/>
        </w:rPr>
        <w:t xml:space="preserve">are </w:t>
      </w:r>
      <w:r w:rsidRPr="00D323EC">
        <w:rPr>
          <w:rFonts w:ascii="Candara" w:hAnsi="Candara" w:cstheme="minorHAnsi"/>
          <w:sz w:val="20"/>
          <w:szCs w:val="20"/>
          <w:lang w:bidi="ar-SA"/>
        </w:rPr>
        <w:t>to be lifted by any worker.</w:t>
      </w:r>
    </w:p>
    <w:p w14:paraId="2BFD6D7B" w14:textId="1EFCE1F1" w:rsidR="00056438" w:rsidRPr="00D323EC" w:rsidRDefault="00056438" w:rsidP="003747CF">
      <w:pPr>
        <w:numPr>
          <w:ilvl w:val="0"/>
          <w:numId w:val="1"/>
        </w:numPr>
        <w:spacing w:after="0"/>
        <w:jc w:val="both"/>
        <w:rPr>
          <w:rFonts w:ascii="Candara" w:hAnsi="Candara" w:cstheme="minorHAnsi"/>
          <w:sz w:val="20"/>
          <w:szCs w:val="20"/>
          <w:lang w:bidi="ar-SA"/>
        </w:rPr>
      </w:pPr>
      <w:r w:rsidRPr="00D323EC">
        <w:rPr>
          <w:rFonts w:ascii="Candara" w:hAnsi="Candara" w:cstheme="minorHAnsi"/>
          <w:b/>
          <w:bCs/>
          <w:sz w:val="20"/>
          <w:szCs w:val="20"/>
          <w:lang w:bidi="ar-SA"/>
        </w:rPr>
        <w:t>Dangerous fumes and explosive and flammable gas</w:t>
      </w:r>
      <w:r w:rsidRPr="00D323EC">
        <w:rPr>
          <w:rFonts w:ascii="Candara" w:hAnsi="Candara" w:cstheme="minorHAnsi"/>
          <w:sz w:val="20"/>
          <w:szCs w:val="20"/>
          <w:lang w:bidi="ar-SA"/>
        </w:rPr>
        <w:t xml:space="preserve">. Details courses of action in case dangerous and explosive gases and fumes are in </w:t>
      </w:r>
      <w:r w:rsidR="00174207" w:rsidRPr="00D323EC">
        <w:rPr>
          <w:rFonts w:ascii="Candara" w:hAnsi="Candara" w:cstheme="minorHAnsi"/>
          <w:sz w:val="20"/>
          <w:szCs w:val="20"/>
          <w:lang w:bidi="ar-SA"/>
        </w:rPr>
        <w:t xml:space="preserve">the </w:t>
      </w:r>
      <w:r w:rsidRPr="00D323EC">
        <w:rPr>
          <w:rFonts w:ascii="Candara" w:hAnsi="Candara" w:cstheme="minorHAnsi"/>
          <w:sz w:val="20"/>
          <w:szCs w:val="20"/>
          <w:lang w:bidi="ar-SA"/>
        </w:rPr>
        <w:t>work area.</w:t>
      </w:r>
    </w:p>
    <w:p w14:paraId="345DC9B2" w14:textId="26998B02" w:rsidR="00056438" w:rsidRPr="00D323EC" w:rsidRDefault="00056438" w:rsidP="003747CF">
      <w:pPr>
        <w:numPr>
          <w:ilvl w:val="0"/>
          <w:numId w:val="1"/>
        </w:numPr>
        <w:spacing w:after="0"/>
        <w:jc w:val="both"/>
        <w:rPr>
          <w:rFonts w:ascii="Candara" w:hAnsi="Candara" w:cstheme="minorHAnsi"/>
          <w:sz w:val="20"/>
          <w:szCs w:val="20"/>
          <w:lang w:bidi="ar-SA"/>
        </w:rPr>
      </w:pPr>
      <w:r w:rsidRPr="00D323EC">
        <w:rPr>
          <w:rFonts w:ascii="Candara" w:hAnsi="Candara" w:cstheme="minorHAnsi"/>
          <w:b/>
          <w:bCs/>
          <w:sz w:val="20"/>
          <w:szCs w:val="20"/>
          <w:lang w:bidi="ar-SA"/>
        </w:rPr>
        <w:t>Personal protective equipment (PPE).</w:t>
      </w:r>
      <w:r w:rsidRPr="00D323EC">
        <w:rPr>
          <w:rFonts w:ascii="Candara" w:hAnsi="Candara" w:cstheme="minorHAnsi"/>
          <w:sz w:val="20"/>
          <w:szCs w:val="20"/>
          <w:lang w:bidi="ar-SA"/>
        </w:rPr>
        <w:t xml:space="preserve"> </w:t>
      </w:r>
      <w:r w:rsidR="00174207" w:rsidRPr="00D323EC">
        <w:rPr>
          <w:rFonts w:ascii="Candara" w:hAnsi="Candara" w:cstheme="minorHAnsi"/>
          <w:sz w:val="20"/>
          <w:szCs w:val="20"/>
          <w:lang w:bidi="ar-SA"/>
        </w:rPr>
        <w:t>The employer must supply workers with quality PPE,</w:t>
      </w:r>
      <w:r w:rsidRPr="00D323EC">
        <w:rPr>
          <w:rFonts w:ascii="Candara" w:hAnsi="Candara" w:cstheme="minorHAnsi"/>
          <w:sz w:val="20"/>
          <w:szCs w:val="20"/>
          <w:lang w:bidi="ar-SA"/>
        </w:rPr>
        <w:t xml:space="preserve"> including helmet</w:t>
      </w:r>
      <w:r w:rsidR="00174207" w:rsidRPr="00D323EC">
        <w:rPr>
          <w:rFonts w:ascii="Candara" w:hAnsi="Candara" w:cstheme="minorHAnsi"/>
          <w:sz w:val="20"/>
          <w:szCs w:val="20"/>
          <w:lang w:bidi="ar-SA"/>
        </w:rPr>
        <w:t>s</w:t>
      </w:r>
      <w:r w:rsidRPr="00D323EC">
        <w:rPr>
          <w:rFonts w:ascii="Candara" w:hAnsi="Candara" w:cstheme="minorHAnsi"/>
          <w:sz w:val="20"/>
          <w:szCs w:val="20"/>
          <w:lang w:bidi="ar-SA"/>
        </w:rPr>
        <w:t>, gloves, boot</w:t>
      </w:r>
      <w:r w:rsidR="00174207" w:rsidRPr="00D323EC">
        <w:rPr>
          <w:rFonts w:ascii="Candara" w:hAnsi="Candara" w:cstheme="minorHAnsi"/>
          <w:sz w:val="20"/>
          <w:szCs w:val="20"/>
          <w:lang w:bidi="ar-SA"/>
        </w:rPr>
        <w:t>s</w:t>
      </w:r>
      <w:r w:rsidRPr="00D323EC">
        <w:rPr>
          <w:rFonts w:ascii="Candara" w:hAnsi="Candara" w:cstheme="minorHAnsi"/>
          <w:sz w:val="20"/>
          <w:szCs w:val="20"/>
          <w:lang w:bidi="ar-SA"/>
        </w:rPr>
        <w:t xml:space="preserve">, etc. This is also very essential given the COVID-19 outbreak. Every worker shall be made aware of </w:t>
      </w:r>
      <w:r w:rsidR="00174207" w:rsidRPr="00D323EC">
        <w:rPr>
          <w:rFonts w:ascii="Candara" w:hAnsi="Candara" w:cstheme="minorHAnsi"/>
          <w:sz w:val="20"/>
          <w:szCs w:val="20"/>
          <w:lang w:bidi="ar-SA"/>
        </w:rPr>
        <w:t>work hazards</w:t>
      </w:r>
      <w:r w:rsidRPr="00D323EC">
        <w:rPr>
          <w:rFonts w:ascii="Candara" w:hAnsi="Candara" w:cstheme="minorHAnsi"/>
          <w:sz w:val="20"/>
          <w:szCs w:val="20"/>
          <w:lang w:bidi="ar-SA"/>
        </w:rPr>
        <w:t xml:space="preserve"> through training to ensure the protection and safety of </w:t>
      </w:r>
      <w:r w:rsidR="00174207" w:rsidRPr="00D323EC">
        <w:rPr>
          <w:rFonts w:ascii="Candara" w:hAnsi="Candara" w:cstheme="minorHAnsi"/>
          <w:sz w:val="20"/>
          <w:szCs w:val="20"/>
          <w:lang w:bidi="ar-SA"/>
        </w:rPr>
        <w:t xml:space="preserve">their </w:t>
      </w:r>
      <w:r w:rsidRPr="00D323EC">
        <w:rPr>
          <w:rFonts w:ascii="Candara" w:hAnsi="Candara" w:cstheme="minorHAnsi"/>
          <w:sz w:val="20"/>
          <w:szCs w:val="20"/>
          <w:lang w:bidi="ar-SA"/>
        </w:rPr>
        <w:t xml:space="preserve">professional health </w:t>
      </w:r>
      <w:r w:rsidR="00174207" w:rsidRPr="00D323EC">
        <w:rPr>
          <w:rFonts w:ascii="Candara" w:hAnsi="Candara" w:cstheme="minorHAnsi"/>
          <w:sz w:val="20"/>
          <w:szCs w:val="20"/>
          <w:lang w:bidi="ar-SA"/>
        </w:rPr>
        <w:t xml:space="preserve">at </w:t>
      </w:r>
      <w:r w:rsidRPr="00D323EC">
        <w:rPr>
          <w:rFonts w:ascii="Candara" w:hAnsi="Candara" w:cstheme="minorHAnsi"/>
          <w:sz w:val="20"/>
          <w:szCs w:val="20"/>
          <w:lang w:bidi="ar-SA"/>
        </w:rPr>
        <w:t>work.</w:t>
      </w:r>
    </w:p>
    <w:p w14:paraId="2AD5FA5D" w14:textId="77777777" w:rsidR="00B84F61" w:rsidRPr="00D323EC" w:rsidRDefault="00B84F61" w:rsidP="003747CF">
      <w:pPr>
        <w:spacing w:after="0"/>
        <w:jc w:val="both"/>
        <w:rPr>
          <w:rFonts w:ascii="Candara" w:hAnsi="Candara" w:cstheme="minorHAnsi"/>
          <w:sz w:val="20"/>
          <w:szCs w:val="20"/>
          <w:lang w:bidi="ar-SA"/>
        </w:rPr>
      </w:pPr>
    </w:p>
    <w:p w14:paraId="0D0F8C7B" w14:textId="36B1CD0A" w:rsidR="00056438" w:rsidRPr="00D323EC" w:rsidRDefault="00056438" w:rsidP="003747CF">
      <w:pPr>
        <w:spacing w:after="0"/>
        <w:jc w:val="both"/>
        <w:rPr>
          <w:rFonts w:ascii="Candara" w:hAnsi="Candara" w:cstheme="minorHAnsi"/>
          <w:sz w:val="20"/>
          <w:szCs w:val="20"/>
          <w:lang w:bidi="ar-SA"/>
        </w:rPr>
      </w:pPr>
      <w:r w:rsidRPr="00D323EC">
        <w:rPr>
          <w:rFonts w:ascii="Candara" w:hAnsi="Candara" w:cstheme="minorHAnsi"/>
          <w:sz w:val="20"/>
          <w:szCs w:val="20"/>
          <w:lang w:bidi="ar-SA"/>
        </w:rPr>
        <w:t>The Bangladesh Labor Act 2006 provides special provision</w:t>
      </w:r>
      <w:r w:rsidR="00174207" w:rsidRPr="00D323EC">
        <w:rPr>
          <w:rFonts w:ascii="Candara" w:hAnsi="Candara" w:cstheme="minorHAnsi"/>
          <w:sz w:val="20"/>
          <w:szCs w:val="20"/>
          <w:lang w:bidi="ar-SA"/>
        </w:rPr>
        <w:t>s</w:t>
      </w:r>
      <w:r w:rsidRPr="00D323EC">
        <w:rPr>
          <w:rFonts w:ascii="Candara" w:hAnsi="Candara" w:cstheme="minorHAnsi"/>
          <w:sz w:val="20"/>
          <w:szCs w:val="20"/>
          <w:lang w:bidi="ar-SA"/>
        </w:rPr>
        <w:t xml:space="preserve"> relating to health, hygiene</w:t>
      </w:r>
      <w:r w:rsidR="00174207" w:rsidRPr="00D323EC">
        <w:rPr>
          <w:rFonts w:ascii="Candara" w:hAnsi="Candara" w:cstheme="minorHAnsi"/>
          <w:sz w:val="20"/>
          <w:szCs w:val="20"/>
          <w:lang w:bidi="ar-SA"/>
        </w:rPr>
        <w:t>,</w:t>
      </w:r>
      <w:r w:rsidRPr="00D323EC">
        <w:rPr>
          <w:rFonts w:ascii="Candara" w:hAnsi="Candara" w:cstheme="minorHAnsi"/>
          <w:sz w:val="20"/>
          <w:szCs w:val="20"/>
          <w:lang w:bidi="ar-SA"/>
        </w:rPr>
        <w:t xml:space="preserve"> and safety (Chapter 7)</w:t>
      </w:r>
      <w:r w:rsidR="00174207" w:rsidRPr="00D323EC">
        <w:rPr>
          <w:rFonts w:ascii="Candara" w:hAnsi="Candara" w:cstheme="minorHAnsi"/>
          <w:sz w:val="20"/>
          <w:szCs w:val="20"/>
          <w:lang w:bidi="ar-SA"/>
        </w:rPr>
        <w:t>,</w:t>
      </w:r>
      <w:r w:rsidRPr="00D323EC">
        <w:rPr>
          <w:rFonts w:ascii="Candara" w:hAnsi="Candara" w:cstheme="minorHAnsi"/>
          <w:sz w:val="20"/>
          <w:szCs w:val="20"/>
          <w:lang w:bidi="ar-SA"/>
        </w:rPr>
        <w:t xml:space="preserve"> including the following: </w:t>
      </w:r>
    </w:p>
    <w:p w14:paraId="288D03DB" w14:textId="601DB6ED" w:rsidR="00056438" w:rsidRPr="00D323EC" w:rsidRDefault="00056438" w:rsidP="003747CF">
      <w:pPr>
        <w:numPr>
          <w:ilvl w:val="0"/>
          <w:numId w:val="5"/>
        </w:numPr>
        <w:spacing w:after="0"/>
        <w:jc w:val="both"/>
        <w:rPr>
          <w:rFonts w:ascii="Candara" w:hAnsi="Candara" w:cstheme="minorHAnsi"/>
          <w:sz w:val="20"/>
          <w:szCs w:val="20"/>
          <w:lang w:bidi="ar-SA"/>
        </w:rPr>
      </w:pPr>
      <w:r w:rsidRPr="00D323EC">
        <w:rPr>
          <w:rFonts w:ascii="Candara" w:hAnsi="Candara" w:cstheme="minorHAnsi"/>
          <w:b/>
          <w:bCs/>
          <w:sz w:val="20"/>
          <w:szCs w:val="20"/>
          <w:lang w:bidi="ar-SA"/>
        </w:rPr>
        <w:t>Dangerous operations:</w:t>
      </w:r>
      <w:r w:rsidRPr="00D323EC">
        <w:rPr>
          <w:rFonts w:ascii="Candara" w:hAnsi="Candara" w:cstheme="minorHAnsi"/>
          <w:sz w:val="20"/>
          <w:szCs w:val="20"/>
          <w:lang w:bidi="ar-SA"/>
        </w:rPr>
        <w:t xml:space="preserve"> All potentially dangerous operations to be declared and women, children</w:t>
      </w:r>
      <w:r w:rsidR="00174207" w:rsidRPr="00D323EC">
        <w:rPr>
          <w:rFonts w:ascii="Candara" w:hAnsi="Candara" w:cstheme="minorHAnsi"/>
          <w:sz w:val="20"/>
          <w:szCs w:val="20"/>
          <w:lang w:bidi="ar-SA"/>
        </w:rPr>
        <w:t>,</w:t>
      </w:r>
      <w:r w:rsidRPr="00D323EC">
        <w:rPr>
          <w:rFonts w:ascii="Candara" w:hAnsi="Candara" w:cstheme="minorHAnsi"/>
          <w:sz w:val="20"/>
          <w:szCs w:val="20"/>
          <w:lang w:bidi="ar-SA"/>
        </w:rPr>
        <w:t xml:space="preserve"> and adolescents to be barred from such operations. </w:t>
      </w:r>
    </w:p>
    <w:p w14:paraId="44D9B2BD" w14:textId="6B769228" w:rsidR="00056438" w:rsidRPr="00D323EC" w:rsidRDefault="00056438" w:rsidP="003747CF">
      <w:pPr>
        <w:numPr>
          <w:ilvl w:val="0"/>
          <w:numId w:val="5"/>
        </w:numPr>
        <w:spacing w:after="0"/>
        <w:jc w:val="both"/>
        <w:rPr>
          <w:rFonts w:ascii="Candara" w:hAnsi="Candara" w:cstheme="minorHAnsi"/>
          <w:sz w:val="20"/>
          <w:szCs w:val="20"/>
          <w:lang w:bidi="ar-SA"/>
        </w:rPr>
      </w:pPr>
      <w:r w:rsidRPr="00D323EC">
        <w:rPr>
          <w:rFonts w:ascii="Candara" w:hAnsi="Candara" w:cstheme="minorHAnsi"/>
          <w:b/>
          <w:bCs/>
          <w:sz w:val="20"/>
          <w:szCs w:val="20"/>
          <w:lang w:bidi="ar-SA"/>
        </w:rPr>
        <w:t xml:space="preserve">Notice </w:t>
      </w:r>
      <w:r w:rsidR="00174207" w:rsidRPr="00D323EC">
        <w:rPr>
          <w:rFonts w:ascii="Candara" w:hAnsi="Candara" w:cstheme="minorHAnsi"/>
          <w:b/>
          <w:bCs/>
          <w:sz w:val="20"/>
          <w:szCs w:val="20"/>
          <w:lang w:bidi="ar-SA"/>
        </w:rPr>
        <w:t xml:space="preserve">of </w:t>
      </w:r>
      <w:r w:rsidRPr="00D323EC">
        <w:rPr>
          <w:rFonts w:ascii="Candara" w:hAnsi="Candara" w:cstheme="minorHAnsi"/>
          <w:b/>
          <w:bCs/>
          <w:sz w:val="20"/>
          <w:szCs w:val="20"/>
          <w:lang w:bidi="ar-SA"/>
        </w:rPr>
        <w:t>accident:</w:t>
      </w:r>
      <w:r w:rsidRPr="00D323EC">
        <w:rPr>
          <w:rFonts w:ascii="Candara" w:hAnsi="Candara" w:cstheme="minorHAnsi"/>
          <w:sz w:val="20"/>
          <w:szCs w:val="20"/>
          <w:lang w:bidi="ar-SA"/>
        </w:rPr>
        <w:t xml:space="preserve">  Makes it mandatory to report any accident in </w:t>
      </w:r>
      <w:r w:rsidR="00174207" w:rsidRPr="00D323EC">
        <w:rPr>
          <w:rFonts w:ascii="Candara" w:hAnsi="Candara" w:cstheme="minorHAnsi"/>
          <w:sz w:val="20"/>
          <w:szCs w:val="20"/>
          <w:lang w:bidi="ar-SA"/>
        </w:rPr>
        <w:t xml:space="preserve">the </w:t>
      </w:r>
      <w:r w:rsidRPr="00D323EC">
        <w:rPr>
          <w:rFonts w:ascii="Candara" w:hAnsi="Candara" w:cstheme="minorHAnsi"/>
          <w:sz w:val="20"/>
          <w:szCs w:val="20"/>
          <w:lang w:bidi="ar-SA"/>
        </w:rPr>
        <w:t xml:space="preserve">workplace. </w:t>
      </w:r>
    </w:p>
    <w:p w14:paraId="6EAACFC1" w14:textId="3ED1FED8" w:rsidR="00056438" w:rsidRPr="00D323EC" w:rsidRDefault="00056438" w:rsidP="003747CF">
      <w:pPr>
        <w:numPr>
          <w:ilvl w:val="0"/>
          <w:numId w:val="5"/>
        </w:numPr>
        <w:spacing w:after="0"/>
        <w:jc w:val="both"/>
        <w:rPr>
          <w:rFonts w:ascii="Candara" w:hAnsi="Candara" w:cstheme="minorHAnsi"/>
          <w:sz w:val="20"/>
          <w:szCs w:val="20"/>
          <w:lang w:bidi="ar-SA"/>
        </w:rPr>
      </w:pPr>
      <w:r w:rsidRPr="00D323EC">
        <w:rPr>
          <w:rFonts w:ascii="Candara" w:hAnsi="Candara" w:cstheme="minorHAnsi"/>
          <w:b/>
          <w:bCs/>
          <w:sz w:val="20"/>
          <w:szCs w:val="20"/>
          <w:lang w:bidi="ar-SA"/>
        </w:rPr>
        <w:lastRenderedPageBreak/>
        <w:t>Notice on diseases:</w:t>
      </w:r>
      <w:r w:rsidRPr="00D323EC">
        <w:rPr>
          <w:rFonts w:ascii="Candara" w:hAnsi="Candara" w:cstheme="minorHAnsi"/>
          <w:sz w:val="20"/>
          <w:szCs w:val="20"/>
          <w:lang w:bidi="ar-SA"/>
        </w:rPr>
        <w:t xml:space="preserve">  If any worker is infected with any disease listed </w:t>
      </w:r>
      <w:r w:rsidR="00174207" w:rsidRPr="00D323EC">
        <w:rPr>
          <w:rFonts w:ascii="Candara" w:hAnsi="Candara" w:cstheme="minorHAnsi"/>
          <w:sz w:val="20"/>
          <w:szCs w:val="20"/>
          <w:lang w:bidi="ar-SA"/>
        </w:rPr>
        <w:t>as</w:t>
      </w:r>
      <w:r w:rsidRPr="00D323EC">
        <w:rPr>
          <w:rFonts w:ascii="Candara" w:hAnsi="Candara" w:cstheme="minorHAnsi"/>
          <w:sz w:val="20"/>
          <w:szCs w:val="20"/>
          <w:lang w:bidi="ar-SA"/>
        </w:rPr>
        <w:t xml:space="preserve"> contagious (Schedule II), it is mandatory to notify</w:t>
      </w:r>
      <w:r w:rsidR="00174207" w:rsidRPr="00D323EC">
        <w:rPr>
          <w:rFonts w:ascii="Candara" w:hAnsi="Candara" w:cstheme="minorHAnsi"/>
          <w:sz w:val="20"/>
          <w:szCs w:val="20"/>
          <w:lang w:bidi="ar-SA"/>
        </w:rPr>
        <w:t>,</w:t>
      </w:r>
      <w:r w:rsidRPr="00D323EC">
        <w:rPr>
          <w:rFonts w:ascii="Candara" w:hAnsi="Candara" w:cstheme="minorHAnsi"/>
          <w:sz w:val="20"/>
          <w:szCs w:val="20"/>
          <w:lang w:bidi="ar-SA"/>
        </w:rPr>
        <w:t xml:space="preserve"> and the employer is obligated to treat the worker. </w:t>
      </w:r>
    </w:p>
    <w:p w14:paraId="29F109D0" w14:textId="20CDD120" w:rsidR="00056438" w:rsidRPr="00D323EC" w:rsidRDefault="00056438" w:rsidP="003747CF">
      <w:pPr>
        <w:numPr>
          <w:ilvl w:val="0"/>
          <w:numId w:val="5"/>
        </w:numPr>
        <w:spacing w:after="0"/>
        <w:jc w:val="both"/>
        <w:rPr>
          <w:rFonts w:ascii="Candara" w:hAnsi="Candara" w:cstheme="minorHAnsi"/>
          <w:sz w:val="20"/>
          <w:szCs w:val="20"/>
          <w:lang w:bidi="ar-SA"/>
        </w:rPr>
      </w:pPr>
      <w:r w:rsidRPr="00D323EC">
        <w:rPr>
          <w:rFonts w:ascii="Candara" w:hAnsi="Candara" w:cstheme="minorHAnsi"/>
          <w:b/>
          <w:bCs/>
          <w:sz w:val="20"/>
          <w:szCs w:val="20"/>
          <w:lang w:bidi="ar-SA"/>
        </w:rPr>
        <w:t>Restriction to employ women worker</w:t>
      </w:r>
      <w:r w:rsidR="00174207" w:rsidRPr="00D323EC">
        <w:rPr>
          <w:rFonts w:ascii="Candara" w:hAnsi="Candara" w:cstheme="minorHAnsi"/>
          <w:b/>
          <w:bCs/>
          <w:sz w:val="20"/>
          <w:szCs w:val="20"/>
          <w:lang w:bidi="ar-SA"/>
        </w:rPr>
        <w:t>s</w:t>
      </w:r>
      <w:r w:rsidRPr="00D323EC">
        <w:rPr>
          <w:rFonts w:ascii="Candara" w:hAnsi="Candara" w:cstheme="minorHAnsi"/>
          <w:b/>
          <w:bCs/>
          <w:sz w:val="20"/>
          <w:szCs w:val="20"/>
          <w:lang w:bidi="ar-SA"/>
        </w:rPr>
        <w:t>:</w:t>
      </w:r>
      <w:r w:rsidRPr="00D323EC">
        <w:rPr>
          <w:rFonts w:ascii="Candara" w:hAnsi="Candara" w:cstheme="minorHAnsi"/>
          <w:sz w:val="20"/>
          <w:szCs w:val="20"/>
          <w:lang w:bidi="ar-SA"/>
        </w:rPr>
        <w:t xml:space="preserve">  Specific assignments listed as per </w:t>
      </w:r>
      <w:r w:rsidR="00174207" w:rsidRPr="00D323EC">
        <w:rPr>
          <w:rFonts w:ascii="Candara" w:hAnsi="Candara" w:cstheme="minorHAnsi"/>
          <w:sz w:val="20"/>
          <w:szCs w:val="20"/>
          <w:lang w:bidi="ar-SA"/>
        </w:rPr>
        <w:t xml:space="preserve">the </w:t>
      </w:r>
      <w:r w:rsidRPr="00D323EC">
        <w:rPr>
          <w:rFonts w:ascii="Candara" w:hAnsi="Candara" w:cstheme="minorHAnsi"/>
          <w:sz w:val="20"/>
          <w:szCs w:val="20"/>
          <w:lang w:bidi="ar-SA"/>
        </w:rPr>
        <w:t xml:space="preserve">requirement of </w:t>
      </w:r>
      <w:r w:rsidR="00174207" w:rsidRPr="00D323EC">
        <w:rPr>
          <w:rFonts w:ascii="Candara" w:hAnsi="Candara" w:cstheme="minorHAnsi"/>
          <w:sz w:val="20"/>
          <w:szCs w:val="20"/>
          <w:lang w:bidi="ar-SA"/>
        </w:rPr>
        <w:t>Sections</w:t>
      </w:r>
      <w:r w:rsidRPr="00D323EC">
        <w:rPr>
          <w:rFonts w:ascii="Candara" w:hAnsi="Candara" w:cstheme="minorHAnsi"/>
          <w:sz w:val="20"/>
          <w:szCs w:val="20"/>
          <w:lang w:bidi="ar-SA"/>
        </w:rPr>
        <w:t xml:space="preserve"> 39, 40</w:t>
      </w:r>
      <w:r w:rsidR="00174207" w:rsidRPr="00D323EC">
        <w:rPr>
          <w:rFonts w:ascii="Candara" w:hAnsi="Candara" w:cstheme="minorHAnsi"/>
          <w:sz w:val="20"/>
          <w:szCs w:val="20"/>
          <w:lang w:bidi="ar-SA"/>
        </w:rPr>
        <w:t>,</w:t>
      </w:r>
      <w:r w:rsidRPr="00D323EC">
        <w:rPr>
          <w:rFonts w:ascii="Candara" w:hAnsi="Candara" w:cstheme="minorHAnsi"/>
          <w:sz w:val="20"/>
          <w:szCs w:val="20"/>
          <w:lang w:bidi="ar-SA"/>
        </w:rPr>
        <w:t xml:space="preserve"> and 42 are not allowed for women</w:t>
      </w:r>
      <w:r w:rsidR="00174207" w:rsidRPr="00D323EC">
        <w:rPr>
          <w:rFonts w:ascii="Candara" w:hAnsi="Candara" w:cstheme="minorHAnsi"/>
          <w:sz w:val="20"/>
          <w:szCs w:val="20"/>
          <w:lang w:bidi="ar-SA"/>
        </w:rPr>
        <w:t>,</w:t>
      </w:r>
      <w:r w:rsidRPr="00D323EC">
        <w:rPr>
          <w:rFonts w:ascii="Candara" w:hAnsi="Candara" w:cstheme="minorHAnsi"/>
          <w:sz w:val="20"/>
          <w:szCs w:val="20"/>
          <w:lang w:bidi="ar-SA"/>
        </w:rPr>
        <w:t xml:space="preserve"> and </w:t>
      </w:r>
      <w:r w:rsidR="00174207" w:rsidRPr="00D323EC">
        <w:rPr>
          <w:rFonts w:ascii="Candara" w:hAnsi="Candara" w:cstheme="minorHAnsi"/>
          <w:sz w:val="20"/>
          <w:szCs w:val="20"/>
          <w:lang w:bidi="ar-SA"/>
        </w:rPr>
        <w:t>Section</w:t>
      </w:r>
      <w:r w:rsidRPr="00D323EC">
        <w:rPr>
          <w:rFonts w:ascii="Candara" w:hAnsi="Candara" w:cstheme="minorHAnsi"/>
          <w:sz w:val="20"/>
          <w:szCs w:val="20"/>
          <w:lang w:bidi="ar-SA"/>
        </w:rPr>
        <w:t>s 45 (1), 45(2)</w:t>
      </w:r>
      <w:r w:rsidR="00174207" w:rsidRPr="00D323EC">
        <w:rPr>
          <w:rFonts w:ascii="Candara" w:hAnsi="Candara" w:cstheme="minorHAnsi"/>
          <w:sz w:val="20"/>
          <w:szCs w:val="20"/>
          <w:lang w:bidi="ar-SA"/>
        </w:rPr>
        <w:t>,</w:t>
      </w:r>
      <w:r w:rsidRPr="00D323EC">
        <w:rPr>
          <w:rFonts w:ascii="Candara" w:hAnsi="Candara" w:cstheme="minorHAnsi"/>
          <w:sz w:val="20"/>
          <w:szCs w:val="20"/>
          <w:lang w:bidi="ar-SA"/>
        </w:rPr>
        <w:t xml:space="preserve"> and 45 (3) </w:t>
      </w:r>
      <w:r w:rsidR="00174207" w:rsidRPr="00D323EC">
        <w:rPr>
          <w:rFonts w:ascii="Candara" w:hAnsi="Candara" w:cstheme="minorHAnsi"/>
          <w:sz w:val="20"/>
          <w:szCs w:val="20"/>
          <w:lang w:bidi="ar-SA"/>
        </w:rPr>
        <w:t>emphasizes explicitly</w:t>
      </w:r>
      <w:r w:rsidRPr="00D323EC">
        <w:rPr>
          <w:rFonts w:ascii="Candara" w:hAnsi="Candara" w:cstheme="minorHAnsi"/>
          <w:sz w:val="20"/>
          <w:szCs w:val="20"/>
          <w:lang w:bidi="ar-SA"/>
        </w:rPr>
        <w:t xml:space="preserve"> restriction on </w:t>
      </w:r>
      <w:r w:rsidR="00174207" w:rsidRPr="00D323EC">
        <w:rPr>
          <w:rFonts w:ascii="Candara" w:hAnsi="Candara" w:cstheme="minorHAnsi"/>
          <w:sz w:val="20"/>
          <w:szCs w:val="20"/>
          <w:lang w:bidi="ar-SA"/>
        </w:rPr>
        <w:t xml:space="preserve">the </w:t>
      </w:r>
      <w:r w:rsidRPr="00D323EC">
        <w:rPr>
          <w:rFonts w:ascii="Candara" w:hAnsi="Candara" w:cstheme="minorHAnsi"/>
          <w:sz w:val="20"/>
          <w:szCs w:val="20"/>
          <w:lang w:bidi="ar-SA"/>
        </w:rPr>
        <w:t xml:space="preserve">engagement of women </w:t>
      </w:r>
      <w:r w:rsidR="00174207" w:rsidRPr="00D323EC">
        <w:rPr>
          <w:rFonts w:ascii="Candara" w:hAnsi="Candara" w:cstheme="minorHAnsi"/>
          <w:sz w:val="20"/>
          <w:szCs w:val="20"/>
          <w:lang w:bidi="ar-SA"/>
        </w:rPr>
        <w:t xml:space="preserve">working </w:t>
      </w:r>
      <w:r w:rsidRPr="00D323EC">
        <w:rPr>
          <w:rFonts w:ascii="Candara" w:hAnsi="Candara" w:cstheme="minorHAnsi"/>
          <w:sz w:val="20"/>
          <w:szCs w:val="20"/>
          <w:lang w:bidi="ar-SA"/>
        </w:rPr>
        <w:t xml:space="preserve">in those assignments. </w:t>
      </w:r>
    </w:p>
    <w:p w14:paraId="1F123D37" w14:textId="73F7AF83" w:rsidR="00056438" w:rsidRPr="00D323EC" w:rsidRDefault="00056438" w:rsidP="003747CF">
      <w:pPr>
        <w:numPr>
          <w:ilvl w:val="0"/>
          <w:numId w:val="5"/>
        </w:numPr>
        <w:spacing w:after="0"/>
        <w:jc w:val="both"/>
        <w:rPr>
          <w:rFonts w:ascii="Candara" w:hAnsi="Candara" w:cstheme="minorHAnsi"/>
          <w:sz w:val="20"/>
          <w:szCs w:val="20"/>
          <w:lang w:bidi="ar-SA"/>
        </w:rPr>
      </w:pPr>
      <w:r w:rsidRPr="00D323EC">
        <w:rPr>
          <w:rFonts w:ascii="Candara" w:hAnsi="Candara" w:cstheme="minorHAnsi"/>
          <w:b/>
          <w:bCs/>
          <w:sz w:val="20"/>
          <w:szCs w:val="20"/>
          <w:lang w:bidi="ar-SA"/>
        </w:rPr>
        <w:t>Restriction to employ children and adolescents:</w:t>
      </w:r>
      <w:r w:rsidRPr="00D323EC">
        <w:rPr>
          <w:rFonts w:ascii="Candara" w:hAnsi="Candara" w:cstheme="minorHAnsi"/>
          <w:sz w:val="20"/>
          <w:szCs w:val="20"/>
          <w:lang w:bidi="ar-SA"/>
        </w:rPr>
        <w:t xml:space="preserve"> Employment of children and adolescents is prohibited under </w:t>
      </w:r>
      <w:r w:rsidR="00174207" w:rsidRPr="00D323EC">
        <w:rPr>
          <w:rFonts w:ascii="Candara" w:hAnsi="Candara" w:cstheme="minorHAnsi"/>
          <w:sz w:val="20"/>
          <w:szCs w:val="20"/>
          <w:lang w:bidi="ar-SA"/>
        </w:rPr>
        <w:t>Section</w:t>
      </w:r>
      <w:r w:rsidRPr="00D323EC">
        <w:rPr>
          <w:rFonts w:ascii="Candara" w:hAnsi="Candara" w:cstheme="minorHAnsi"/>
          <w:sz w:val="20"/>
          <w:szCs w:val="20"/>
          <w:lang w:bidi="ar-SA"/>
        </w:rPr>
        <w:t>s 34 (1) and 34(2)</w:t>
      </w:r>
      <w:r w:rsidR="00174207" w:rsidRPr="00D323EC">
        <w:rPr>
          <w:rFonts w:ascii="Candara" w:hAnsi="Candara" w:cstheme="minorHAnsi"/>
          <w:sz w:val="20"/>
          <w:szCs w:val="20"/>
          <w:lang w:bidi="ar-SA"/>
        </w:rPr>
        <w:t>,</w:t>
      </w:r>
      <w:r w:rsidRPr="00D323EC">
        <w:rPr>
          <w:rFonts w:ascii="Candara" w:hAnsi="Candara" w:cstheme="minorHAnsi"/>
          <w:sz w:val="20"/>
          <w:szCs w:val="20"/>
          <w:lang w:bidi="ar-SA"/>
        </w:rPr>
        <w:t xml:space="preserve"> while </w:t>
      </w:r>
      <w:r w:rsidR="00174207" w:rsidRPr="00D323EC">
        <w:rPr>
          <w:rFonts w:ascii="Candara" w:hAnsi="Candara" w:cstheme="minorHAnsi"/>
          <w:sz w:val="20"/>
          <w:szCs w:val="20"/>
          <w:lang w:bidi="ar-SA"/>
        </w:rPr>
        <w:t>Section</w:t>
      </w:r>
      <w:r w:rsidRPr="00D323EC">
        <w:rPr>
          <w:rFonts w:ascii="Candara" w:hAnsi="Candara" w:cstheme="minorHAnsi"/>
          <w:sz w:val="20"/>
          <w:szCs w:val="20"/>
          <w:lang w:bidi="ar-SA"/>
        </w:rPr>
        <w:t xml:space="preserve">s 39, 40, 41-44 provide requirements in relation to </w:t>
      </w:r>
      <w:r w:rsidR="00174207" w:rsidRPr="00D323EC">
        <w:rPr>
          <w:rFonts w:ascii="Candara" w:hAnsi="Candara" w:cstheme="minorHAnsi"/>
          <w:sz w:val="20"/>
          <w:szCs w:val="20"/>
          <w:lang w:bidi="ar-SA"/>
        </w:rPr>
        <w:t xml:space="preserve">the </w:t>
      </w:r>
      <w:r w:rsidRPr="00D323EC">
        <w:rPr>
          <w:rFonts w:ascii="Candara" w:hAnsi="Candara" w:cstheme="minorHAnsi"/>
          <w:sz w:val="20"/>
          <w:szCs w:val="20"/>
          <w:lang w:bidi="ar-SA"/>
        </w:rPr>
        <w:t>employment of project workers</w:t>
      </w:r>
      <w:r w:rsidR="00174207" w:rsidRPr="00D323EC">
        <w:rPr>
          <w:rFonts w:ascii="Candara" w:hAnsi="Candara" w:cstheme="minorHAnsi"/>
          <w:sz w:val="20"/>
          <w:szCs w:val="20"/>
          <w:lang w:bidi="ar-SA"/>
        </w:rPr>
        <w:t>,</w:t>
      </w:r>
      <w:r w:rsidRPr="00D323EC">
        <w:rPr>
          <w:rFonts w:ascii="Candara" w:hAnsi="Candara" w:cstheme="minorHAnsi"/>
          <w:sz w:val="20"/>
          <w:szCs w:val="20"/>
          <w:lang w:bidi="ar-SA"/>
        </w:rPr>
        <w:t xml:space="preserve"> particularly children</w:t>
      </w:r>
      <w:r w:rsidR="00174207" w:rsidRPr="00D323EC">
        <w:rPr>
          <w:rFonts w:ascii="Candara" w:hAnsi="Candara" w:cstheme="minorHAnsi"/>
          <w:sz w:val="20"/>
          <w:szCs w:val="20"/>
          <w:lang w:bidi="ar-SA"/>
        </w:rPr>
        <w:t>,</w:t>
      </w:r>
      <w:r w:rsidRPr="00D323EC">
        <w:rPr>
          <w:rFonts w:ascii="Candara" w:hAnsi="Candara" w:cstheme="minorHAnsi"/>
          <w:sz w:val="20"/>
          <w:szCs w:val="20"/>
          <w:lang w:bidi="ar-SA"/>
        </w:rPr>
        <w:t xml:space="preserve"> and adolescents. </w:t>
      </w:r>
    </w:p>
    <w:p w14:paraId="408B8BCE" w14:textId="77777777" w:rsidR="00EC73C6" w:rsidRPr="00D323EC" w:rsidRDefault="00EC73C6" w:rsidP="003747CF">
      <w:pPr>
        <w:spacing w:after="0"/>
        <w:jc w:val="both"/>
        <w:rPr>
          <w:rFonts w:ascii="Candara" w:hAnsi="Candara" w:cstheme="minorHAnsi"/>
          <w:sz w:val="20"/>
          <w:szCs w:val="20"/>
          <w:lang w:bidi="ar-SA"/>
        </w:rPr>
      </w:pPr>
    </w:p>
    <w:p w14:paraId="19C339DB" w14:textId="499CB5CD" w:rsidR="00056438" w:rsidRPr="00D323EC" w:rsidRDefault="00056438" w:rsidP="003747CF">
      <w:pPr>
        <w:spacing w:after="0"/>
        <w:jc w:val="both"/>
        <w:rPr>
          <w:rFonts w:ascii="Candara" w:hAnsi="Candara" w:cstheme="minorHAnsi"/>
          <w:sz w:val="20"/>
          <w:szCs w:val="20"/>
          <w:lang w:bidi="ar-SA"/>
        </w:rPr>
      </w:pPr>
      <w:r w:rsidRPr="00D323EC">
        <w:rPr>
          <w:rFonts w:ascii="Candara" w:hAnsi="Candara" w:cstheme="minorHAnsi"/>
          <w:sz w:val="20"/>
          <w:szCs w:val="20"/>
          <w:lang w:bidi="ar-SA"/>
        </w:rPr>
        <w:t xml:space="preserve">The Labor Act in Chapter </w:t>
      </w:r>
      <w:r w:rsidR="00174207" w:rsidRPr="00D323EC">
        <w:rPr>
          <w:rFonts w:ascii="Candara" w:hAnsi="Candara" w:cstheme="minorHAnsi"/>
          <w:sz w:val="20"/>
          <w:szCs w:val="20"/>
          <w:lang w:bidi="ar-SA"/>
        </w:rPr>
        <w:t>10</w:t>
      </w:r>
      <w:r w:rsidRPr="00D323EC">
        <w:rPr>
          <w:rFonts w:ascii="Candara" w:hAnsi="Candara" w:cstheme="minorHAnsi"/>
          <w:sz w:val="20"/>
          <w:szCs w:val="20"/>
          <w:lang w:bidi="ar-SA"/>
        </w:rPr>
        <w:t xml:space="preserve"> </w:t>
      </w:r>
      <w:r w:rsidR="00174207" w:rsidRPr="00D323EC">
        <w:rPr>
          <w:rFonts w:ascii="Candara" w:hAnsi="Candara" w:cstheme="minorHAnsi"/>
          <w:sz w:val="20"/>
          <w:szCs w:val="20"/>
          <w:lang w:bidi="ar-SA"/>
        </w:rPr>
        <w:t>guides</w:t>
      </w:r>
      <w:r w:rsidRPr="00D323EC">
        <w:rPr>
          <w:rFonts w:ascii="Candara" w:hAnsi="Candara" w:cstheme="minorHAnsi"/>
          <w:sz w:val="20"/>
          <w:szCs w:val="20"/>
          <w:lang w:bidi="ar-SA"/>
        </w:rPr>
        <w:t xml:space="preserve"> w</w:t>
      </w:r>
      <w:r w:rsidRPr="00D323EC">
        <w:rPr>
          <w:rFonts w:ascii="Candara" w:hAnsi="Candara" w:cstheme="minorHAnsi"/>
          <w:i/>
          <w:iCs/>
          <w:sz w:val="20"/>
          <w:szCs w:val="20"/>
          <w:lang w:bidi="ar-SA"/>
        </w:rPr>
        <w:t>ages and payment as follows</w:t>
      </w:r>
      <w:r w:rsidRPr="00D323EC">
        <w:rPr>
          <w:rFonts w:ascii="Candara" w:hAnsi="Candara" w:cstheme="minorHAnsi"/>
          <w:sz w:val="20"/>
          <w:szCs w:val="20"/>
          <w:lang w:bidi="ar-SA"/>
        </w:rPr>
        <w:t xml:space="preserve">: </w:t>
      </w:r>
    </w:p>
    <w:p w14:paraId="718F35FC" w14:textId="2067A86A" w:rsidR="00056438" w:rsidRPr="00D323EC" w:rsidRDefault="00056438" w:rsidP="003747CF">
      <w:pPr>
        <w:numPr>
          <w:ilvl w:val="0"/>
          <w:numId w:val="5"/>
        </w:numPr>
        <w:spacing w:after="0"/>
        <w:jc w:val="both"/>
        <w:rPr>
          <w:rFonts w:ascii="Candara" w:hAnsi="Candara" w:cstheme="minorHAnsi"/>
          <w:sz w:val="20"/>
          <w:szCs w:val="20"/>
          <w:lang w:bidi="ar-SA"/>
        </w:rPr>
      </w:pPr>
      <w:r w:rsidRPr="00D323EC">
        <w:rPr>
          <w:rFonts w:ascii="Candara" w:hAnsi="Candara" w:cstheme="minorHAnsi"/>
          <w:sz w:val="20"/>
          <w:szCs w:val="20"/>
          <w:lang w:bidi="ar-SA"/>
        </w:rPr>
        <w:t xml:space="preserve">Every employer shall be liable to pay to workers employed by </w:t>
      </w:r>
      <w:r w:rsidR="00174207" w:rsidRPr="00D323EC">
        <w:rPr>
          <w:rFonts w:ascii="Candara" w:hAnsi="Candara" w:cstheme="minorHAnsi"/>
          <w:sz w:val="20"/>
          <w:szCs w:val="20"/>
          <w:lang w:bidi="ar-SA"/>
        </w:rPr>
        <w:t>them</w:t>
      </w:r>
      <w:r w:rsidRPr="00D323EC">
        <w:rPr>
          <w:rFonts w:ascii="Candara" w:hAnsi="Candara" w:cstheme="minorHAnsi"/>
          <w:sz w:val="20"/>
          <w:szCs w:val="20"/>
          <w:lang w:bidi="ar-SA"/>
        </w:rPr>
        <w:t xml:space="preserve"> all wages required to be paid under this Act</w:t>
      </w:r>
      <w:r w:rsidR="00174207" w:rsidRPr="00D323EC">
        <w:rPr>
          <w:rFonts w:ascii="Candara" w:hAnsi="Candara" w:cstheme="minorHAnsi"/>
          <w:sz w:val="20"/>
          <w:szCs w:val="20"/>
          <w:lang w:bidi="ar-SA"/>
        </w:rPr>
        <w:t>;</w:t>
      </w:r>
    </w:p>
    <w:p w14:paraId="72309CCE" w14:textId="77777777" w:rsidR="00174207" w:rsidRPr="00D323EC" w:rsidRDefault="00056438" w:rsidP="00174207">
      <w:pPr>
        <w:numPr>
          <w:ilvl w:val="0"/>
          <w:numId w:val="5"/>
        </w:numPr>
        <w:spacing w:after="0"/>
        <w:jc w:val="both"/>
        <w:rPr>
          <w:rFonts w:ascii="Candara" w:hAnsi="Candara" w:cstheme="minorHAnsi"/>
          <w:sz w:val="20"/>
          <w:szCs w:val="20"/>
          <w:lang w:bidi="ar-SA"/>
        </w:rPr>
      </w:pPr>
      <w:r w:rsidRPr="00D323EC">
        <w:rPr>
          <w:rFonts w:ascii="Candara" w:hAnsi="Candara" w:cstheme="minorHAnsi"/>
          <w:sz w:val="20"/>
          <w:szCs w:val="20"/>
          <w:lang w:bidi="ar-SA"/>
        </w:rPr>
        <w:t>Provided that in the case of all other workers, except any worker employed by a contractor, the Chief Executive Officer, the manager</w:t>
      </w:r>
      <w:r w:rsidR="00174207" w:rsidRPr="00D323EC">
        <w:rPr>
          <w:rFonts w:ascii="Candara" w:hAnsi="Candara" w:cstheme="minorHAnsi"/>
          <w:sz w:val="20"/>
          <w:szCs w:val="20"/>
          <w:lang w:bidi="ar-SA"/>
        </w:rPr>
        <w:t>,</w:t>
      </w:r>
      <w:r w:rsidRPr="00D323EC">
        <w:rPr>
          <w:rFonts w:ascii="Candara" w:hAnsi="Candara" w:cstheme="minorHAnsi"/>
          <w:sz w:val="20"/>
          <w:szCs w:val="20"/>
          <w:lang w:bidi="ar-SA"/>
        </w:rPr>
        <w:t xml:space="preserve"> or any other person responsible to the employer for the supervision and control of an establishment shall also be liable for such payment</w:t>
      </w:r>
      <w:r w:rsidR="00174207" w:rsidRPr="00D323EC">
        <w:rPr>
          <w:rFonts w:ascii="Candara" w:hAnsi="Candara" w:cstheme="minorHAnsi"/>
          <w:sz w:val="20"/>
          <w:szCs w:val="20"/>
          <w:lang w:bidi="ar-SA"/>
        </w:rPr>
        <w:t>;</w:t>
      </w:r>
    </w:p>
    <w:p w14:paraId="73FE6CD7" w14:textId="5DA86981" w:rsidR="00056438" w:rsidRPr="00D323EC" w:rsidRDefault="00056438" w:rsidP="00174207">
      <w:pPr>
        <w:numPr>
          <w:ilvl w:val="0"/>
          <w:numId w:val="5"/>
        </w:numPr>
        <w:spacing w:after="0"/>
        <w:jc w:val="both"/>
        <w:rPr>
          <w:rFonts w:ascii="Candara" w:hAnsi="Candara" w:cstheme="minorHAnsi"/>
          <w:sz w:val="20"/>
          <w:szCs w:val="20"/>
          <w:lang w:bidi="ar-SA"/>
        </w:rPr>
      </w:pPr>
      <w:r w:rsidRPr="00D323EC">
        <w:rPr>
          <w:rFonts w:ascii="Candara" w:hAnsi="Candara" w:cstheme="minorHAnsi"/>
          <w:sz w:val="20"/>
          <w:szCs w:val="20"/>
          <w:lang w:bidi="ar-SA"/>
        </w:rPr>
        <w:t xml:space="preserve">Provided further that if the </w:t>
      </w:r>
      <w:r w:rsidR="00174207" w:rsidRPr="00D323EC">
        <w:rPr>
          <w:rFonts w:ascii="Candara" w:hAnsi="Candara" w:cstheme="minorHAnsi"/>
          <w:sz w:val="20"/>
          <w:szCs w:val="20"/>
          <w:lang w:bidi="ar-SA"/>
        </w:rPr>
        <w:t>contractor does not pay the wages of a worker employe</w:t>
      </w:r>
      <w:r w:rsidRPr="00D323EC">
        <w:rPr>
          <w:rFonts w:ascii="Candara" w:hAnsi="Candara" w:cstheme="minorHAnsi"/>
          <w:sz w:val="20"/>
          <w:szCs w:val="20"/>
          <w:lang w:bidi="ar-SA"/>
        </w:rPr>
        <w:t xml:space="preserve">d by the contractor, the wages of such worker shall be paid by the employer of the establishment, and the same shall be adjusted from the contractor. </w:t>
      </w:r>
    </w:p>
    <w:p w14:paraId="51A2A816" w14:textId="77777777" w:rsidR="00B84F61" w:rsidRPr="00D323EC" w:rsidRDefault="00B84F61" w:rsidP="003747CF">
      <w:pPr>
        <w:spacing w:after="0"/>
        <w:jc w:val="both"/>
        <w:rPr>
          <w:rFonts w:ascii="Candara" w:hAnsi="Candara" w:cstheme="minorHAnsi"/>
          <w:sz w:val="20"/>
          <w:szCs w:val="20"/>
          <w:lang w:bidi="ar-SA"/>
        </w:rPr>
      </w:pPr>
    </w:p>
    <w:p w14:paraId="02A27AD5" w14:textId="153EB2C8" w:rsidR="00056438" w:rsidRPr="00D323EC" w:rsidRDefault="00056438" w:rsidP="003747CF">
      <w:pPr>
        <w:spacing w:after="0"/>
        <w:jc w:val="both"/>
        <w:rPr>
          <w:rFonts w:ascii="Candara" w:hAnsi="Candara" w:cstheme="minorHAnsi"/>
          <w:sz w:val="20"/>
          <w:szCs w:val="20"/>
          <w:lang w:bidi="ar-SA"/>
        </w:rPr>
      </w:pPr>
      <w:r w:rsidRPr="00D323EC">
        <w:rPr>
          <w:rFonts w:ascii="Candara" w:hAnsi="Candara" w:cstheme="minorHAnsi"/>
          <w:sz w:val="20"/>
          <w:szCs w:val="20"/>
          <w:lang w:bidi="ar-SA"/>
        </w:rPr>
        <w:t xml:space="preserve">The Act in Chapter </w:t>
      </w:r>
      <w:r w:rsidR="00174207" w:rsidRPr="00D323EC">
        <w:rPr>
          <w:rFonts w:ascii="Candara" w:hAnsi="Candara" w:cstheme="minorHAnsi"/>
          <w:sz w:val="20"/>
          <w:szCs w:val="20"/>
          <w:lang w:bidi="ar-SA"/>
        </w:rPr>
        <w:t xml:space="preserve">12 </w:t>
      </w:r>
      <w:r w:rsidRPr="00D323EC">
        <w:rPr>
          <w:rFonts w:ascii="Candara" w:hAnsi="Candara" w:cstheme="minorHAnsi"/>
          <w:sz w:val="20"/>
          <w:szCs w:val="20"/>
          <w:lang w:bidi="ar-SA"/>
        </w:rPr>
        <w:t xml:space="preserve">provides requirements on compensation for injury caused by accidents. It is the liability of the employer to pay compensation in accordance with the provisions of this Chapter if a worker is bodily injured by accident arising out of the course of </w:t>
      </w:r>
      <w:r w:rsidR="00174207" w:rsidRPr="00D323EC">
        <w:rPr>
          <w:rFonts w:ascii="Candara" w:hAnsi="Candara" w:cstheme="minorHAnsi"/>
          <w:sz w:val="20"/>
          <w:szCs w:val="20"/>
          <w:lang w:bidi="ar-SA"/>
        </w:rPr>
        <w:t>thei</w:t>
      </w:r>
      <w:r w:rsidRPr="00D323EC">
        <w:rPr>
          <w:rFonts w:ascii="Candara" w:hAnsi="Candara" w:cstheme="minorHAnsi"/>
          <w:sz w:val="20"/>
          <w:szCs w:val="20"/>
          <w:lang w:bidi="ar-SA"/>
        </w:rPr>
        <w:t xml:space="preserve">r employment. </w:t>
      </w:r>
    </w:p>
    <w:p w14:paraId="4B8DF9A2" w14:textId="77777777" w:rsidR="00B84F61" w:rsidRPr="00D323EC" w:rsidRDefault="00B84F61" w:rsidP="003747CF">
      <w:pPr>
        <w:spacing w:after="0"/>
        <w:jc w:val="both"/>
        <w:rPr>
          <w:rFonts w:ascii="Candara" w:hAnsi="Candara" w:cstheme="minorHAnsi"/>
          <w:sz w:val="20"/>
          <w:szCs w:val="20"/>
          <w:lang w:bidi="ar-SA"/>
        </w:rPr>
      </w:pPr>
    </w:p>
    <w:p w14:paraId="392E66CA" w14:textId="17BDA57F" w:rsidR="00174207" w:rsidRPr="00D323EC" w:rsidRDefault="00056438" w:rsidP="003747CF">
      <w:pPr>
        <w:spacing w:after="0"/>
        <w:jc w:val="both"/>
        <w:rPr>
          <w:rFonts w:ascii="Candara" w:hAnsi="Candara" w:cstheme="minorHAnsi"/>
          <w:sz w:val="20"/>
          <w:szCs w:val="20"/>
          <w:lang w:bidi="ar-SA"/>
        </w:rPr>
      </w:pPr>
      <w:r w:rsidRPr="00D323EC">
        <w:rPr>
          <w:rFonts w:ascii="Candara" w:hAnsi="Candara" w:cstheme="minorHAnsi"/>
          <w:sz w:val="20"/>
          <w:szCs w:val="20"/>
          <w:lang w:bidi="ar-SA"/>
        </w:rPr>
        <w:t xml:space="preserve">The Labor Act 2006 in Chapter </w:t>
      </w:r>
      <w:r w:rsidR="00174207" w:rsidRPr="00D323EC">
        <w:rPr>
          <w:rFonts w:ascii="Candara" w:hAnsi="Candara" w:cstheme="minorHAnsi"/>
          <w:sz w:val="20"/>
          <w:szCs w:val="20"/>
          <w:lang w:bidi="ar-SA"/>
        </w:rPr>
        <w:t xml:space="preserve">21 </w:t>
      </w:r>
      <w:r w:rsidRPr="00D323EC">
        <w:rPr>
          <w:rFonts w:ascii="Candara" w:hAnsi="Candara" w:cstheme="minorHAnsi"/>
          <w:sz w:val="20"/>
          <w:szCs w:val="20"/>
          <w:lang w:bidi="ar-SA"/>
        </w:rPr>
        <w:t>provides miscellaneous issues and requirements</w:t>
      </w:r>
      <w:r w:rsidR="00174207" w:rsidRPr="00D323EC">
        <w:rPr>
          <w:rFonts w:ascii="Candara" w:hAnsi="Candara" w:cstheme="minorHAnsi"/>
          <w:sz w:val="20"/>
          <w:szCs w:val="20"/>
          <w:lang w:bidi="ar-SA"/>
        </w:rPr>
        <w:t>,</w:t>
      </w:r>
      <w:r w:rsidRPr="00D323EC">
        <w:rPr>
          <w:rFonts w:ascii="Candara" w:hAnsi="Candara" w:cstheme="minorHAnsi"/>
          <w:sz w:val="20"/>
          <w:szCs w:val="20"/>
          <w:lang w:bidi="ar-SA"/>
        </w:rPr>
        <w:t xml:space="preserve"> </w:t>
      </w:r>
      <w:r w:rsidR="00174207" w:rsidRPr="00D323EC">
        <w:rPr>
          <w:rFonts w:ascii="Candara" w:hAnsi="Candara" w:cstheme="minorHAnsi"/>
          <w:sz w:val="20"/>
          <w:szCs w:val="20"/>
          <w:lang w:bidi="ar-SA"/>
        </w:rPr>
        <w:t>essential workers' obligations,</w:t>
      </w:r>
      <w:r w:rsidRPr="00D323EC">
        <w:rPr>
          <w:rFonts w:ascii="Candara" w:hAnsi="Candara" w:cstheme="minorHAnsi"/>
          <w:sz w:val="20"/>
          <w:szCs w:val="20"/>
          <w:lang w:bidi="ar-SA"/>
        </w:rPr>
        <w:t xml:space="preserve"> and conduct towards women. </w:t>
      </w:r>
    </w:p>
    <w:p w14:paraId="6DFD517E" w14:textId="77777777" w:rsidR="00174207" w:rsidRPr="00D323EC" w:rsidRDefault="00174207" w:rsidP="003747CF">
      <w:pPr>
        <w:spacing w:after="0"/>
        <w:jc w:val="both"/>
        <w:rPr>
          <w:rFonts w:ascii="Candara" w:hAnsi="Candara" w:cstheme="minorHAnsi"/>
          <w:sz w:val="20"/>
          <w:szCs w:val="20"/>
          <w:lang w:bidi="ar-SA"/>
        </w:rPr>
      </w:pPr>
    </w:p>
    <w:p w14:paraId="2324EE22" w14:textId="6182B860" w:rsidR="00056438" w:rsidRPr="00D323EC" w:rsidRDefault="00174207" w:rsidP="003747CF">
      <w:pPr>
        <w:spacing w:after="0"/>
        <w:jc w:val="both"/>
        <w:rPr>
          <w:rFonts w:ascii="Candara" w:hAnsi="Candara" w:cstheme="minorHAnsi"/>
          <w:sz w:val="20"/>
          <w:szCs w:val="20"/>
          <w:lang w:bidi="ar-SA"/>
        </w:rPr>
      </w:pPr>
      <w:r w:rsidRPr="00D323EC">
        <w:rPr>
          <w:rFonts w:ascii="Candara" w:hAnsi="Candara" w:cstheme="minorHAnsi"/>
          <w:sz w:val="20"/>
          <w:szCs w:val="20"/>
          <w:lang w:bidi="ar-SA"/>
        </w:rPr>
        <w:t>Section</w:t>
      </w:r>
      <w:r w:rsidR="00056438" w:rsidRPr="00D323EC">
        <w:rPr>
          <w:rFonts w:ascii="Candara" w:hAnsi="Candara" w:cstheme="minorHAnsi"/>
          <w:sz w:val="20"/>
          <w:szCs w:val="20"/>
          <w:lang w:bidi="ar-SA"/>
        </w:rPr>
        <w:t xml:space="preserve"> 331 provides that no worker in an establishment shall: </w:t>
      </w:r>
    </w:p>
    <w:p w14:paraId="5AD06591" w14:textId="6EE82066" w:rsidR="00056438" w:rsidRPr="00D323EC" w:rsidRDefault="00056438" w:rsidP="006D0F9E">
      <w:pPr>
        <w:spacing w:after="0"/>
        <w:ind w:left="720"/>
        <w:jc w:val="both"/>
        <w:rPr>
          <w:rFonts w:ascii="Candara" w:hAnsi="Candara" w:cstheme="minorHAnsi"/>
          <w:sz w:val="20"/>
          <w:szCs w:val="20"/>
          <w:lang w:bidi="ar-SA"/>
        </w:rPr>
      </w:pPr>
      <w:r w:rsidRPr="00D323EC">
        <w:rPr>
          <w:rFonts w:ascii="Candara" w:hAnsi="Candara" w:cstheme="minorHAnsi"/>
          <w:sz w:val="20"/>
          <w:szCs w:val="20"/>
          <w:lang w:bidi="ar-SA"/>
        </w:rPr>
        <w:t xml:space="preserve">(a) Willfully misuse or interfere in the use of any system or appliance provided in the establishment </w:t>
      </w:r>
      <w:r w:rsidR="00174207" w:rsidRPr="00D323EC">
        <w:rPr>
          <w:rFonts w:ascii="Candara" w:hAnsi="Candara" w:cstheme="minorHAnsi"/>
          <w:sz w:val="20"/>
          <w:szCs w:val="20"/>
          <w:lang w:bidi="ar-SA"/>
        </w:rPr>
        <w:t>to secure the health, safety,</w:t>
      </w:r>
      <w:r w:rsidRPr="00D323EC">
        <w:rPr>
          <w:rFonts w:ascii="Candara" w:hAnsi="Candara" w:cstheme="minorHAnsi"/>
          <w:sz w:val="20"/>
          <w:szCs w:val="20"/>
          <w:lang w:bidi="ar-SA"/>
        </w:rPr>
        <w:t xml:space="preserve"> or welfare of the workers therein. </w:t>
      </w:r>
    </w:p>
    <w:p w14:paraId="07D55601" w14:textId="5A2FEDFA" w:rsidR="00056438" w:rsidRPr="00D323EC" w:rsidRDefault="00056438" w:rsidP="006D0F9E">
      <w:pPr>
        <w:spacing w:after="0"/>
        <w:ind w:left="720"/>
        <w:jc w:val="both"/>
        <w:rPr>
          <w:rFonts w:ascii="Candara" w:hAnsi="Candara" w:cstheme="minorHAnsi"/>
          <w:sz w:val="20"/>
          <w:szCs w:val="20"/>
          <w:lang w:bidi="ar-SA"/>
        </w:rPr>
      </w:pPr>
      <w:r w:rsidRPr="00D323EC">
        <w:rPr>
          <w:rFonts w:ascii="Candara" w:hAnsi="Candara" w:cstheme="minorHAnsi"/>
          <w:sz w:val="20"/>
          <w:szCs w:val="20"/>
          <w:lang w:bidi="ar-SA"/>
        </w:rPr>
        <w:t xml:space="preserve">(b) Willfully or without reasonable cause do anything likely to endanger himself or any other person. </w:t>
      </w:r>
    </w:p>
    <w:p w14:paraId="1E510E2D" w14:textId="7A403A8B" w:rsidR="00056438" w:rsidRPr="00D323EC" w:rsidRDefault="00056438" w:rsidP="006D0F9E">
      <w:pPr>
        <w:spacing w:after="0"/>
        <w:ind w:left="720"/>
        <w:jc w:val="both"/>
        <w:rPr>
          <w:rFonts w:ascii="Candara" w:hAnsi="Candara" w:cstheme="minorHAnsi"/>
          <w:sz w:val="20"/>
          <w:szCs w:val="20"/>
          <w:lang w:bidi="ar-SA"/>
        </w:rPr>
      </w:pPr>
      <w:r w:rsidRPr="00D323EC">
        <w:rPr>
          <w:rFonts w:ascii="Candara" w:hAnsi="Candara" w:cstheme="minorHAnsi"/>
          <w:sz w:val="20"/>
          <w:szCs w:val="20"/>
          <w:lang w:bidi="ar-SA"/>
        </w:rPr>
        <w:t xml:space="preserve">(c) Willfully neglect to </w:t>
      </w:r>
      <w:r w:rsidR="00174207" w:rsidRPr="00D323EC">
        <w:rPr>
          <w:rFonts w:ascii="Candara" w:hAnsi="Candara" w:cstheme="minorHAnsi"/>
          <w:sz w:val="20"/>
          <w:szCs w:val="20"/>
          <w:lang w:bidi="ar-SA"/>
        </w:rPr>
        <w:t>use</w:t>
      </w:r>
      <w:r w:rsidRPr="00D323EC">
        <w:rPr>
          <w:rFonts w:ascii="Candara" w:hAnsi="Candara" w:cstheme="minorHAnsi"/>
          <w:sz w:val="20"/>
          <w:szCs w:val="20"/>
          <w:lang w:bidi="ar-SA"/>
        </w:rPr>
        <w:t xml:space="preserve"> any appliance or system provided in the establishment </w:t>
      </w:r>
      <w:r w:rsidR="00174207" w:rsidRPr="00D323EC">
        <w:rPr>
          <w:rFonts w:ascii="Candara" w:hAnsi="Candara" w:cstheme="minorHAnsi"/>
          <w:sz w:val="20"/>
          <w:szCs w:val="20"/>
          <w:lang w:bidi="ar-SA"/>
        </w:rPr>
        <w:t>to secure</w:t>
      </w:r>
      <w:r w:rsidRPr="00D323EC">
        <w:rPr>
          <w:rFonts w:ascii="Candara" w:hAnsi="Candara" w:cstheme="minorHAnsi"/>
          <w:sz w:val="20"/>
          <w:szCs w:val="20"/>
          <w:lang w:bidi="ar-SA"/>
        </w:rPr>
        <w:t xml:space="preserve"> the health or safety of the workers therein. </w:t>
      </w:r>
    </w:p>
    <w:p w14:paraId="13A6530B" w14:textId="77777777" w:rsidR="00174207" w:rsidRPr="00D323EC" w:rsidRDefault="00174207" w:rsidP="003747CF">
      <w:pPr>
        <w:spacing w:after="0"/>
        <w:jc w:val="both"/>
        <w:rPr>
          <w:rFonts w:ascii="Candara" w:hAnsi="Candara" w:cstheme="minorHAnsi"/>
          <w:sz w:val="20"/>
          <w:szCs w:val="20"/>
          <w:lang w:bidi="ar-SA"/>
        </w:rPr>
      </w:pPr>
    </w:p>
    <w:p w14:paraId="26999576" w14:textId="29BEAC0D" w:rsidR="00056438" w:rsidRPr="00D323EC" w:rsidRDefault="00174207" w:rsidP="003747CF">
      <w:pPr>
        <w:spacing w:after="0"/>
        <w:jc w:val="both"/>
        <w:rPr>
          <w:rFonts w:ascii="Candara" w:hAnsi="Candara" w:cstheme="minorHAnsi"/>
          <w:b/>
          <w:bCs/>
          <w:sz w:val="20"/>
          <w:szCs w:val="20"/>
          <w:lang w:bidi="ar-SA"/>
        </w:rPr>
      </w:pPr>
      <w:r w:rsidRPr="00D323EC">
        <w:rPr>
          <w:rFonts w:ascii="Candara" w:hAnsi="Candara" w:cstheme="minorHAnsi"/>
          <w:sz w:val="20"/>
          <w:szCs w:val="20"/>
          <w:lang w:bidi="ar-SA"/>
        </w:rPr>
        <w:t>Section</w:t>
      </w:r>
      <w:r w:rsidR="00056438" w:rsidRPr="00D323EC">
        <w:rPr>
          <w:rFonts w:ascii="Candara" w:hAnsi="Candara" w:cstheme="minorHAnsi"/>
          <w:sz w:val="20"/>
          <w:szCs w:val="20"/>
          <w:lang w:bidi="ar-SA"/>
        </w:rPr>
        <w:t xml:space="preserve"> 332 provides conduct towards women. Where any woman is employed in any work of any establishment, whatever her rank or status may be, no person of that establishment shall behave with her which may seem to be indecent or unmannerly or repugnant to the modesty or honor of that woman.</w:t>
      </w:r>
    </w:p>
    <w:p w14:paraId="74686E62" w14:textId="77777777" w:rsidR="00B84F61" w:rsidRPr="00D323EC" w:rsidRDefault="00B84F61" w:rsidP="003747CF">
      <w:pPr>
        <w:spacing w:after="0"/>
        <w:jc w:val="both"/>
        <w:rPr>
          <w:rFonts w:ascii="Candara" w:hAnsi="Candara" w:cstheme="minorHAnsi"/>
          <w:b/>
          <w:bCs/>
          <w:color w:val="4472C4" w:themeColor="accent1"/>
          <w:szCs w:val="22"/>
          <w:lang w:bidi="ar-SA"/>
        </w:rPr>
      </w:pPr>
      <w:bookmarkStart w:id="70" w:name="_Toc84814666"/>
      <w:bookmarkStart w:id="71" w:name="_Toc85612596"/>
    </w:p>
    <w:p w14:paraId="6D07A3C9" w14:textId="10F21426" w:rsidR="00056438" w:rsidRPr="00D323EC" w:rsidRDefault="00056438" w:rsidP="003747CF">
      <w:pPr>
        <w:spacing w:after="0"/>
        <w:jc w:val="both"/>
        <w:rPr>
          <w:rFonts w:ascii="Candara" w:hAnsi="Candara" w:cstheme="minorHAnsi"/>
          <w:b/>
          <w:bCs/>
          <w:color w:val="4472C4" w:themeColor="accent1"/>
          <w:szCs w:val="22"/>
          <w:lang w:bidi="ar-SA"/>
        </w:rPr>
      </w:pPr>
      <w:r w:rsidRPr="00D323EC">
        <w:rPr>
          <w:rFonts w:ascii="Candara" w:hAnsi="Candara" w:cstheme="minorHAnsi"/>
          <w:b/>
          <w:bCs/>
          <w:color w:val="4472C4" w:themeColor="accent1"/>
          <w:szCs w:val="22"/>
          <w:lang w:bidi="ar-SA"/>
        </w:rPr>
        <w:t>World Bank E&amp;S Standard on Labor and Working Conditions</w:t>
      </w:r>
      <w:bookmarkEnd w:id="70"/>
      <w:bookmarkEnd w:id="71"/>
    </w:p>
    <w:p w14:paraId="4C859DC7" w14:textId="77777777" w:rsidR="00B84F61" w:rsidRPr="00D323EC" w:rsidRDefault="00B84F61" w:rsidP="003747CF">
      <w:pPr>
        <w:spacing w:after="0"/>
        <w:jc w:val="both"/>
        <w:rPr>
          <w:rFonts w:ascii="Candara" w:hAnsi="Candara" w:cstheme="minorHAnsi"/>
          <w:szCs w:val="22"/>
          <w:lang w:bidi="ar-SA"/>
        </w:rPr>
      </w:pPr>
    </w:p>
    <w:p w14:paraId="029F98CD" w14:textId="3B093C6F" w:rsidR="00B84F61" w:rsidRPr="00D323EC" w:rsidRDefault="00056438" w:rsidP="003747CF">
      <w:pPr>
        <w:spacing w:after="0"/>
        <w:jc w:val="both"/>
        <w:rPr>
          <w:rFonts w:ascii="Candara" w:hAnsi="Candara" w:cstheme="minorHAnsi"/>
          <w:sz w:val="20"/>
          <w:szCs w:val="20"/>
          <w:lang w:bidi="ar-SA"/>
        </w:rPr>
      </w:pPr>
      <w:r w:rsidRPr="00D323EC">
        <w:rPr>
          <w:rFonts w:ascii="Candara" w:hAnsi="Candara" w:cstheme="minorHAnsi"/>
          <w:sz w:val="20"/>
          <w:szCs w:val="20"/>
          <w:lang w:bidi="ar-SA"/>
        </w:rPr>
        <w:t>The World Bank Environmental and Social Standard 2 (ESS2): Labor and Working Conditions recognize the importance of employment creation and income generation in the pursuit of poverty reduction and inclusive economic growth. The ESS2 enables promoting sound worker-management relationships and enhanc</w:t>
      </w:r>
      <w:r w:rsidR="00174207" w:rsidRPr="00D323EC">
        <w:rPr>
          <w:rFonts w:ascii="Candara" w:hAnsi="Candara" w:cstheme="minorHAnsi"/>
          <w:sz w:val="20"/>
          <w:szCs w:val="20"/>
          <w:lang w:bidi="ar-SA"/>
        </w:rPr>
        <w:t>ing the project's development benefits</w:t>
      </w:r>
      <w:r w:rsidRPr="00D323EC">
        <w:rPr>
          <w:rFonts w:ascii="Candara" w:hAnsi="Candara" w:cstheme="minorHAnsi"/>
          <w:sz w:val="20"/>
          <w:szCs w:val="20"/>
          <w:lang w:bidi="ar-SA"/>
        </w:rPr>
        <w:t xml:space="preserve"> by treating workers fairly and providing safe and healthy working conditions. </w:t>
      </w:r>
    </w:p>
    <w:p w14:paraId="760E1BBE" w14:textId="77777777" w:rsidR="00B84F61" w:rsidRPr="00D323EC" w:rsidRDefault="00B84F61" w:rsidP="003747CF">
      <w:pPr>
        <w:spacing w:after="0"/>
        <w:jc w:val="both"/>
        <w:rPr>
          <w:rFonts w:ascii="Candara" w:hAnsi="Candara" w:cstheme="minorHAnsi"/>
          <w:sz w:val="20"/>
          <w:szCs w:val="20"/>
          <w:lang w:bidi="ar-SA"/>
        </w:rPr>
      </w:pPr>
    </w:p>
    <w:p w14:paraId="592340A4" w14:textId="6C603C66" w:rsidR="00056438" w:rsidRPr="00D323EC" w:rsidRDefault="00056438" w:rsidP="003747CF">
      <w:pPr>
        <w:spacing w:after="0"/>
        <w:jc w:val="both"/>
        <w:rPr>
          <w:rFonts w:ascii="Candara" w:hAnsi="Candara" w:cstheme="minorHAnsi"/>
          <w:sz w:val="20"/>
          <w:szCs w:val="20"/>
          <w:lang w:bidi="ar-SA"/>
        </w:rPr>
      </w:pPr>
      <w:r w:rsidRPr="00D323EC">
        <w:rPr>
          <w:rFonts w:ascii="Candara" w:hAnsi="Candara" w:cstheme="minorHAnsi"/>
          <w:sz w:val="20"/>
          <w:szCs w:val="20"/>
          <w:lang w:bidi="ar-SA"/>
        </w:rPr>
        <w:t>The ESS2 is applicable to project workers refer</w:t>
      </w:r>
      <w:r w:rsidR="00FA0FA6">
        <w:rPr>
          <w:rFonts w:ascii="Candara" w:hAnsi="Candara" w:cstheme="minorHAnsi"/>
          <w:sz w:val="20"/>
          <w:szCs w:val="20"/>
          <w:lang w:bidi="ar-SA"/>
        </w:rPr>
        <w:t>,</w:t>
      </w:r>
      <w:r w:rsidRPr="00D323EC">
        <w:rPr>
          <w:rFonts w:ascii="Candara" w:hAnsi="Candara" w:cstheme="minorHAnsi"/>
          <w:sz w:val="20"/>
          <w:szCs w:val="20"/>
          <w:lang w:bidi="ar-SA"/>
        </w:rPr>
        <w:t xml:space="preserve"> including direct workers (people employed or engaged directly by the IAs), contracted workers (people employed or engaged through third parties to perform work related to core functions of the project), primary supply workers (people employed or engaged by the </w:t>
      </w:r>
      <w:r w:rsidR="00CD44F7" w:rsidRPr="00D323EC">
        <w:rPr>
          <w:rFonts w:ascii="Candara" w:hAnsi="Candara" w:cstheme="minorHAnsi"/>
          <w:sz w:val="20"/>
          <w:szCs w:val="20"/>
          <w:lang w:bidi="ar-SA"/>
        </w:rPr>
        <w:t xml:space="preserve">projects’ </w:t>
      </w:r>
      <w:r w:rsidRPr="00D323EC">
        <w:rPr>
          <w:rFonts w:ascii="Candara" w:hAnsi="Candara" w:cstheme="minorHAnsi"/>
          <w:sz w:val="20"/>
          <w:szCs w:val="20"/>
          <w:lang w:bidi="ar-SA"/>
        </w:rPr>
        <w:t xml:space="preserve">primary suppliers) and community workers (people employed or engaged in providing community labor). </w:t>
      </w:r>
    </w:p>
    <w:p w14:paraId="3873BFB3" w14:textId="77777777" w:rsidR="00056438" w:rsidRPr="00D323EC" w:rsidRDefault="00056438" w:rsidP="003747CF">
      <w:pPr>
        <w:spacing w:after="0"/>
        <w:jc w:val="both"/>
        <w:rPr>
          <w:rFonts w:ascii="Candara" w:hAnsi="Candara" w:cstheme="minorHAnsi"/>
          <w:sz w:val="20"/>
          <w:szCs w:val="20"/>
          <w:lang w:bidi="ar-SA"/>
        </w:rPr>
      </w:pPr>
      <w:r w:rsidRPr="00D323EC">
        <w:rPr>
          <w:rFonts w:ascii="Candara" w:hAnsi="Candara" w:cstheme="minorHAnsi"/>
          <w:sz w:val="20"/>
          <w:szCs w:val="20"/>
          <w:lang w:bidi="ar-SA"/>
        </w:rPr>
        <w:lastRenderedPageBreak/>
        <w:t>The objectives of the World Bank E&amp;S Standard 2 on labor and working conditions are:</w:t>
      </w:r>
    </w:p>
    <w:p w14:paraId="4B8E13FD" w14:textId="77777777" w:rsidR="00056438" w:rsidRPr="00D323EC" w:rsidRDefault="00056438" w:rsidP="003747CF">
      <w:pPr>
        <w:numPr>
          <w:ilvl w:val="0"/>
          <w:numId w:val="16"/>
        </w:numPr>
        <w:spacing w:after="0"/>
        <w:jc w:val="both"/>
        <w:rPr>
          <w:rFonts w:ascii="Candara" w:hAnsi="Candara" w:cstheme="minorHAnsi"/>
          <w:sz w:val="20"/>
          <w:szCs w:val="20"/>
          <w:lang w:bidi="ar-SA"/>
        </w:rPr>
      </w:pPr>
      <w:r w:rsidRPr="00D323EC">
        <w:rPr>
          <w:rFonts w:ascii="Candara" w:hAnsi="Candara" w:cstheme="minorHAnsi"/>
          <w:sz w:val="20"/>
          <w:szCs w:val="20"/>
          <w:lang w:bidi="ar-SA"/>
        </w:rPr>
        <w:t>To promote safety and health at work.</w:t>
      </w:r>
    </w:p>
    <w:p w14:paraId="24A1A236" w14:textId="42F9F93C" w:rsidR="00056438" w:rsidRPr="00D323EC" w:rsidRDefault="00056438" w:rsidP="003747CF">
      <w:pPr>
        <w:numPr>
          <w:ilvl w:val="0"/>
          <w:numId w:val="16"/>
        </w:numPr>
        <w:spacing w:after="0"/>
        <w:jc w:val="both"/>
        <w:rPr>
          <w:rFonts w:ascii="Candara" w:hAnsi="Candara" w:cstheme="minorHAnsi"/>
          <w:sz w:val="20"/>
          <w:szCs w:val="20"/>
          <w:lang w:bidi="ar-SA"/>
        </w:rPr>
      </w:pPr>
      <w:r w:rsidRPr="00D323EC">
        <w:rPr>
          <w:rFonts w:ascii="Candara" w:hAnsi="Candara" w:cstheme="minorHAnsi"/>
          <w:sz w:val="20"/>
          <w:szCs w:val="20"/>
          <w:lang w:bidi="ar-SA"/>
        </w:rPr>
        <w:t xml:space="preserve">To promote fair treatment, non-discrimination, and equal opportunity </w:t>
      </w:r>
      <w:r w:rsidR="00FA0FA6">
        <w:rPr>
          <w:rFonts w:ascii="Candara" w:hAnsi="Candara" w:cstheme="minorHAnsi"/>
          <w:sz w:val="20"/>
          <w:szCs w:val="20"/>
          <w:lang w:bidi="ar-SA"/>
        </w:rPr>
        <w:t>for</w:t>
      </w:r>
      <w:r w:rsidR="00FA0FA6" w:rsidRPr="00D323EC">
        <w:rPr>
          <w:rFonts w:ascii="Candara" w:hAnsi="Candara" w:cstheme="minorHAnsi"/>
          <w:sz w:val="20"/>
          <w:szCs w:val="20"/>
          <w:lang w:bidi="ar-SA"/>
        </w:rPr>
        <w:t xml:space="preserve"> </w:t>
      </w:r>
      <w:r w:rsidRPr="00D323EC">
        <w:rPr>
          <w:rFonts w:ascii="Candara" w:hAnsi="Candara" w:cstheme="minorHAnsi"/>
          <w:sz w:val="20"/>
          <w:szCs w:val="20"/>
          <w:lang w:bidi="ar-SA"/>
        </w:rPr>
        <w:t>project workers.</w:t>
      </w:r>
    </w:p>
    <w:p w14:paraId="67D8A82A" w14:textId="04A36FFD" w:rsidR="00056438" w:rsidRPr="00D323EC" w:rsidRDefault="00056438" w:rsidP="003747CF">
      <w:pPr>
        <w:numPr>
          <w:ilvl w:val="0"/>
          <w:numId w:val="16"/>
        </w:numPr>
        <w:spacing w:after="0"/>
        <w:jc w:val="both"/>
        <w:rPr>
          <w:rFonts w:ascii="Candara" w:hAnsi="Candara" w:cstheme="minorHAnsi"/>
          <w:sz w:val="20"/>
          <w:szCs w:val="20"/>
          <w:lang w:bidi="ar-SA"/>
        </w:rPr>
      </w:pPr>
      <w:r w:rsidRPr="00D323EC">
        <w:rPr>
          <w:rFonts w:ascii="Candara" w:hAnsi="Candara" w:cstheme="minorHAnsi"/>
          <w:sz w:val="20"/>
          <w:szCs w:val="20"/>
          <w:lang w:bidi="ar-SA"/>
        </w:rPr>
        <w:t>To protect project workers, including vulnerable workers such as women, persons with disabilities, children (of working age, in accordance with this ESS) and migrant workers, contracted workers, community workers</w:t>
      </w:r>
      <w:r w:rsidR="00174207" w:rsidRPr="00D323EC">
        <w:rPr>
          <w:rFonts w:ascii="Candara" w:hAnsi="Candara" w:cstheme="minorHAnsi"/>
          <w:sz w:val="20"/>
          <w:szCs w:val="20"/>
          <w:lang w:bidi="ar-SA"/>
        </w:rPr>
        <w:t>,</w:t>
      </w:r>
      <w:r w:rsidRPr="00D323EC">
        <w:rPr>
          <w:rFonts w:ascii="Candara" w:hAnsi="Candara" w:cstheme="minorHAnsi"/>
          <w:sz w:val="20"/>
          <w:szCs w:val="20"/>
          <w:lang w:bidi="ar-SA"/>
        </w:rPr>
        <w:t xml:space="preserve"> and primary supply workers, as appropriate.</w:t>
      </w:r>
    </w:p>
    <w:p w14:paraId="7DB83616" w14:textId="77777777" w:rsidR="00056438" w:rsidRPr="00D323EC" w:rsidRDefault="00056438" w:rsidP="003747CF">
      <w:pPr>
        <w:numPr>
          <w:ilvl w:val="0"/>
          <w:numId w:val="16"/>
        </w:numPr>
        <w:spacing w:after="0"/>
        <w:jc w:val="both"/>
        <w:rPr>
          <w:rFonts w:ascii="Candara" w:hAnsi="Candara" w:cstheme="minorHAnsi"/>
          <w:sz w:val="20"/>
          <w:szCs w:val="20"/>
          <w:lang w:bidi="ar-SA"/>
        </w:rPr>
      </w:pPr>
      <w:r w:rsidRPr="00D323EC">
        <w:rPr>
          <w:rFonts w:ascii="Candara" w:hAnsi="Candara" w:cstheme="minorHAnsi"/>
          <w:sz w:val="20"/>
          <w:szCs w:val="20"/>
          <w:lang w:bidi="ar-SA"/>
        </w:rPr>
        <w:t>To prevent the use of all forms of forced labor and child labor.</w:t>
      </w:r>
    </w:p>
    <w:p w14:paraId="1EFFDA3D" w14:textId="00723740" w:rsidR="00056438" w:rsidRPr="00D323EC" w:rsidRDefault="00056438" w:rsidP="003747CF">
      <w:pPr>
        <w:numPr>
          <w:ilvl w:val="0"/>
          <w:numId w:val="16"/>
        </w:numPr>
        <w:spacing w:after="0"/>
        <w:jc w:val="both"/>
        <w:rPr>
          <w:rFonts w:ascii="Candara" w:hAnsi="Candara" w:cstheme="minorHAnsi"/>
          <w:sz w:val="20"/>
          <w:szCs w:val="20"/>
          <w:lang w:bidi="ar-SA"/>
        </w:rPr>
      </w:pPr>
      <w:r w:rsidRPr="00D323EC">
        <w:rPr>
          <w:rFonts w:ascii="Candara" w:hAnsi="Candara" w:cstheme="minorHAnsi"/>
          <w:sz w:val="20"/>
          <w:szCs w:val="20"/>
          <w:lang w:bidi="ar-SA"/>
        </w:rPr>
        <w:t>To support the principles of freedom of association and collective bargaining of project workers consistent with national law.</w:t>
      </w:r>
    </w:p>
    <w:p w14:paraId="58640D88" w14:textId="77777777" w:rsidR="00056438" w:rsidRPr="00D323EC" w:rsidRDefault="00056438" w:rsidP="003747CF">
      <w:pPr>
        <w:numPr>
          <w:ilvl w:val="0"/>
          <w:numId w:val="16"/>
        </w:numPr>
        <w:spacing w:after="0"/>
        <w:jc w:val="both"/>
        <w:rPr>
          <w:rFonts w:ascii="Candara" w:hAnsi="Candara" w:cstheme="minorHAnsi"/>
          <w:sz w:val="20"/>
          <w:szCs w:val="20"/>
          <w:lang w:bidi="ar-SA"/>
        </w:rPr>
      </w:pPr>
      <w:r w:rsidRPr="00D323EC">
        <w:rPr>
          <w:rFonts w:ascii="Candara" w:hAnsi="Candara" w:cstheme="minorHAnsi"/>
          <w:sz w:val="20"/>
          <w:szCs w:val="20"/>
          <w:lang w:bidi="ar-SA"/>
        </w:rPr>
        <w:t>To provide project workers with accessible means to raise workplace concerns.</w:t>
      </w:r>
    </w:p>
    <w:p w14:paraId="26DFCF73" w14:textId="77777777" w:rsidR="00B84F61" w:rsidRPr="00D323EC" w:rsidRDefault="00B84F61" w:rsidP="003747CF">
      <w:pPr>
        <w:spacing w:after="0"/>
        <w:jc w:val="both"/>
        <w:rPr>
          <w:rFonts w:ascii="Candara" w:hAnsi="Candara" w:cstheme="minorHAnsi"/>
          <w:b/>
          <w:bCs/>
          <w:color w:val="4472C4" w:themeColor="accent1"/>
          <w:sz w:val="20"/>
          <w:szCs w:val="20"/>
          <w:lang w:bidi="ar-SA"/>
        </w:rPr>
      </w:pPr>
      <w:bookmarkStart w:id="72" w:name="_Toc67526589"/>
      <w:bookmarkStart w:id="73" w:name="_Toc84814667"/>
      <w:bookmarkStart w:id="74" w:name="_Toc85612597"/>
    </w:p>
    <w:p w14:paraId="1167FD2A" w14:textId="3659DD5C" w:rsidR="00056438" w:rsidRPr="00D323EC" w:rsidRDefault="00056438" w:rsidP="003747CF">
      <w:pPr>
        <w:spacing w:after="0"/>
        <w:jc w:val="both"/>
        <w:rPr>
          <w:rFonts w:ascii="Candara" w:hAnsi="Candara" w:cstheme="minorHAnsi"/>
          <w:b/>
          <w:bCs/>
          <w:color w:val="4472C4" w:themeColor="accent1"/>
          <w:sz w:val="20"/>
          <w:szCs w:val="20"/>
          <w:lang w:bidi="ar-SA"/>
        </w:rPr>
      </w:pPr>
      <w:r w:rsidRPr="00D323EC">
        <w:rPr>
          <w:rFonts w:ascii="Candara" w:hAnsi="Candara" w:cstheme="minorHAnsi"/>
          <w:b/>
          <w:bCs/>
          <w:color w:val="4472C4" w:themeColor="accent1"/>
          <w:sz w:val="20"/>
          <w:szCs w:val="20"/>
          <w:lang w:bidi="ar-SA"/>
        </w:rPr>
        <w:t>Other International Guidelines</w:t>
      </w:r>
      <w:bookmarkEnd w:id="72"/>
      <w:bookmarkEnd w:id="73"/>
      <w:bookmarkEnd w:id="74"/>
    </w:p>
    <w:p w14:paraId="5580532E" w14:textId="77777777" w:rsidR="00B84F61" w:rsidRPr="00D323EC" w:rsidRDefault="00B84F61" w:rsidP="003747CF">
      <w:pPr>
        <w:spacing w:after="0"/>
        <w:jc w:val="both"/>
        <w:rPr>
          <w:rFonts w:ascii="Candara" w:hAnsi="Candara" w:cstheme="minorHAnsi"/>
          <w:sz w:val="20"/>
          <w:szCs w:val="20"/>
          <w:lang w:bidi="ar-SA"/>
        </w:rPr>
      </w:pPr>
    </w:p>
    <w:p w14:paraId="5D67F72B" w14:textId="72319593" w:rsidR="00056438" w:rsidRPr="00D323EC" w:rsidRDefault="00056438" w:rsidP="003747CF">
      <w:pPr>
        <w:spacing w:after="0"/>
        <w:jc w:val="both"/>
        <w:rPr>
          <w:rFonts w:ascii="Candara" w:hAnsi="Candara" w:cstheme="minorHAnsi"/>
          <w:sz w:val="20"/>
          <w:szCs w:val="20"/>
          <w:lang w:bidi="ar-SA"/>
        </w:rPr>
      </w:pPr>
      <w:r w:rsidRPr="00D323EC">
        <w:rPr>
          <w:rFonts w:ascii="Candara" w:hAnsi="Candara" w:cstheme="minorHAnsi"/>
          <w:sz w:val="20"/>
          <w:szCs w:val="20"/>
          <w:lang w:bidi="ar-SA"/>
        </w:rPr>
        <w:t xml:space="preserve">Other guidelines that may be </w:t>
      </w:r>
      <w:r w:rsidR="006C2746" w:rsidRPr="00D323EC">
        <w:rPr>
          <w:rFonts w:ascii="Candara" w:hAnsi="Candara" w:cstheme="minorHAnsi"/>
          <w:sz w:val="20"/>
          <w:szCs w:val="20"/>
          <w:lang w:bidi="ar-SA"/>
        </w:rPr>
        <w:t xml:space="preserve">considered </w:t>
      </w:r>
      <w:r w:rsidRPr="00D323EC">
        <w:rPr>
          <w:rFonts w:ascii="Candara" w:hAnsi="Candara" w:cstheme="minorHAnsi"/>
          <w:sz w:val="20"/>
          <w:szCs w:val="20"/>
          <w:lang w:bidi="ar-SA"/>
        </w:rPr>
        <w:t>are:</w:t>
      </w:r>
    </w:p>
    <w:p w14:paraId="78820E53" w14:textId="77777777" w:rsidR="00056438" w:rsidRPr="00D323EC" w:rsidRDefault="00A35A47" w:rsidP="004304A0">
      <w:pPr>
        <w:numPr>
          <w:ilvl w:val="0"/>
          <w:numId w:val="6"/>
        </w:numPr>
        <w:spacing w:after="0"/>
        <w:jc w:val="both"/>
        <w:rPr>
          <w:rFonts w:ascii="Candara" w:hAnsi="Candara" w:cstheme="minorHAnsi"/>
          <w:sz w:val="20"/>
          <w:szCs w:val="20"/>
          <w:lang w:bidi="ar-SA"/>
        </w:rPr>
      </w:pPr>
      <w:hyperlink r:id="rId15" w:history="1">
        <w:r w:rsidR="00056438" w:rsidRPr="00D323EC">
          <w:rPr>
            <w:rStyle w:val="Hyperlink"/>
            <w:rFonts w:ascii="Candara" w:hAnsi="Candara" w:cstheme="minorHAnsi"/>
            <w:sz w:val="20"/>
            <w:szCs w:val="20"/>
            <w:lang w:bidi="ar-SA"/>
          </w:rPr>
          <w:t>ILO Occupational Safety and Health Convention, 1981 (No. 155)</w:t>
        </w:r>
      </w:hyperlink>
    </w:p>
    <w:p w14:paraId="306C80F6" w14:textId="77777777" w:rsidR="00056438" w:rsidRPr="00D323EC" w:rsidRDefault="00A35A47" w:rsidP="004304A0">
      <w:pPr>
        <w:numPr>
          <w:ilvl w:val="0"/>
          <w:numId w:val="6"/>
        </w:numPr>
        <w:spacing w:after="0"/>
        <w:jc w:val="both"/>
        <w:rPr>
          <w:rFonts w:ascii="Candara" w:hAnsi="Candara" w:cstheme="minorHAnsi"/>
          <w:sz w:val="20"/>
          <w:szCs w:val="20"/>
          <w:lang w:bidi="ar-SA"/>
        </w:rPr>
      </w:pPr>
      <w:hyperlink r:id="rId16" w:history="1">
        <w:r w:rsidR="00056438" w:rsidRPr="00D323EC">
          <w:rPr>
            <w:rStyle w:val="Hyperlink"/>
            <w:rFonts w:ascii="Candara" w:hAnsi="Candara" w:cstheme="minorHAnsi"/>
            <w:sz w:val="20"/>
            <w:szCs w:val="20"/>
            <w:lang w:bidi="ar-SA"/>
          </w:rPr>
          <w:t>ILO Occupational Health Services Convention, 1985 (No. 161)</w:t>
        </w:r>
      </w:hyperlink>
    </w:p>
    <w:p w14:paraId="4D9C2C1E" w14:textId="77777777" w:rsidR="00056438" w:rsidRPr="00D323EC" w:rsidRDefault="00A35A47" w:rsidP="004304A0">
      <w:pPr>
        <w:numPr>
          <w:ilvl w:val="0"/>
          <w:numId w:val="6"/>
        </w:numPr>
        <w:spacing w:after="0"/>
        <w:jc w:val="both"/>
        <w:rPr>
          <w:rFonts w:ascii="Candara" w:hAnsi="Candara" w:cstheme="minorHAnsi"/>
          <w:sz w:val="20"/>
          <w:szCs w:val="20"/>
          <w:lang w:bidi="ar-SA"/>
        </w:rPr>
      </w:pPr>
      <w:hyperlink r:id="rId17" w:history="1">
        <w:r w:rsidR="00056438" w:rsidRPr="00D323EC">
          <w:rPr>
            <w:rStyle w:val="Hyperlink"/>
            <w:rFonts w:ascii="Candara" w:hAnsi="Candara" w:cstheme="minorHAnsi"/>
            <w:sz w:val="20"/>
            <w:szCs w:val="20"/>
            <w:lang w:bidi="ar-SA"/>
          </w:rPr>
          <w:t>ILO Safety and Health in Construction Convention, 1988 (No. 167)</w:t>
        </w:r>
      </w:hyperlink>
    </w:p>
    <w:p w14:paraId="7B555110" w14:textId="77777777" w:rsidR="00056438" w:rsidRPr="00D323EC" w:rsidRDefault="00A35A47" w:rsidP="004304A0">
      <w:pPr>
        <w:numPr>
          <w:ilvl w:val="0"/>
          <w:numId w:val="6"/>
        </w:numPr>
        <w:spacing w:after="0"/>
        <w:jc w:val="both"/>
        <w:rPr>
          <w:rFonts w:ascii="Candara" w:hAnsi="Candara" w:cstheme="minorHAnsi"/>
          <w:sz w:val="20"/>
          <w:szCs w:val="20"/>
          <w:lang w:bidi="ar-SA"/>
        </w:rPr>
      </w:pPr>
      <w:hyperlink r:id="rId18" w:history="1">
        <w:r w:rsidR="00056438" w:rsidRPr="00D323EC">
          <w:rPr>
            <w:rStyle w:val="Hyperlink"/>
            <w:rFonts w:ascii="Candara" w:hAnsi="Candara" w:cstheme="minorHAnsi"/>
            <w:sz w:val="20"/>
            <w:szCs w:val="20"/>
            <w:lang w:bidi="ar-SA"/>
          </w:rPr>
          <w:t>WHO International Health Regulations, 2005</w:t>
        </w:r>
      </w:hyperlink>
    </w:p>
    <w:p w14:paraId="1313CEAC" w14:textId="77777777" w:rsidR="00056438" w:rsidRPr="00D323EC" w:rsidRDefault="00A35A47" w:rsidP="004304A0">
      <w:pPr>
        <w:numPr>
          <w:ilvl w:val="0"/>
          <w:numId w:val="6"/>
        </w:numPr>
        <w:spacing w:after="0"/>
        <w:jc w:val="both"/>
        <w:rPr>
          <w:rFonts w:ascii="Candara" w:hAnsi="Candara" w:cstheme="minorHAnsi"/>
          <w:sz w:val="20"/>
          <w:szCs w:val="20"/>
          <w:lang w:bidi="ar-SA"/>
        </w:rPr>
      </w:pPr>
      <w:hyperlink r:id="rId19">
        <w:r w:rsidR="00056438" w:rsidRPr="00D323EC">
          <w:rPr>
            <w:rStyle w:val="Hyperlink"/>
            <w:rFonts w:ascii="Candara" w:hAnsi="Candara" w:cstheme="minorHAnsi"/>
            <w:sz w:val="20"/>
            <w:szCs w:val="20"/>
            <w:lang w:bidi="ar-SA"/>
          </w:rPr>
          <w:t>WHO Emergency Response Framework</w:t>
        </w:r>
      </w:hyperlink>
      <w:r w:rsidR="00056438" w:rsidRPr="00D323EC">
        <w:rPr>
          <w:rFonts w:ascii="Candara" w:hAnsi="Candara" w:cstheme="minorHAnsi"/>
          <w:sz w:val="20"/>
          <w:szCs w:val="20"/>
          <w:u w:val="single"/>
          <w:lang w:bidi="ar-SA"/>
        </w:rPr>
        <w:t>, 2017</w:t>
      </w:r>
    </w:p>
    <w:p w14:paraId="79EC59B3" w14:textId="77777777" w:rsidR="00056438" w:rsidRPr="00D323EC" w:rsidRDefault="00A35A47" w:rsidP="004304A0">
      <w:pPr>
        <w:numPr>
          <w:ilvl w:val="0"/>
          <w:numId w:val="6"/>
        </w:numPr>
        <w:spacing w:after="0"/>
        <w:jc w:val="both"/>
        <w:rPr>
          <w:rFonts w:ascii="Candara" w:hAnsi="Candara" w:cstheme="minorHAnsi"/>
          <w:sz w:val="20"/>
          <w:szCs w:val="20"/>
          <w:lang w:bidi="ar-SA"/>
        </w:rPr>
      </w:pPr>
      <w:hyperlink r:id="rId20" w:history="1">
        <w:r w:rsidR="00056438" w:rsidRPr="00D323EC">
          <w:rPr>
            <w:rStyle w:val="Hyperlink"/>
            <w:rFonts w:ascii="Candara" w:hAnsi="Candara" w:cstheme="minorHAnsi"/>
            <w:sz w:val="20"/>
            <w:szCs w:val="20"/>
            <w:lang w:bidi="ar-SA"/>
          </w:rPr>
          <w:t>WHO SAGE Values Framework for the Allocation and Prioritization of COVID-19 Vaccination (Sept 2020)</w:t>
        </w:r>
      </w:hyperlink>
    </w:p>
    <w:p w14:paraId="7B3A1139" w14:textId="77777777" w:rsidR="00056438" w:rsidRPr="00D323EC" w:rsidRDefault="00A35A47" w:rsidP="004304A0">
      <w:pPr>
        <w:numPr>
          <w:ilvl w:val="0"/>
          <w:numId w:val="6"/>
        </w:numPr>
        <w:spacing w:after="0"/>
        <w:jc w:val="both"/>
        <w:rPr>
          <w:rFonts w:ascii="Candara" w:hAnsi="Candara" w:cstheme="minorHAnsi"/>
          <w:sz w:val="20"/>
          <w:szCs w:val="20"/>
          <w:lang w:bidi="ar-SA"/>
        </w:rPr>
      </w:pPr>
      <w:hyperlink r:id="rId21" w:history="1">
        <w:r w:rsidR="00056438" w:rsidRPr="00D323EC">
          <w:rPr>
            <w:rStyle w:val="Hyperlink"/>
            <w:rFonts w:ascii="Candara" w:hAnsi="Candara" w:cstheme="minorHAnsi"/>
            <w:sz w:val="20"/>
            <w:szCs w:val="20"/>
            <w:lang w:bidi="ar-SA"/>
          </w:rPr>
          <w:t>WHO SAGE Roadmap for Prioritizing Uses of COVID-19 Vaccines in the Context of Limited Supply</w:t>
        </w:r>
      </w:hyperlink>
      <w:r w:rsidR="00056438" w:rsidRPr="00D323EC">
        <w:rPr>
          <w:rFonts w:ascii="Candara" w:hAnsi="Candara" w:cstheme="minorHAnsi"/>
          <w:sz w:val="20"/>
          <w:szCs w:val="20"/>
          <w:lang w:bidi="ar-SA"/>
        </w:rPr>
        <w:t xml:space="preserve"> (Nov 2020)</w:t>
      </w:r>
    </w:p>
    <w:p w14:paraId="7DB3B8CE" w14:textId="77777777" w:rsidR="00056438" w:rsidRPr="00D323EC" w:rsidRDefault="00056438" w:rsidP="004304A0">
      <w:pPr>
        <w:numPr>
          <w:ilvl w:val="0"/>
          <w:numId w:val="6"/>
        </w:numPr>
        <w:spacing w:after="0"/>
        <w:jc w:val="both"/>
        <w:rPr>
          <w:rFonts w:ascii="Candara" w:hAnsi="Candara" w:cstheme="minorHAnsi"/>
          <w:sz w:val="20"/>
          <w:szCs w:val="20"/>
          <w:lang w:bidi="ar-SA"/>
        </w:rPr>
      </w:pPr>
      <w:r w:rsidRPr="00D323EC">
        <w:rPr>
          <w:rFonts w:ascii="Candara" w:hAnsi="Candara" w:cstheme="minorHAnsi"/>
          <w:sz w:val="20"/>
          <w:szCs w:val="20"/>
          <w:u w:val="single"/>
          <w:lang w:bidi="ar-SA"/>
        </w:rPr>
        <w:t xml:space="preserve">WHO </w:t>
      </w:r>
      <w:r w:rsidRPr="00D323EC">
        <w:rPr>
          <w:rFonts w:ascii="Candara" w:hAnsi="Candara" w:cstheme="minorHAnsi"/>
          <w:sz w:val="20"/>
          <w:szCs w:val="20"/>
          <w:lang w:bidi="ar-SA"/>
        </w:rPr>
        <w:t>Target Product Profiles (TPP) for COVID-19 Vaccines (2020)</w:t>
      </w:r>
    </w:p>
    <w:p w14:paraId="72C5B5D6" w14:textId="77777777" w:rsidR="00056438" w:rsidRPr="00D323EC" w:rsidRDefault="00A35A47" w:rsidP="004304A0">
      <w:pPr>
        <w:numPr>
          <w:ilvl w:val="0"/>
          <w:numId w:val="6"/>
        </w:numPr>
        <w:spacing w:after="0"/>
        <w:jc w:val="both"/>
        <w:rPr>
          <w:rFonts w:ascii="Candara" w:hAnsi="Candara" w:cstheme="minorHAnsi"/>
          <w:sz w:val="20"/>
          <w:szCs w:val="20"/>
          <w:lang w:bidi="ar-SA"/>
        </w:rPr>
      </w:pPr>
      <w:hyperlink r:id="rId22" w:history="1">
        <w:r w:rsidR="00056438" w:rsidRPr="00D323EC">
          <w:rPr>
            <w:rStyle w:val="Hyperlink"/>
            <w:rFonts w:ascii="Candara" w:hAnsi="Candara" w:cstheme="minorHAnsi"/>
            <w:sz w:val="20"/>
            <w:szCs w:val="20"/>
            <w:lang w:bidi="ar-SA"/>
          </w:rPr>
          <w:t>EU OSH Framework Directive (Directive 89/391)</w:t>
        </w:r>
      </w:hyperlink>
    </w:p>
    <w:p w14:paraId="25DDCE73" w14:textId="77777777" w:rsidR="00056438" w:rsidRPr="00D323EC" w:rsidRDefault="00056438" w:rsidP="003747CF">
      <w:pPr>
        <w:spacing w:after="0"/>
        <w:jc w:val="both"/>
        <w:rPr>
          <w:rFonts w:ascii="Candara" w:hAnsi="Candara" w:cstheme="minorHAnsi"/>
          <w:b/>
          <w:bCs/>
          <w:color w:val="4472C4" w:themeColor="accent1"/>
          <w:sz w:val="20"/>
          <w:szCs w:val="20"/>
          <w:lang w:bidi="ar-SA"/>
        </w:rPr>
      </w:pPr>
    </w:p>
    <w:p w14:paraId="4945E76C" w14:textId="601CDFEF" w:rsidR="00056438" w:rsidRPr="00D323EC" w:rsidRDefault="00056438" w:rsidP="003747CF">
      <w:pPr>
        <w:spacing w:after="0"/>
        <w:jc w:val="both"/>
        <w:rPr>
          <w:rFonts w:ascii="Candara" w:hAnsi="Candara" w:cstheme="minorHAnsi"/>
          <w:b/>
          <w:bCs/>
          <w:color w:val="4472C4" w:themeColor="accent1"/>
          <w:sz w:val="20"/>
          <w:szCs w:val="20"/>
          <w:lang w:bidi="ar-SA"/>
        </w:rPr>
      </w:pPr>
      <w:bookmarkStart w:id="75" w:name="_Toc84814668"/>
      <w:bookmarkStart w:id="76" w:name="_Toc85612598"/>
      <w:r w:rsidRPr="00D323EC">
        <w:rPr>
          <w:rFonts w:ascii="Candara" w:hAnsi="Candara" w:cstheme="minorHAnsi"/>
          <w:b/>
          <w:bCs/>
          <w:color w:val="4472C4" w:themeColor="accent1"/>
          <w:sz w:val="20"/>
          <w:szCs w:val="20"/>
          <w:lang w:bidi="ar-SA"/>
        </w:rPr>
        <w:t>COVID-19 Response Guidelines</w:t>
      </w:r>
      <w:bookmarkEnd w:id="75"/>
      <w:bookmarkEnd w:id="76"/>
    </w:p>
    <w:p w14:paraId="62A6F887" w14:textId="77777777" w:rsidR="00B84F61" w:rsidRPr="00D323EC" w:rsidRDefault="00B84F61" w:rsidP="003747CF">
      <w:pPr>
        <w:spacing w:after="0"/>
        <w:jc w:val="both"/>
        <w:rPr>
          <w:rFonts w:ascii="Candara" w:hAnsi="Candara" w:cstheme="minorHAnsi"/>
          <w:sz w:val="20"/>
          <w:szCs w:val="20"/>
          <w:lang w:bidi="ar-SA"/>
        </w:rPr>
      </w:pPr>
    </w:p>
    <w:p w14:paraId="7DA30717" w14:textId="027B6AE1" w:rsidR="00056438" w:rsidRPr="00D323EC" w:rsidRDefault="00056438" w:rsidP="003747CF">
      <w:pPr>
        <w:spacing w:after="0"/>
        <w:jc w:val="both"/>
        <w:rPr>
          <w:rFonts w:ascii="Candara" w:hAnsi="Candara" w:cstheme="minorHAnsi"/>
          <w:sz w:val="20"/>
          <w:szCs w:val="20"/>
          <w:lang w:bidi="ar-SA"/>
        </w:rPr>
      </w:pPr>
      <w:r w:rsidRPr="00D323EC">
        <w:rPr>
          <w:rFonts w:ascii="Candara" w:hAnsi="Candara" w:cstheme="minorHAnsi"/>
          <w:sz w:val="20"/>
          <w:szCs w:val="20"/>
          <w:lang w:bidi="ar-SA"/>
        </w:rPr>
        <w:t>The national guidelines on COVID-19 response have been developed with the aid of World Health Organizations</w:t>
      </w:r>
      <w:r w:rsidR="00174207" w:rsidRPr="00D323EC">
        <w:rPr>
          <w:rFonts w:ascii="Candara" w:hAnsi="Candara" w:cstheme="minorHAnsi"/>
          <w:sz w:val="20"/>
          <w:szCs w:val="20"/>
          <w:lang w:bidi="ar-SA"/>
        </w:rPr>
        <w:t>'</w:t>
      </w:r>
      <w:r w:rsidRPr="00D323EC">
        <w:rPr>
          <w:rFonts w:ascii="Candara" w:hAnsi="Candara" w:cstheme="minorHAnsi"/>
          <w:sz w:val="20"/>
          <w:szCs w:val="20"/>
          <w:lang w:bidi="ar-SA"/>
        </w:rPr>
        <w:t xml:space="preserve"> (WHO) policy, procedures</w:t>
      </w:r>
      <w:r w:rsidR="00174207" w:rsidRPr="00D323EC">
        <w:rPr>
          <w:rFonts w:ascii="Candara" w:hAnsi="Candara" w:cstheme="minorHAnsi"/>
          <w:sz w:val="20"/>
          <w:szCs w:val="20"/>
          <w:lang w:bidi="ar-SA"/>
        </w:rPr>
        <w:t>,</w:t>
      </w:r>
      <w:r w:rsidRPr="00D323EC">
        <w:rPr>
          <w:rFonts w:ascii="Candara" w:hAnsi="Candara" w:cstheme="minorHAnsi"/>
          <w:sz w:val="20"/>
          <w:szCs w:val="20"/>
          <w:lang w:bidi="ar-SA"/>
        </w:rPr>
        <w:t xml:space="preserve"> and guides to address the COVID-19 pandemic. They are available at: </w:t>
      </w:r>
      <w:hyperlink r:id="rId23" w:history="1">
        <w:r w:rsidRPr="00D323EC">
          <w:rPr>
            <w:rStyle w:val="Hyperlink"/>
            <w:rFonts w:ascii="Candara" w:hAnsi="Candara" w:cstheme="minorHAnsi"/>
            <w:sz w:val="20"/>
            <w:szCs w:val="20"/>
            <w:lang w:bidi="ar-SA"/>
          </w:rPr>
          <w:t>https://dghs.gov.bd/index.php/bd/publication/guideline</w:t>
        </w:r>
      </w:hyperlink>
      <w:r w:rsidRPr="00D323EC">
        <w:rPr>
          <w:rFonts w:ascii="Candara" w:hAnsi="Candara" w:cstheme="minorHAnsi"/>
          <w:sz w:val="20"/>
          <w:szCs w:val="20"/>
          <w:u w:val="single"/>
          <w:lang w:bidi="ar-SA"/>
        </w:rPr>
        <w:t>.</w:t>
      </w:r>
    </w:p>
    <w:p w14:paraId="6419822F" w14:textId="77777777" w:rsidR="00056438" w:rsidRPr="00D323EC" w:rsidRDefault="00056438" w:rsidP="003747CF">
      <w:pPr>
        <w:spacing w:after="0"/>
        <w:rPr>
          <w:rFonts w:ascii="Candara" w:hAnsi="Candara" w:cstheme="minorHAnsi"/>
          <w:sz w:val="20"/>
          <w:szCs w:val="20"/>
          <w:lang w:bidi="ar-SA"/>
        </w:rPr>
      </w:pPr>
    </w:p>
    <w:p w14:paraId="62DFA4E3" w14:textId="75B6A934" w:rsidR="00365126" w:rsidRPr="00D323EC" w:rsidRDefault="00365126" w:rsidP="003747CF">
      <w:pPr>
        <w:pStyle w:val="Heading1"/>
        <w:spacing w:after="0"/>
        <w:rPr>
          <w:rFonts w:ascii="Candara" w:hAnsi="Candara"/>
          <w:sz w:val="20"/>
          <w:szCs w:val="20"/>
        </w:rPr>
      </w:pPr>
      <w:bookmarkStart w:id="77" w:name="_Toc84814676"/>
      <w:bookmarkStart w:id="78" w:name="_Toc85612606"/>
      <w:bookmarkStart w:id="79" w:name="_Toc97502662"/>
      <w:r w:rsidRPr="00D323EC">
        <w:rPr>
          <w:rFonts w:ascii="Candara" w:hAnsi="Candara"/>
          <w:sz w:val="20"/>
          <w:szCs w:val="20"/>
        </w:rPr>
        <w:t xml:space="preserve">GRIEVANCE </w:t>
      </w:r>
      <w:r w:rsidR="000F1EB3" w:rsidRPr="00D323EC">
        <w:rPr>
          <w:rFonts w:ascii="Candara" w:hAnsi="Candara"/>
          <w:sz w:val="20"/>
          <w:szCs w:val="20"/>
        </w:rPr>
        <w:t xml:space="preserve">REDRESS </w:t>
      </w:r>
      <w:r w:rsidRPr="00D323EC">
        <w:rPr>
          <w:rFonts w:ascii="Candara" w:hAnsi="Candara"/>
          <w:sz w:val="20"/>
          <w:szCs w:val="20"/>
        </w:rPr>
        <w:t>MECHANISM</w:t>
      </w:r>
      <w:bookmarkEnd w:id="77"/>
      <w:bookmarkEnd w:id="78"/>
      <w:bookmarkEnd w:id="79"/>
    </w:p>
    <w:p w14:paraId="623FC020" w14:textId="77777777" w:rsidR="00B84F61" w:rsidRPr="00D323EC" w:rsidRDefault="00B84F61" w:rsidP="003747CF">
      <w:pPr>
        <w:spacing w:after="0"/>
        <w:jc w:val="both"/>
        <w:rPr>
          <w:rFonts w:ascii="Candara" w:hAnsi="Candara"/>
          <w:iCs/>
          <w:sz w:val="20"/>
          <w:szCs w:val="20"/>
        </w:rPr>
      </w:pPr>
    </w:p>
    <w:p w14:paraId="0BF3B8F2" w14:textId="5C1EADEC" w:rsidR="00430BDA" w:rsidRPr="00D323EC" w:rsidRDefault="00430BDA" w:rsidP="003747CF">
      <w:pPr>
        <w:spacing w:after="0"/>
        <w:jc w:val="both"/>
        <w:rPr>
          <w:rFonts w:ascii="Candara" w:hAnsi="Candara"/>
          <w:sz w:val="20"/>
          <w:szCs w:val="20"/>
        </w:rPr>
      </w:pPr>
      <w:r w:rsidRPr="00D323EC">
        <w:rPr>
          <w:rFonts w:ascii="Candara" w:hAnsi="Candara"/>
          <w:iCs/>
          <w:sz w:val="20"/>
          <w:szCs w:val="20"/>
        </w:rPr>
        <w:t xml:space="preserve">Workers who believe that they are adversely affected by </w:t>
      </w:r>
      <w:r w:rsidR="00575094" w:rsidRPr="00D323EC">
        <w:rPr>
          <w:rFonts w:ascii="Candara" w:hAnsi="Candara"/>
          <w:iCs/>
          <w:sz w:val="20"/>
          <w:szCs w:val="20"/>
        </w:rPr>
        <w:t>the</w:t>
      </w:r>
      <w:r w:rsidRPr="00D323EC">
        <w:rPr>
          <w:rFonts w:ascii="Candara" w:hAnsi="Candara"/>
          <w:iCs/>
          <w:sz w:val="20"/>
          <w:szCs w:val="20"/>
        </w:rPr>
        <w:t xml:space="preserve"> project may submit complaints</w:t>
      </w:r>
      <w:r w:rsidR="00575094" w:rsidRPr="00D323EC">
        <w:rPr>
          <w:rFonts w:ascii="Candara" w:hAnsi="Candara"/>
          <w:iCs/>
          <w:sz w:val="20"/>
          <w:szCs w:val="20"/>
        </w:rPr>
        <w:t>/concerns</w:t>
      </w:r>
      <w:r w:rsidRPr="00D323EC">
        <w:rPr>
          <w:rFonts w:ascii="Candara" w:hAnsi="Candara"/>
          <w:iCs/>
          <w:sz w:val="20"/>
          <w:szCs w:val="20"/>
        </w:rPr>
        <w:t xml:space="preserve"> to</w:t>
      </w:r>
      <w:r w:rsidR="00575094" w:rsidRPr="00D323EC">
        <w:rPr>
          <w:rFonts w:ascii="Candara" w:hAnsi="Candara"/>
          <w:iCs/>
          <w:sz w:val="20"/>
          <w:szCs w:val="20"/>
        </w:rPr>
        <w:t xml:space="preserve"> the</w:t>
      </w:r>
      <w:r w:rsidRPr="00D323EC">
        <w:rPr>
          <w:rFonts w:ascii="Candara" w:hAnsi="Candara"/>
          <w:iCs/>
          <w:sz w:val="20"/>
          <w:szCs w:val="20"/>
        </w:rPr>
        <w:t xml:space="preserve"> existing </w:t>
      </w:r>
      <w:r w:rsidR="00A7518A" w:rsidRPr="00D323EC">
        <w:rPr>
          <w:rFonts w:ascii="Candara" w:hAnsi="Candara"/>
          <w:iCs/>
          <w:sz w:val="20"/>
          <w:szCs w:val="20"/>
        </w:rPr>
        <w:t xml:space="preserve">labor </w:t>
      </w:r>
      <w:r w:rsidRPr="00D323EC">
        <w:rPr>
          <w:rFonts w:ascii="Candara" w:hAnsi="Candara"/>
          <w:iCs/>
          <w:sz w:val="20"/>
          <w:szCs w:val="20"/>
        </w:rPr>
        <w:t>grievance redress mechanism</w:t>
      </w:r>
      <w:r w:rsidR="00A7518A" w:rsidRPr="00D323EC">
        <w:rPr>
          <w:rFonts w:ascii="Candara" w:hAnsi="Candara"/>
          <w:iCs/>
          <w:sz w:val="20"/>
          <w:szCs w:val="20"/>
        </w:rPr>
        <w:t xml:space="preserve"> outlined in this LMP</w:t>
      </w:r>
      <w:r w:rsidRPr="00D323EC">
        <w:rPr>
          <w:rFonts w:ascii="Candara" w:hAnsi="Candara"/>
          <w:iCs/>
          <w:sz w:val="20"/>
          <w:szCs w:val="20"/>
        </w:rPr>
        <w:t>.</w:t>
      </w:r>
    </w:p>
    <w:p w14:paraId="6E02F4BF" w14:textId="309EFF09" w:rsidR="00F955CE" w:rsidRPr="00D323EC" w:rsidRDefault="000E2592" w:rsidP="003747CF">
      <w:pPr>
        <w:pStyle w:val="NormalWeb"/>
        <w:spacing w:before="120" w:beforeAutospacing="0" w:after="0" w:afterAutospacing="0"/>
        <w:ind w:firstLine="0"/>
        <w:rPr>
          <w:rFonts w:ascii="Candara" w:hAnsi="Candara" w:cs="Calibri"/>
          <w:sz w:val="20"/>
        </w:rPr>
      </w:pPr>
      <w:r w:rsidRPr="00D323EC">
        <w:rPr>
          <w:rFonts w:ascii="Candara" w:hAnsi="Candara" w:cstheme="minorHAnsi"/>
          <w:sz w:val="20"/>
          <w:lang w:bidi="ar-SA"/>
        </w:rPr>
        <w:t xml:space="preserve">The Labor Act 2006 </w:t>
      </w:r>
      <w:r w:rsidR="00174207" w:rsidRPr="00D323EC">
        <w:rPr>
          <w:rFonts w:ascii="Candara" w:hAnsi="Candara" w:cstheme="minorHAnsi"/>
          <w:sz w:val="20"/>
          <w:lang w:bidi="ar-SA"/>
        </w:rPr>
        <w:t>Section</w:t>
      </w:r>
      <w:r w:rsidR="00F955CE" w:rsidRPr="00D323EC">
        <w:rPr>
          <w:rFonts w:ascii="Candara" w:hAnsi="Candara" w:cstheme="minorHAnsi"/>
          <w:sz w:val="20"/>
          <w:lang w:bidi="ar-SA"/>
        </w:rPr>
        <w:t xml:space="preserve"> </w:t>
      </w:r>
      <w:r w:rsidRPr="00D323EC">
        <w:rPr>
          <w:rFonts w:ascii="Candara" w:hAnsi="Candara" w:cstheme="minorHAnsi"/>
          <w:b/>
          <w:bCs/>
          <w:i/>
          <w:iCs/>
          <w:sz w:val="20"/>
          <w:lang w:bidi="ar-SA"/>
        </w:rPr>
        <w:t xml:space="preserve">33 </w:t>
      </w:r>
      <w:r w:rsidRPr="00D323EC">
        <w:rPr>
          <w:rFonts w:ascii="Candara" w:hAnsi="Candara" w:cstheme="minorHAnsi"/>
          <w:sz w:val="20"/>
          <w:lang w:bidi="ar-SA"/>
        </w:rPr>
        <w:t xml:space="preserve">provides the </w:t>
      </w:r>
      <w:r w:rsidR="00F955CE" w:rsidRPr="00D323EC">
        <w:rPr>
          <w:rFonts w:ascii="Candara" w:hAnsi="Candara" w:cstheme="minorHAnsi"/>
          <w:sz w:val="20"/>
          <w:lang w:bidi="ar-SA"/>
        </w:rPr>
        <w:t>f</w:t>
      </w:r>
      <w:r w:rsidRPr="00D323EC">
        <w:rPr>
          <w:rFonts w:ascii="Candara" w:hAnsi="Candara" w:cstheme="minorHAnsi"/>
          <w:sz w:val="20"/>
          <w:lang w:bidi="ar-SA"/>
        </w:rPr>
        <w:t xml:space="preserve">ormal </w:t>
      </w:r>
      <w:r w:rsidR="00F955CE" w:rsidRPr="00D323EC">
        <w:rPr>
          <w:rFonts w:ascii="Candara" w:hAnsi="Candara" w:cstheme="minorHAnsi"/>
          <w:sz w:val="20"/>
          <w:lang w:bidi="ar-SA"/>
        </w:rPr>
        <w:t>g</w:t>
      </w:r>
      <w:r w:rsidRPr="00D323EC">
        <w:rPr>
          <w:rFonts w:ascii="Candara" w:hAnsi="Candara" w:cstheme="minorHAnsi"/>
          <w:sz w:val="20"/>
          <w:lang w:bidi="ar-SA"/>
        </w:rPr>
        <w:t xml:space="preserve">rievance </w:t>
      </w:r>
      <w:r w:rsidR="00F955CE" w:rsidRPr="00D323EC">
        <w:rPr>
          <w:rFonts w:ascii="Candara" w:hAnsi="Candara" w:cstheme="minorHAnsi"/>
          <w:sz w:val="20"/>
          <w:lang w:bidi="ar-SA"/>
        </w:rPr>
        <w:t>p</w:t>
      </w:r>
      <w:r w:rsidRPr="00D323EC">
        <w:rPr>
          <w:rFonts w:ascii="Candara" w:hAnsi="Candara" w:cstheme="minorHAnsi"/>
          <w:sz w:val="20"/>
          <w:lang w:bidi="ar-SA"/>
        </w:rPr>
        <w:t>rocedure i</w:t>
      </w:r>
      <w:r w:rsidR="00174207" w:rsidRPr="00D323EC">
        <w:rPr>
          <w:rFonts w:ascii="Candara" w:hAnsi="Candara" w:cstheme="minorHAnsi"/>
          <w:sz w:val="20"/>
          <w:lang w:bidi="ar-SA"/>
        </w:rPr>
        <w:t>f a laid-off worker retires</w:t>
      </w:r>
      <w:r w:rsidRPr="00D323EC">
        <w:rPr>
          <w:rFonts w:ascii="Candara" w:hAnsi="Candara" w:cstheme="minorHAnsi"/>
          <w:sz w:val="20"/>
          <w:lang w:bidi="ar-SA"/>
        </w:rPr>
        <w:t xml:space="preserve">, </w:t>
      </w:r>
      <w:r w:rsidR="00174207" w:rsidRPr="00D323EC">
        <w:rPr>
          <w:rFonts w:ascii="Candara" w:hAnsi="Candara" w:cstheme="minorHAnsi"/>
          <w:sz w:val="20"/>
          <w:lang w:bidi="ar-SA"/>
        </w:rPr>
        <w:t xml:space="preserve">is </w:t>
      </w:r>
      <w:r w:rsidRPr="00D323EC">
        <w:rPr>
          <w:rFonts w:ascii="Candara" w:hAnsi="Candara" w:cstheme="minorHAnsi"/>
          <w:sz w:val="20"/>
          <w:lang w:bidi="ar-SA"/>
        </w:rPr>
        <w:t>discharged, dismissed, removed, or otherwise terminated from</w:t>
      </w:r>
      <w:r w:rsidR="00073824" w:rsidRPr="00D323EC">
        <w:rPr>
          <w:rFonts w:ascii="Candara" w:hAnsi="Candara" w:cstheme="minorHAnsi"/>
          <w:sz w:val="20"/>
          <w:lang w:bidi="ar-SA"/>
        </w:rPr>
        <w:t xml:space="preserve"> </w:t>
      </w:r>
      <w:r w:rsidRPr="00D323EC">
        <w:rPr>
          <w:rFonts w:ascii="Candara" w:hAnsi="Candara" w:cstheme="minorHAnsi"/>
          <w:sz w:val="20"/>
          <w:lang w:bidi="ar-SA"/>
        </w:rPr>
        <w:t xml:space="preserve">employment. </w:t>
      </w:r>
      <w:r w:rsidR="00174207" w:rsidRPr="00D323EC">
        <w:rPr>
          <w:rFonts w:ascii="Candara" w:hAnsi="Candara" w:cstheme="minorHAnsi"/>
          <w:sz w:val="20"/>
          <w:lang w:bidi="ar-SA"/>
        </w:rPr>
        <w:t>Section</w:t>
      </w:r>
      <w:r w:rsidR="00983D65" w:rsidRPr="00D323EC">
        <w:rPr>
          <w:rFonts w:ascii="Candara" w:hAnsi="Candara" w:cstheme="minorHAnsi"/>
          <w:sz w:val="20"/>
          <w:lang w:bidi="ar-SA"/>
        </w:rPr>
        <w:t xml:space="preserve"> </w:t>
      </w:r>
      <w:r w:rsidRPr="00D323EC">
        <w:rPr>
          <w:rFonts w:ascii="Candara" w:hAnsi="Candara" w:cstheme="minorHAnsi"/>
          <w:sz w:val="20"/>
          <w:lang w:bidi="ar-SA"/>
        </w:rPr>
        <w:t>202 (</w:t>
      </w:r>
      <w:r w:rsidRPr="00D323EC">
        <w:rPr>
          <w:rFonts w:ascii="Candara" w:hAnsi="Candara" w:cstheme="minorHAnsi"/>
          <w:b/>
          <w:bCs/>
          <w:i/>
          <w:iCs/>
          <w:sz w:val="20"/>
          <w:lang w:bidi="ar-SA"/>
        </w:rPr>
        <w:t>Subsection 24</w:t>
      </w:r>
      <w:r w:rsidRPr="00D323EC">
        <w:rPr>
          <w:rFonts w:ascii="Candara" w:hAnsi="Candara" w:cstheme="minorHAnsi"/>
          <w:sz w:val="20"/>
          <w:lang w:bidi="ar-SA"/>
        </w:rPr>
        <w:t>) describes the responsibilities of a Collective Bargaining</w:t>
      </w:r>
      <w:r w:rsidR="00073824" w:rsidRPr="00D323EC">
        <w:rPr>
          <w:rFonts w:ascii="Candara" w:hAnsi="Candara" w:cstheme="minorHAnsi"/>
          <w:sz w:val="20"/>
          <w:lang w:bidi="ar-SA"/>
        </w:rPr>
        <w:t xml:space="preserve"> </w:t>
      </w:r>
      <w:r w:rsidRPr="00D323EC">
        <w:rPr>
          <w:rFonts w:ascii="Candara" w:hAnsi="Candara" w:cstheme="minorHAnsi"/>
          <w:sz w:val="20"/>
          <w:lang w:bidi="ar-SA"/>
        </w:rPr>
        <w:t>Agent (</w:t>
      </w:r>
      <w:r w:rsidRPr="00D323EC">
        <w:rPr>
          <w:rFonts w:ascii="Candara" w:hAnsi="Candara" w:cstheme="minorHAnsi"/>
          <w:b/>
          <w:bCs/>
          <w:i/>
          <w:iCs/>
          <w:sz w:val="20"/>
          <w:lang w:bidi="ar-SA"/>
        </w:rPr>
        <w:t>CBA</w:t>
      </w:r>
      <w:r w:rsidRPr="00D323EC">
        <w:rPr>
          <w:rFonts w:ascii="Candara" w:hAnsi="Candara" w:cstheme="minorHAnsi"/>
          <w:sz w:val="20"/>
          <w:lang w:bidi="ar-SA"/>
        </w:rPr>
        <w:t>)</w:t>
      </w:r>
      <w:r w:rsidR="00174207" w:rsidRPr="00D323EC">
        <w:rPr>
          <w:rFonts w:ascii="Candara" w:hAnsi="Candara" w:cstheme="minorHAnsi"/>
          <w:sz w:val="20"/>
          <w:lang w:bidi="ar-SA"/>
        </w:rPr>
        <w:t>, especially bargaining with the employer in matters of the workers' conditions of work or environment</w:t>
      </w:r>
      <w:r w:rsidRPr="00D323EC">
        <w:rPr>
          <w:rFonts w:ascii="Candara" w:hAnsi="Candara" w:cstheme="minorHAnsi"/>
          <w:sz w:val="20"/>
          <w:lang w:bidi="ar-SA"/>
        </w:rPr>
        <w:t xml:space="preserve"> and </w:t>
      </w:r>
      <w:r w:rsidRPr="00D323EC">
        <w:rPr>
          <w:rFonts w:ascii="Candara" w:hAnsi="Candara" w:cs="Calibri"/>
          <w:sz w:val="20"/>
        </w:rPr>
        <w:t>conduct</w:t>
      </w:r>
      <w:r w:rsidR="00174207" w:rsidRPr="00D323EC">
        <w:rPr>
          <w:rFonts w:ascii="Candara" w:hAnsi="Candara" w:cs="Calibri"/>
          <w:sz w:val="20"/>
        </w:rPr>
        <w:t>ing</w:t>
      </w:r>
      <w:r w:rsidRPr="00D323EC">
        <w:rPr>
          <w:rFonts w:ascii="Candara" w:hAnsi="Candara" w:cstheme="minorHAnsi"/>
          <w:sz w:val="20"/>
          <w:lang w:bidi="ar-SA"/>
        </w:rPr>
        <w:t xml:space="preserve"> cases on behalf of any individual worker or a group of workers under this Act.</w:t>
      </w:r>
      <w:r w:rsidR="00983D65" w:rsidRPr="00D323EC">
        <w:rPr>
          <w:rFonts w:ascii="Candara" w:hAnsi="Candara" w:cstheme="minorHAnsi"/>
          <w:sz w:val="20"/>
          <w:lang w:bidi="ar-SA"/>
        </w:rPr>
        <w:t xml:space="preserve"> </w:t>
      </w:r>
      <w:r w:rsidR="00F955CE" w:rsidRPr="00D323EC">
        <w:rPr>
          <w:rFonts w:ascii="Candara" w:hAnsi="Candara" w:cs="Calibri"/>
          <w:sz w:val="20"/>
        </w:rPr>
        <w:t>Workers’ grievance redress mechanisms (GRM) under the project will support all project workers</w:t>
      </w:r>
      <w:r w:rsidR="00174207" w:rsidRPr="00D323EC">
        <w:rPr>
          <w:rFonts w:ascii="Candara" w:hAnsi="Candara" w:cs="Calibri"/>
          <w:sz w:val="20"/>
        </w:rPr>
        <w:t xml:space="preserve">, </w:t>
      </w:r>
      <w:r w:rsidR="00F955CE" w:rsidRPr="00D323EC">
        <w:rPr>
          <w:rFonts w:ascii="Candara" w:hAnsi="Candara" w:cs="Calibri"/>
          <w:sz w:val="20"/>
        </w:rPr>
        <w:t>direct contracted and</w:t>
      </w:r>
      <w:r w:rsidR="00174207" w:rsidRPr="00D323EC">
        <w:rPr>
          <w:rFonts w:ascii="Candara" w:hAnsi="Candara" w:cs="Calibri"/>
          <w:sz w:val="20"/>
        </w:rPr>
        <w:t>,</w:t>
      </w:r>
      <w:r w:rsidR="00F955CE" w:rsidRPr="00D323EC">
        <w:rPr>
          <w:rFonts w:ascii="Candara" w:hAnsi="Candara" w:cs="Calibri"/>
          <w:sz w:val="20"/>
        </w:rPr>
        <w:t xml:space="preserve"> if applicable primary supply workers. </w:t>
      </w:r>
    </w:p>
    <w:p w14:paraId="02743AAD" w14:textId="6635B47E" w:rsidR="00F955CE" w:rsidRPr="00D323EC" w:rsidRDefault="00F955CE" w:rsidP="003747CF">
      <w:pPr>
        <w:pStyle w:val="NormalWeb"/>
        <w:spacing w:before="120" w:beforeAutospacing="0" w:after="0" w:afterAutospacing="0"/>
        <w:ind w:firstLine="0"/>
        <w:rPr>
          <w:rFonts w:ascii="Candara" w:hAnsi="Candara" w:cs="Calibri"/>
          <w:sz w:val="20"/>
        </w:rPr>
      </w:pPr>
      <w:r w:rsidRPr="00D323EC">
        <w:rPr>
          <w:rFonts w:ascii="Candara" w:hAnsi="Candara" w:cs="Calibri"/>
          <w:b/>
          <w:bCs/>
          <w:sz w:val="20"/>
        </w:rPr>
        <w:t>Direct Workers</w:t>
      </w:r>
      <w:r w:rsidRPr="00D323EC">
        <w:rPr>
          <w:rFonts w:ascii="Candara" w:hAnsi="Candara" w:cs="Calibri"/>
          <w:sz w:val="20"/>
        </w:rPr>
        <w:t>: The Project Director</w:t>
      </w:r>
      <w:r w:rsidR="004B0B2D" w:rsidRPr="00D323EC">
        <w:rPr>
          <w:rFonts w:ascii="Candara" w:hAnsi="Candara" w:cs="Calibri"/>
          <w:sz w:val="20"/>
        </w:rPr>
        <w:t xml:space="preserve"> of this project </w:t>
      </w:r>
      <w:r w:rsidRPr="00D323EC">
        <w:rPr>
          <w:rFonts w:ascii="Candara" w:hAnsi="Candara" w:cs="Calibri"/>
          <w:sz w:val="20"/>
        </w:rPr>
        <w:t xml:space="preserve">will be responsible for providing guidance and </w:t>
      </w:r>
      <w:r w:rsidRPr="00D323EC">
        <w:rPr>
          <w:rFonts w:ascii="Candara" w:hAnsi="Candara" w:cstheme="minorHAnsi"/>
          <w:sz w:val="20"/>
          <w:lang w:bidi="ar-SA"/>
        </w:rPr>
        <w:t>advice</w:t>
      </w:r>
      <w:r w:rsidRPr="00D323EC">
        <w:rPr>
          <w:rFonts w:ascii="Candara" w:hAnsi="Candara" w:cs="Calibri"/>
          <w:sz w:val="20"/>
        </w:rPr>
        <w:t xml:space="preserve"> on all grievances </w:t>
      </w:r>
      <w:r w:rsidR="00FE72C5" w:rsidRPr="00D323EC">
        <w:rPr>
          <w:rFonts w:ascii="Candara" w:hAnsi="Candara" w:cs="Calibri"/>
          <w:sz w:val="20"/>
        </w:rPr>
        <w:t xml:space="preserve">of the direct workers </w:t>
      </w:r>
      <w:r w:rsidRPr="00D323EC">
        <w:rPr>
          <w:rFonts w:ascii="Candara" w:hAnsi="Candara" w:cs="Calibri"/>
          <w:sz w:val="20"/>
        </w:rPr>
        <w:t xml:space="preserve">and their management, in line with the </w:t>
      </w:r>
      <w:r w:rsidR="004747C0" w:rsidRPr="00D323EC">
        <w:rPr>
          <w:rFonts w:ascii="Candara" w:hAnsi="Candara" w:cs="Calibri"/>
          <w:sz w:val="20"/>
        </w:rPr>
        <w:t xml:space="preserve">national legal and regulatory framework </w:t>
      </w:r>
      <w:r w:rsidRPr="00D323EC">
        <w:rPr>
          <w:rFonts w:ascii="Candara" w:hAnsi="Candara" w:cs="Calibri"/>
          <w:sz w:val="20"/>
        </w:rPr>
        <w:t xml:space="preserve">related to labor and </w:t>
      </w:r>
      <w:r w:rsidR="004747C0" w:rsidRPr="00D323EC">
        <w:rPr>
          <w:rFonts w:ascii="Candara" w:hAnsi="Candara" w:cs="Calibri"/>
          <w:sz w:val="20"/>
        </w:rPr>
        <w:t xml:space="preserve">the </w:t>
      </w:r>
      <w:r w:rsidRPr="00D323EC">
        <w:rPr>
          <w:rFonts w:ascii="Candara" w:hAnsi="Candara" w:cs="Calibri"/>
          <w:sz w:val="20"/>
        </w:rPr>
        <w:t>provisions of this LMP.</w:t>
      </w:r>
    </w:p>
    <w:p w14:paraId="3FFBB8EB" w14:textId="16D438ED" w:rsidR="00F955CE" w:rsidRPr="00D323EC" w:rsidRDefault="00F955CE" w:rsidP="003747CF">
      <w:pPr>
        <w:pStyle w:val="NormalWeb"/>
        <w:spacing w:before="120" w:beforeAutospacing="0" w:after="0" w:afterAutospacing="0"/>
        <w:ind w:firstLine="0"/>
        <w:rPr>
          <w:rFonts w:ascii="Candara" w:hAnsi="Candara" w:cs="Calibri"/>
          <w:sz w:val="20"/>
        </w:rPr>
      </w:pPr>
      <w:r w:rsidRPr="00D323EC">
        <w:rPr>
          <w:rFonts w:ascii="Candara" w:hAnsi="Candara" w:cs="Calibri"/>
          <w:b/>
          <w:bCs/>
          <w:sz w:val="20"/>
        </w:rPr>
        <w:t>Contracted Workers</w:t>
      </w:r>
      <w:r w:rsidRPr="00D323EC">
        <w:rPr>
          <w:rFonts w:ascii="Candara" w:hAnsi="Candara" w:cs="Calibri"/>
          <w:sz w:val="20"/>
        </w:rPr>
        <w:t xml:space="preserve">: The </w:t>
      </w:r>
      <w:r w:rsidR="004747C0" w:rsidRPr="00D323EC">
        <w:rPr>
          <w:rFonts w:ascii="Candara" w:hAnsi="Candara" w:cs="Calibri"/>
          <w:sz w:val="20"/>
        </w:rPr>
        <w:t>Consulting Firm(s) and C</w:t>
      </w:r>
      <w:r w:rsidRPr="00D323EC">
        <w:rPr>
          <w:rFonts w:ascii="Candara" w:hAnsi="Candara" w:cs="Calibri"/>
          <w:sz w:val="20"/>
        </w:rPr>
        <w:t>ontractor</w:t>
      </w:r>
      <w:r w:rsidR="004747C0" w:rsidRPr="00D323EC">
        <w:rPr>
          <w:rFonts w:ascii="Candara" w:hAnsi="Candara" w:cs="Calibri"/>
          <w:sz w:val="20"/>
        </w:rPr>
        <w:t>s</w:t>
      </w:r>
      <w:r w:rsidRPr="00D323EC">
        <w:rPr>
          <w:rFonts w:ascii="Candara" w:hAnsi="Candara" w:cs="Calibri"/>
          <w:sz w:val="20"/>
        </w:rPr>
        <w:t xml:space="preserve"> </w:t>
      </w:r>
      <w:r w:rsidR="007A748D" w:rsidRPr="00D323EC">
        <w:rPr>
          <w:rFonts w:ascii="Candara" w:hAnsi="Candara" w:cs="Calibri"/>
          <w:sz w:val="20"/>
        </w:rPr>
        <w:t xml:space="preserve">under </w:t>
      </w:r>
      <w:r w:rsidR="00561F04" w:rsidRPr="00D323EC">
        <w:rPr>
          <w:rFonts w:ascii="Candara" w:hAnsi="Candara" w:cs="Calibri"/>
          <w:sz w:val="20"/>
        </w:rPr>
        <w:t>all</w:t>
      </w:r>
      <w:r w:rsidR="007A748D" w:rsidRPr="00D323EC">
        <w:rPr>
          <w:rFonts w:ascii="Candara" w:hAnsi="Candara" w:cs="Calibri"/>
          <w:sz w:val="20"/>
        </w:rPr>
        <w:t xml:space="preserve"> PIUs </w:t>
      </w:r>
      <w:r w:rsidRPr="00D323EC">
        <w:rPr>
          <w:rFonts w:ascii="Candara" w:hAnsi="Candara" w:cs="Calibri"/>
          <w:sz w:val="20"/>
        </w:rPr>
        <w:t xml:space="preserve">will be obligated to set up a </w:t>
      </w:r>
      <w:r w:rsidR="0041569D" w:rsidRPr="00D323EC">
        <w:rPr>
          <w:rFonts w:ascii="Candara" w:hAnsi="Candara" w:cs="Calibri"/>
          <w:sz w:val="20"/>
        </w:rPr>
        <w:t>w</w:t>
      </w:r>
      <w:r w:rsidRPr="00D323EC">
        <w:rPr>
          <w:rFonts w:ascii="Candara" w:hAnsi="Candara" w:cs="Calibri"/>
          <w:sz w:val="20"/>
        </w:rPr>
        <w:t xml:space="preserve">orkers GRM, specially to redress complaints relating to workers deployed for construction works under </w:t>
      </w:r>
      <w:r w:rsidR="007A748D" w:rsidRPr="00D323EC">
        <w:rPr>
          <w:rFonts w:ascii="Candara" w:hAnsi="Candara" w:cs="Calibri"/>
          <w:sz w:val="20"/>
        </w:rPr>
        <w:t>the project</w:t>
      </w:r>
      <w:r w:rsidRPr="00D323EC">
        <w:rPr>
          <w:rFonts w:ascii="Candara" w:hAnsi="Candara" w:cs="Calibri"/>
          <w:sz w:val="20"/>
        </w:rPr>
        <w:t xml:space="preserve">. The </w:t>
      </w:r>
      <w:r w:rsidRPr="00D323EC">
        <w:rPr>
          <w:rFonts w:ascii="Candara" w:hAnsi="Candara" w:cs="Calibri"/>
          <w:sz w:val="20"/>
        </w:rPr>
        <w:lastRenderedPageBreak/>
        <w:t>Workers GRM will have due representation of respective PIUs, Contractor</w:t>
      </w:r>
      <w:r w:rsidR="007A748D" w:rsidRPr="00D323EC">
        <w:rPr>
          <w:rFonts w:ascii="Candara" w:hAnsi="Candara" w:cs="Calibri"/>
          <w:sz w:val="20"/>
        </w:rPr>
        <w:t>s’</w:t>
      </w:r>
      <w:r w:rsidRPr="00D323EC">
        <w:rPr>
          <w:rFonts w:ascii="Candara" w:hAnsi="Candara" w:cs="Calibri"/>
          <w:sz w:val="20"/>
        </w:rPr>
        <w:t xml:space="preserve"> </w:t>
      </w:r>
      <w:r w:rsidR="00B53209" w:rsidRPr="00D323EC">
        <w:rPr>
          <w:rFonts w:ascii="Candara" w:hAnsi="Candara" w:cstheme="minorHAnsi"/>
          <w:sz w:val="20"/>
          <w:lang w:bidi="ar-SA"/>
        </w:rPr>
        <w:t>w</w:t>
      </w:r>
      <w:r w:rsidRPr="00D323EC">
        <w:rPr>
          <w:rFonts w:ascii="Candara" w:hAnsi="Candara" w:cstheme="minorHAnsi"/>
          <w:sz w:val="20"/>
          <w:lang w:bidi="ar-SA"/>
        </w:rPr>
        <w:t>orkers</w:t>
      </w:r>
      <w:r w:rsidRPr="00D323EC">
        <w:rPr>
          <w:rFonts w:ascii="Candara" w:hAnsi="Candara" w:cs="Calibri"/>
          <w:sz w:val="20"/>
        </w:rPr>
        <w:t xml:space="preserve">, and women (either from PIUs/contractor/workers) and function under PIUs. The mandate for GRM, </w:t>
      </w:r>
      <w:r w:rsidR="00B53209" w:rsidRPr="00D323EC">
        <w:rPr>
          <w:rFonts w:ascii="Candara" w:hAnsi="Candara" w:cs="Calibri"/>
          <w:sz w:val="20"/>
        </w:rPr>
        <w:t>i</w:t>
      </w:r>
      <w:r w:rsidRPr="00D323EC">
        <w:rPr>
          <w:rFonts w:ascii="Candara" w:hAnsi="Candara" w:cs="Calibri"/>
          <w:sz w:val="20"/>
        </w:rPr>
        <w:t>nstitutional arrangements, procedure for receiving complaints, time limits for redressal of complaints</w:t>
      </w:r>
      <w:r w:rsidR="00B93BEF" w:rsidRPr="00D323EC">
        <w:rPr>
          <w:rFonts w:ascii="Candara" w:hAnsi="Candara" w:cs="Calibri"/>
          <w:sz w:val="20"/>
        </w:rPr>
        <w:t>, escalation level for unresolved cases,</w:t>
      </w:r>
      <w:r w:rsidRPr="00D323EC">
        <w:rPr>
          <w:rFonts w:ascii="Candara" w:hAnsi="Candara" w:cs="Calibri"/>
          <w:sz w:val="20"/>
        </w:rPr>
        <w:t xml:space="preserve"> and resolution thereof will be finalized during the approval of C-ESMP by </w:t>
      </w:r>
      <w:r w:rsidR="00B53209" w:rsidRPr="00D323EC">
        <w:rPr>
          <w:rFonts w:ascii="Candara" w:hAnsi="Candara" w:cs="Calibri"/>
          <w:sz w:val="20"/>
        </w:rPr>
        <w:t xml:space="preserve">the </w:t>
      </w:r>
      <w:r w:rsidRPr="00D323EC">
        <w:rPr>
          <w:rFonts w:ascii="Candara" w:hAnsi="Candara" w:cs="Calibri"/>
          <w:sz w:val="20"/>
        </w:rPr>
        <w:t>PIU</w:t>
      </w:r>
      <w:r w:rsidR="00866293" w:rsidRPr="00D323EC">
        <w:rPr>
          <w:rFonts w:ascii="Candara" w:hAnsi="Candara" w:cs="Calibri"/>
          <w:sz w:val="20"/>
        </w:rPr>
        <w:t>s</w:t>
      </w:r>
      <w:r w:rsidRPr="00D323EC">
        <w:rPr>
          <w:rFonts w:ascii="Candara" w:hAnsi="Candara" w:cs="Calibri"/>
          <w:sz w:val="20"/>
        </w:rPr>
        <w:t xml:space="preserve"> with assistance from the </w:t>
      </w:r>
      <w:r w:rsidR="00866293" w:rsidRPr="00D323EC">
        <w:rPr>
          <w:rFonts w:ascii="Candara" w:hAnsi="Candara" w:cs="Calibri"/>
          <w:sz w:val="20"/>
        </w:rPr>
        <w:t xml:space="preserve">national </w:t>
      </w:r>
      <w:r w:rsidRPr="00D323EC">
        <w:rPr>
          <w:rFonts w:ascii="Candara" w:hAnsi="Candara" w:cs="Calibri"/>
          <w:sz w:val="20"/>
        </w:rPr>
        <w:t>P</w:t>
      </w:r>
      <w:r w:rsidR="00866293" w:rsidRPr="00D323EC">
        <w:rPr>
          <w:rFonts w:ascii="Candara" w:hAnsi="Candara" w:cs="Calibri"/>
          <w:sz w:val="20"/>
        </w:rPr>
        <w:t>I</w:t>
      </w:r>
      <w:r w:rsidRPr="00D323EC">
        <w:rPr>
          <w:rFonts w:ascii="Candara" w:hAnsi="Candara" w:cs="Calibri"/>
          <w:sz w:val="20"/>
        </w:rPr>
        <w:t>U. The GRM will be set up at mobilization of the contractor</w:t>
      </w:r>
      <w:r w:rsidR="00B11B6D" w:rsidRPr="00D323EC">
        <w:rPr>
          <w:rFonts w:ascii="Candara" w:hAnsi="Candara" w:cs="Calibri"/>
          <w:sz w:val="20"/>
        </w:rPr>
        <w:t xml:space="preserve">s and engagement </w:t>
      </w:r>
      <w:r w:rsidR="00A42635" w:rsidRPr="00D323EC">
        <w:rPr>
          <w:rFonts w:ascii="Candara" w:hAnsi="Candara" w:cs="Calibri"/>
          <w:sz w:val="20"/>
        </w:rPr>
        <w:t>o</w:t>
      </w:r>
      <w:r w:rsidR="00B11B6D" w:rsidRPr="00D323EC">
        <w:rPr>
          <w:rFonts w:ascii="Candara" w:hAnsi="Candara" w:cs="Calibri"/>
          <w:sz w:val="20"/>
        </w:rPr>
        <w:t>f the PM</w:t>
      </w:r>
      <w:r w:rsidR="002D3B17" w:rsidRPr="00D323EC">
        <w:rPr>
          <w:rFonts w:ascii="Candara" w:hAnsi="Candara" w:cs="Calibri"/>
          <w:sz w:val="20"/>
        </w:rPr>
        <w:t>C</w:t>
      </w:r>
      <w:r w:rsidRPr="00D323EC">
        <w:rPr>
          <w:rFonts w:ascii="Candara" w:hAnsi="Candara" w:cs="Calibri"/>
          <w:sz w:val="20"/>
        </w:rPr>
        <w:t xml:space="preserve">. The contractor </w:t>
      </w:r>
      <w:r w:rsidR="00B11B6D" w:rsidRPr="00D323EC">
        <w:rPr>
          <w:rFonts w:ascii="Candara" w:hAnsi="Candara" w:cs="Calibri"/>
          <w:sz w:val="20"/>
        </w:rPr>
        <w:t xml:space="preserve">and the consulting firm(s) </w:t>
      </w:r>
      <w:r w:rsidRPr="00D323EC">
        <w:rPr>
          <w:rFonts w:ascii="Candara" w:hAnsi="Candara" w:cs="Calibri"/>
          <w:sz w:val="20"/>
        </w:rPr>
        <w:t xml:space="preserve">will also be responsible for tracking and resolving workers grievances and maintain records about grievances/complaints received, minutes of discussions, recommendations and resolutions made thereof and intimation of resolution of grievance to the complainant. </w:t>
      </w:r>
    </w:p>
    <w:p w14:paraId="36F1E072" w14:textId="482A258F" w:rsidR="00F955CE" w:rsidRPr="00D323EC" w:rsidRDefault="00F955CE" w:rsidP="003747CF">
      <w:pPr>
        <w:pStyle w:val="NormalWeb"/>
        <w:spacing w:before="120" w:beforeAutospacing="0" w:after="0" w:afterAutospacing="0"/>
        <w:ind w:firstLine="0"/>
        <w:rPr>
          <w:rFonts w:ascii="Candara" w:hAnsi="Candara" w:cs="Calibri"/>
          <w:sz w:val="20"/>
        </w:rPr>
      </w:pPr>
      <w:r w:rsidRPr="00D323EC">
        <w:rPr>
          <w:rFonts w:ascii="Candara" w:hAnsi="Candara" w:cs="Calibri"/>
          <w:sz w:val="20"/>
        </w:rPr>
        <w:t xml:space="preserve">In </w:t>
      </w:r>
      <w:r w:rsidR="00174207" w:rsidRPr="00D323EC">
        <w:rPr>
          <w:rFonts w:ascii="Candara" w:hAnsi="Candara" w:cs="Calibri"/>
          <w:sz w:val="20"/>
        </w:rPr>
        <w:t xml:space="preserve">the </w:t>
      </w:r>
      <w:r w:rsidRPr="00D323EC">
        <w:rPr>
          <w:rFonts w:ascii="Candara" w:hAnsi="Candara" w:cs="Calibri"/>
          <w:sz w:val="20"/>
        </w:rPr>
        <w:t>COVID</w:t>
      </w:r>
      <w:r w:rsidR="00174207" w:rsidRPr="00D323EC">
        <w:rPr>
          <w:rFonts w:ascii="Candara" w:hAnsi="Candara" w:cs="Calibri"/>
          <w:sz w:val="20"/>
        </w:rPr>
        <w:t>-19</w:t>
      </w:r>
      <w:r w:rsidRPr="00D323EC">
        <w:rPr>
          <w:rFonts w:ascii="Candara" w:hAnsi="Candara" w:cs="Calibri"/>
          <w:sz w:val="20"/>
        </w:rPr>
        <w:t xml:space="preserve"> context, the nature of complaints will be particularly time-sensitive and sensitive in terms of confidentiality. Hence, </w:t>
      </w:r>
      <w:r w:rsidR="00174207" w:rsidRPr="00D323EC">
        <w:rPr>
          <w:rFonts w:ascii="Candara" w:hAnsi="Candara" w:cs="Calibri"/>
          <w:sz w:val="20"/>
        </w:rPr>
        <w:t xml:space="preserve">the </w:t>
      </w:r>
      <w:r w:rsidRPr="00D323EC">
        <w:rPr>
          <w:rFonts w:ascii="Candara" w:hAnsi="Candara" w:cs="Calibri"/>
          <w:sz w:val="20"/>
        </w:rPr>
        <w:t xml:space="preserve">Contractor should consider streamlined procedures to address specific worker grievances, </w:t>
      </w:r>
      <w:r w:rsidR="00174207" w:rsidRPr="00D323EC">
        <w:rPr>
          <w:rFonts w:ascii="Candara" w:hAnsi="Candara" w:cs="Calibri"/>
          <w:sz w:val="20"/>
        </w:rPr>
        <w:t>allowing workers to quickly report labor issues, such as a lack of PPE, lack of proper procedures, or unreasonable overtime, and allow the workers to report and respond and take necessary action freely</w:t>
      </w:r>
      <w:r w:rsidRPr="00D323EC">
        <w:rPr>
          <w:rFonts w:ascii="Candara" w:hAnsi="Candara" w:cs="Calibri"/>
          <w:sz w:val="20"/>
        </w:rPr>
        <w:t>.</w:t>
      </w:r>
    </w:p>
    <w:p w14:paraId="3D7F995D" w14:textId="5CEF5CC1" w:rsidR="00F955CE" w:rsidRPr="00D323EC" w:rsidRDefault="00F955CE" w:rsidP="003747CF">
      <w:pPr>
        <w:pStyle w:val="NormalWeb"/>
        <w:spacing w:before="120" w:beforeAutospacing="0" w:after="0" w:afterAutospacing="0"/>
        <w:ind w:firstLine="0"/>
        <w:rPr>
          <w:rFonts w:ascii="Candara" w:hAnsi="Candara" w:cs="Calibri"/>
          <w:sz w:val="20"/>
        </w:rPr>
      </w:pPr>
      <w:r w:rsidRPr="00D323EC">
        <w:rPr>
          <w:rFonts w:ascii="Candara" w:hAnsi="Candara" w:cs="Calibri"/>
          <w:sz w:val="20"/>
        </w:rPr>
        <w:t xml:space="preserve">The </w:t>
      </w:r>
      <w:r w:rsidR="009E1F3F" w:rsidRPr="00D323EC">
        <w:rPr>
          <w:rFonts w:ascii="Candara" w:hAnsi="Candara" w:cs="Calibri"/>
          <w:sz w:val="20"/>
        </w:rPr>
        <w:t>responsible person (preferably a Labour</w:t>
      </w:r>
      <w:r w:rsidRPr="00D323EC">
        <w:rPr>
          <w:rFonts w:ascii="Candara" w:hAnsi="Candara" w:cs="Calibri"/>
          <w:sz w:val="20"/>
        </w:rPr>
        <w:t xml:space="preserve"> Specialist</w:t>
      </w:r>
      <w:r w:rsidR="009E1F3F" w:rsidRPr="00D323EC">
        <w:rPr>
          <w:rFonts w:ascii="Candara" w:hAnsi="Candara" w:cs="Calibri"/>
          <w:sz w:val="20"/>
        </w:rPr>
        <w:t>)</w:t>
      </w:r>
      <w:r w:rsidRPr="00D323EC">
        <w:rPr>
          <w:rFonts w:ascii="Candara" w:hAnsi="Candara" w:cs="Calibri"/>
          <w:sz w:val="20"/>
        </w:rPr>
        <w:t xml:space="preserve"> at the P</w:t>
      </w:r>
      <w:r w:rsidR="00B11B6D" w:rsidRPr="00D323EC">
        <w:rPr>
          <w:rFonts w:ascii="Candara" w:hAnsi="Candara" w:cs="Calibri"/>
          <w:sz w:val="20"/>
        </w:rPr>
        <w:t>I</w:t>
      </w:r>
      <w:r w:rsidRPr="00D323EC">
        <w:rPr>
          <w:rFonts w:ascii="Candara" w:hAnsi="Candara" w:cs="Calibri"/>
          <w:sz w:val="20"/>
        </w:rPr>
        <w:t xml:space="preserve">U will provide implementation and </w:t>
      </w:r>
      <w:r w:rsidR="00174207" w:rsidRPr="00D323EC">
        <w:rPr>
          <w:rFonts w:ascii="Candara" w:hAnsi="Candara" w:cs="Calibri"/>
          <w:sz w:val="20"/>
        </w:rPr>
        <w:t>capacity-</w:t>
      </w:r>
      <w:r w:rsidRPr="00D323EC">
        <w:rPr>
          <w:rFonts w:ascii="Candara" w:hAnsi="Candara" w:cs="Calibri"/>
          <w:sz w:val="20"/>
        </w:rPr>
        <w:t xml:space="preserve">building support to all </w:t>
      </w:r>
      <w:r w:rsidR="00174207" w:rsidRPr="00D323EC">
        <w:rPr>
          <w:rFonts w:ascii="Candara" w:hAnsi="Candara" w:cs="Calibri"/>
          <w:sz w:val="20"/>
        </w:rPr>
        <w:t>sub-</w:t>
      </w:r>
      <w:r w:rsidRPr="00D323EC">
        <w:rPr>
          <w:rFonts w:ascii="Candara" w:hAnsi="Candara" w:cs="Calibri"/>
          <w:sz w:val="20"/>
        </w:rPr>
        <w:t>PIUs on managing workers</w:t>
      </w:r>
      <w:r w:rsidR="00174207" w:rsidRPr="00D323EC">
        <w:rPr>
          <w:rFonts w:ascii="Candara" w:hAnsi="Candara" w:cs="Calibri"/>
          <w:sz w:val="20"/>
        </w:rPr>
        <w:t>'</w:t>
      </w:r>
      <w:r w:rsidRPr="00D323EC">
        <w:rPr>
          <w:rFonts w:ascii="Candara" w:hAnsi="Candara" w:cs="Calibri"/>
          <w:sz w:val="20"/>
        </w:rPr>
        <w:t xml:space="preserve"> related grievances. The Specialist will also include workers</w:t>
      </w:r>
      <w:r w:rsidR="00174207" w:rsidRPr="00D323EC">
        <w:rPr>
          <w:rFonts w:ascii="Candara" w:hAnsi="Candara" w:cs="Calibri"/>
          <w:sz w:val="20"/>
        </w:rPr>
        <w:t>'</w:t>
      </w:r>
      <w:r w:rsidRPr="00D323EC">
        <w:rPr>
          <w:rFonts w:ascii="Candara" w:hAnsi="Candara" w:cs="Calibri"/>
          <w:sz w:val="20"/>
        </w:rPr>
        <w:t xml:space="preserve"> grievance status in the progress reports. The Workers GRM will be well circulated and written in a language understood by all </w:t>
      </w:r>
      <w:r w:rsidR="00174207" w:rsidRPr="00D323EC">
        <w:rPr>
          <w:rFonts w:ascii="Candara" w:hAnsi="Candara" w:cs="Calibri"/>
          <w:sz w:val="20"/>
        </w:rPr>
        <w:t xml:space="preserve">categories </w:t>
      </w:r>
      <w:r w:rsidRPr="00D323EC">
        <w:rPr>
          <w:rFonts w:ascii="Candara" w:hAnsi="Candara" w:cs="Calibri"/>
          <w:sz w:val="20"/>
        </w:rPr>
        <w:t>of workers engaged in the project activities. All workers</w:t>
      </w:r>
      <w:r w:rsidR="00174207" w:rsidRPr="00D323EC">
        <w:rPr>
          <w:rFonts w:ascii="Candara" w:hAnsi="Candara" w:cs="Calibri"/>
          <w:sz w:val="20"/>
        </w:rPr>
        <w:t>'</w:t>
      </w:r>
      <w:r w:rsidRPr="00D323EC">
        <w:rPr>
          <w:rFonts w:ascii="Candara" w:hAnsi="Candara" w:cs="Calibri"/>
          <w:sz w:val="20"/>
        </w:rPr>
        <w:t xml:space="preserve"> related grievances will be received through established communication channels and registered with the Workers GRM at the PIUs. Workers will also be able to submit their grievances through the regional and divisional labor offices of the Department of Labor, whose addresses and contact telephone numbers will be prominently displayed by contractors for the visibility of all workers at all worksites.</w:t>
      </w:r>
    </w:p>
    <w:p w14:paraId="632B4E70" w14:textId="77777777" w:rsidR="00F955CE" w:rsidRPr="00D323EC" w:rsidRDefault="00F955CE" w:rsidP="003747CF">
      <w:pPr>
        <w:pStyle w:val="NormalWeb"/>
        <w:spacing w:before="120" w:beforeAutospacing="0" w:after="0" w:afterAutospacing="0"/>
        <w:ind w:firstLine="0"/>
        <w:rPr>
          <w:rFonts w:ascii="Candara" w:hAnsi="Candara" w:cs="Calibri"/>
          <w:sz w:val="20"/>
        </w:rPr>
      </w:pPr>
      <w:r w:rsidRPr="00D323EC">
        <w:rPr>
          <w:rFonts w:ascii="Candara" w:hAnsi="Candara" w:cs="Calibri"/>
          <w:sz w:val="20"/>
        </w:rPr>
        <w:t xml:space="preserve">The Workers GRM will include: </w:t>
      </w:r>
    </w:p>
    <w:p w14:paraId="0F6D0DBC" w14:textId="77777777" w:rsidR="00F955CE" w:rsidRPr="00D323EC" w:rsidRDefault="00F955CE" w:rsidP="003747CF">
      <w:pPr>
        <w:numPr>
          <w:ilvl w:val="0"/>
          <w:numId w:val="7"/>
        </w:numPr>
        <w:spacing w:after="0" w:line="276" w:lineRule="auto"/>
        <w:jc w:val="both"/>
        <w:rPr>
          <w:rFonts w:ascii="Candara" w:hAnsi="Candara" w:cs="Calibri"/>
          <w:sz w:val="20"/>
          <w:szCs w:val="20"/>
        </w:rPr>
      </w:pPr>
      <w:r w:rsidRPr="00D323EC">
        <w:rPr>
          <w:rFonts w:ascii="Candara" w:hAnsi="Candara" w:cs="Calibri"/>
          <w:sz w:val="20"/>
          <w:szCs w:val="20"/>
        </w:rPr>
        <w:t>A channel to receive grievances such as comment/complaint form, suggestion boxes, email, a telephone hotline that might also be anonymous;</w:t>
      </w:r>
    </w:p>
    <w:p w14:paraId="65B4A01D" w14:textId="77777777" w:rsidR="00F955CE" w:rsidRPr="00D323EC" w:rsidRDefault="00F955CE" w:rsidP="003747CF">
      <w:pPr>
        <w:numPr>
          <w:ilvl w:val="0"/>
          <w:numId w:val="7"/>
        </w:numPr>
        <w:spacing w:after="0" w:line="276" w:lineRule="auto"/>
        <w:jc w:val="both"/>
        <w:rPr>
          <w:rFonts w:ascii="Candara" w:hAnsi="Candara" w:cs="Calibri"/>
          <w:sz w:val="20"/>
          <w:szCs w:val="20"/>
        </w:rPr>
      </w:pPr>
      <w:r w:rsidRPr="00D323EC">
        <w:rPr>
          <w:rFonts w:ascii="Candara" w:hAnsi="Candara" w:cs="Calibri"/>
          <w:sz w:val="20"/>
          <w:szCs w:val="20"/>
        </w:rPr>
        <w:t>Stipulated timeframes to respond to grievances;</w:t>
      </w:r>
    </w:p>
    <w:p w14:paraId="5D6F68ED" w14:textId="77777777" w:rsidR="00F955CE" w:rsidRPr="00D323EC" w:rsidRDefault="00F955CE" w:rsidP="003747CF">
      <w:pPr>
        <w:numPr>
          <w:ilvl w:val="0"/>
          <w:numId w:val="7"/>
        </w:numPr>
        <w:spacing w:after="0" w:line="276" w:lineRule="auto"/>
        <w:jc w:val="both"/>
        <w:rPr>
          <w:rFonts w:ascii="Candara" w:hAnsi="Candara" w:cs="Calibri"/>
          <w:sz w:val="20"/>
          <w:szCs w:val="20"/>
        </w:rPr>
      </w:pPr>
      <w:r w:rsidRPr="00D323EC">
        <w:rPr>
          <w:rFonts w:ascii="Candara" w:hAnsi="Candara" w:cs="Calibri"/>
          <w:sz w:val="20"/>
          <w:szCs w:val="20"/>
        </w:rPr>
        <w:t>A register to record and track the timely resolution of grievances;</w:t>
      </w:r>
    </w:p>
    <w:p w14:paraId="1619379F" w14:textId="287699AD" w:rsidR="00F955CE" w:rsidRPr="00D323EC" w:rsidRDefault="00F955CE" w:rsidP="003747CF">
      <w:pPr>
        <w:numPr>
          <w:ilvl w:val="0"/>
          <w:numId w:val="7"/>
        </w:numPr>
        <w:spacing w:after="0" w:line="276" w:lineRule="auto"/>
        <w:jc w:val="both"/>
        <w:rPr>
          <w:rFonts w:ascii="Candara" w:hAnsi="Candara" w:cs="Calibri"/>
          <w:sz w:val="20"/>
          <w:szCs w:val="20"/>
        </w:rPr>
      </w:pPr>
      <w:r w:rsidRPr="00D323EC">
        <w:rPr>
          <w:rFonts w:ascii="Candara" w:hAnsi="Candara" w:cs="Calibri"/>
          <w:sz w:val="20"/>
          <w:szCs w:val="20"/>
        </w:rPr>
        <w:t>A responsible section/wing/committee to receive, record</w:t>
      </w:r>
      <w:r w:rsidR="00174207" w:rsidRPr="00D323EC">
        <w:rPr>
          <w:rFonts w:ascii="Candara" w:hAnsi="Candara" w:cs="Calibri"/>
          <w:sz w:val="20"/>
          <w:szCs w:val="20"/>
        </w:rPr>
        <w:t>,</w:t>
      </w:r>
      <w:r w:rsidRPr="00D323EC">
        <w:rPr>
          <w:rFonts w:ascii="Candara" w:hAnsi="Candara" w:cs="Calibri"/>
          <w:sz w:val="20"/>
          <w:szCs w:val="20"/>
        </w:rPr>
        <w:t xml:space="preserve"> and track </w:t>
      </w:r>
      <w:r w:rsidR="00174207" w:rsidRPr="00D323EC">
        <w:rPr>
          <w:rFonts w:ascii="Candara" w:hAnsi="Candara" w:cs="Calibri"/>
          <w:sz w:val="20"/>
          <w:szCs w:val="20"/>
        </w:rPr>
        <w:t xml:space="preserve">the </w:t>
      </w:r>
      <w:r w:rsidRPr="00D323EC">
        <w:rPr>
          <w:rFonts w:ascii="Candara" w:hAnsi="Candara" w:cs="Calibri"/>
          <w:sz w:val="20"/>
          <w:szCs w:val="20"/>
        </w:rPr>
        <w:t>resolution of grievances.</w:t>
      </w:r>
    </w:p>
    <w:p w14:paraId="60779B56" w14:textId="01CD146B" w:rsidR="00F955CE" w:rsidRPr="00D323EC" w:rsidRDefault="00F955CE" w:rsidP="003747CF">
      <w:pPr>
        <w:pStyle w:val="NormalWeb"/>
        <w:spacing w:before="120" w:beforeAutospacing="0" w:after="0" w:afterAutospacing="0"/>
        <w:ind w:firstLine="0"/>
        <w:rPr>
          <w:rFonts w:ascii="Candara" w:hAnsi="Candara" w:cs="Calibri"/>
          <w:sz w:val="20"/>
        </w:rPr>
      </w:pPr>
      <w:r w:rsidRPr="00D323EC">
        <w:rPr>
          <w:rFonts w:ascii="Candara" w:hAnsi="Candara" w:cs="Calibri"/>
          <w:sz w:val="20"/>
        </w:rPr>
        <w:t>The Workers GRM will be described in workers induction training</w:t>
      </w:r>
      <w:r w:rsidR="00174207" w:rsidRPr="00D323EC">
        <w:rPr>
          <w:rFonts w:ascii="Candara" w:hAnsi="Candara" w:cs="Calibri"/>
          <w:sz w:val="20"/>
        </w:rPr>
        <w:t>, which will be provided to all</w:t>
      </w:r>
      <w:r w:rsidRPr="00D323EC">
        <w:rPr>
          <w:rFonts w:ascii="Candara" w:hAnsi="Candara" w:cs="Calibri"/>
          <w:sz w:val="20"/>
        </w:rPr>
        <w:t xml:space="preserve"> project workers. </w:t>
      </w:r>
      <w:r w:rsidR="00E53A07" w:rsidRPr="00D323EC">
        <w:rPr>
          <w:rFonts w:ascii="Candara" w:hAnsi="Candara" w:cs="Calibri"/>
          <w:sz w:val="20"/>
        </w:rPr>
        <w:t>The detail</w:t>
      </w:r>
      <w:r w:rsidR="00174207" w:rsidRPr="00D323EC">
        <w:rPr>
          <w:rFonts w:ascii="Candara" w:hAnsi="Candara" w:cs="Calibri"/>
          <w:sz w:val="20"/>
        </w:rPr>
        <w:t>ed</w:t>
      </w:r>
      <w:r w:rsidR="00E53A07" w:rsidRPr="00D323EC">
        <w:rPr>
          <w:rFonts w:ascii="Candara" w:hAnsi="Candara" w:cs="Calibri"/>
          <w:sz w:val="20"/>
        </w:rPr>
        <w:t xml:space="preserve"> induction training plan and content </w:t>
      </w:r>
      <w:r w:rsidR="00174207" w:rsidRPr="00D323EC">
        <w:rPr>
          <w:rFonts w:ascii="Candara" w:hAnsi="Candara" w:cs="Calibri"/>
          <w:sz w:val="20"/>
        </w:rPr>
        <w:t xml:space="preserve">have </w:t>
      </w:r>
      <w:r w:rsidR="00E53A07" w:rsidRPr="00D323EC">
        <w:rPr>
          <w:rFonts w:ascii="Candara" w:hAnsi="Candara" w:cs="Calibri"/>
          <w:sz w:val="20"/>
        </w:rPr>
        <w:t>been provided in the ESMF</w:t>
      </w:r>
      <w:r w:rsidR="002B1E21" w:rsidRPr="00D323EC">
        <w:rPr>
          <w:rFonts w:ascii="Candara" w:hAnsi="Candara" w:cs="Calibri"/>
          <w:sz w:val="20"/>
        </w:rPr>
        <w:t xml:space="preserve">. </w:t>
      </w:r>
      <w:r w:rsidRPr="00D323EC">
        <w:rPr>
          <w:rFonts w:ascii="Candara" w:hAnsi="Candara" w:cs="Calibri"/>
          <w:sz w:val="20"/>
        </w:rPr>
        <w:t>The mechanism will be based on the following principles:</w:t>
      </w:r>
    </w:p>
    <w:p w14:paraId="79786923" w14:textId="3394F2B6" w:rsidR="00F955CE" w:rsidRPr="00D323EC" w:rsidRDefault="00F955CE" w:rsidP="003747CF">
      <w:pPr>
        <w:numPr>
          <w:ilvl w:val="0"/>
          <w:numId w:val="8"/>
        </w:numPr>
        <w:spacing w:after="0" w:line="276" w:lineRule="auto"/>
        <w:jc w:val="both"/>
        <w:rPr>
          <w:rFonts w:ascii="Candara" w:hAnsi="Candara" w:cs="Calibri"/>
          <w:sz w:val="20"/>
          <w:szCs w:val="20"/>
        </w:rPr>
      </w:pPr>
      <w:r w:rsidRPr="00D323EC">
        <w:rPr>
          <w:rFonts w:ascii="Candara" w:hAnsi="Candara" w:cs="Calibri"/>
          <w:sz w:val="20"/>
          <w:szCs w:val="20"/>
        </w:rPr>
        <w:t>The process will be transparent and allow all project workers to express their concerns and file grievances.</w:t>
      </w:r>
    </w:p>
    <w:p w14:paraId="1B6662B9" w14:textId="7A3571A1" w:rsidR="00F955CE" w:rsidRPr="00D323EC" w:rsidRDefault="00F955CE" w:rsidP="003747CF">
      <w:pPr>
        <w:numPr>
          <w:ilvl w:val="0"/>
          <w:numId w:val="8"/>
        </w:numPr>
        <w:spacing w:after="0" w:line="276" w:lineRule="auto"/>
        <w:jc w:val="both"/>
        <w:rPr>
          <w:rFonts w:ascii="Candara" w:hAnsi="Candara" w:cs="Calibri"/>
          <w:sz w:val="20"/>
          <w:szCs w:val="20"/>
        </w:rPr>
      </w:pPr>
      <w:r w:rsidRPr="00D323EC">
        <w:rPr>
          <w:rFonts w:ascii="Candara" w:hAnsi="Candara" w:cs="Calibri"/>
          <w:sz w:val="20"/>
          <w:szCs w:val="20"/>
        </w:rPr>
        <w:t>There will be no discrimination against those who express grievances</w:t>
      </w:r>
      <w:r w:rsidR="00174207" w:rsidRPr="00D323EC">
        <w:rPr>
          <w:rFonts w:ascii="Candara" w:hAnsi="Candara" w:cs="Calibri"/>
          <w:sz w:val="20"/>
          <w:szCs w:val="20"/>
        </w:rPr>
        <w:t>,</w:t>
      </w:r>
      <w:r w:rsidRPr="00D323EC">
        <w:rPr>
          <w:rFonts w:ascii="Candara" w:hAnsi="Candara" w:cs="Calibri"/>
          <w:sz w:val="20"/>
          <w:szCs w:val="20"/>
        </w:rPr>
        <w:t xml:space="preserve"> and any grievances will be treated confidentially.</w:t>
      </w:r>
      <w:r w:rsidR="002B1E21" w:rsidRPr="00D323EC">
        <w:rPr>
          <w:rFonts w:ascii="Candara" w:hAnsi="Candara" w:cs="Calibri"/>
          <w:sz w:val="20"/>
          <w:szCs w:val="20"/>
        </w:rPr>
        <w:t xml:space="preserve"> </w:t>
      </w:r>
    </w:p>
    <w:p w14:paraId="41E60230" w14:textId="77777777" w:rsidR="00F955CE" w:rsidRPr="00D323EC" w:rsidRDefault="00F955CE" w:rsidP="003747CF">
      <w:pPr>
        <w:numPr>
          <w:ilvl w:val="0"/>
          <w:numId w:val="8"/>
        </w:numPr>
        <w:spacing w:after="0" w:line="276" w:lineRule="auto"/>
        <w:jc w:val="both"/>
        <w:rPr>
          <w:rFonts w:ascii="Candara" w:hAnsi="Candara" w:cs="Calibri"/>
          <w:sz w:val="20"/>
          <w:szCs w:val="20"/>
        </w:rPr>
      </w:pPr>
      <w:r w:rsidRPr="00D323EC">
        <w:rPr>
          <w:rFonts w:ascii="Candara" w:hAnsi="Candara" w:cs="Calibri"/>
          <w:sz w:val="20"/>
          <w:szCs w:val="20"/>
        </w:rPr>
        <w:t>Anonymous grievances will be treated equally as other grievances, whose origin is known.</w:t>
      </w:r>
    </w:p>
    <w:p w14:paraId="2FEEC102" w14:textId="742FFF8A" w:rsidR="00F955CE" w:rsidRPr="00D323EC" w:rsidRDefault="00F955CE" w:rsidP="003747CF">
      <w:pPr>
        <w:numPr>
          <w:ilvl w:val="0"/>
          <w:numId w:val="8"/>
        </w:numPr>
        <w:spacing w:after="0" w:line="276" w:lineRule="auto"/>
        <w:jc w:val="both"/>
        <w:rPr>
          <w:rFonts w:ascii="Candara" w:hAnsi="Candara" w:cs="Calibri"/>
          <w:sz w:val="20"/>
          <w:szCs w:val="20"/>
        </w:rPr>
      </w:pPr>
      <w:r w:rsidRPr="00D323EC">
        <w:rPr>
          <w:rFonts w:ascii="Candara" w:hAnsi="Candara" w:cs="Calibri"/>
          <w:sz w:val="20"/>
          <w:szCs w:val="20"/>
        </w:rPr>
        <w:t>Management will treat grievances seriously and take timely and appropriate action in response. Information about the existence of the grievance mechanism will be readily available to all project workers through notice boards, the presence of “suggestion/complaint boxes</w:t>
      </w:r>
      <w:r w:rsidR="00174207" w:rsidRPr="00D323EC">
        <w:rPr>
          <w:rFonts w:ascii="Candara" w:hAnsi="Candara" w:cs="Calibri"/>
          <w:sz w:val="20"/>
          <w:szCs w:val="20"/>
        </w:rPr>
        <w:t xml:space="preserve">,” </w:t>
      </w:r>
      <w:r w:rsidRPr="00D323EC">
        <w:rPr>
          <w:rFonts w:ascii="Candara" w:hAnsi="Candara" w:cs="Calibri"/>
          <w:sz w:val="20"/>
          <w:szCs w:val="20"/>
        </w:rPr>
        <w:t>and other means as needed.</w:t>
      </w:r>
    </w:p>
    <w:p w14:paraId="756F2DD5" w14:textId="706B56A7" w:rsidR="00F955CE" w:rsidRPr="00D323EC" w:rsidRDefault="00F955CE" w:rsidP="003747CF">
      <w:pPr>
        <w:numPr>
          <w:ilvl w:val="0"/>
          <w:numId w:val="8"/>
        </w:numPr>
        <w:spacing w:after="0" w:line="276" w:lineRule="auto"/>
        <w:jc w:val="both"/>
        <w:rPr>
          <w:rFonts w:ascii="Candara" w:hAnsi="Candara" w:cs="Calibri"/>
          <w:sz w:val="20"/>
          <w:szCs w:val="20"/>
        </w:rPr>
      </w:pPr>
      <w:r w:rsidRPr="00D323EC">
        <w:rPr>
          <w:rFonts w:ascii="Candara" w:hAnsi="Candara" w:cs="Calibri"/>
          <w:sz w:val="20"/>
          <w:szCs w:val="20"/>
        </w:rPr>
        <w:t xml:space="preserve">The Project workers’ grievance mechanism will not prevent workers </w:t>
      </w:r>
      <w:r w:rsidR="00174207" w:rsidRPr="00D323EC">
        <w:rPr>
          <w:rFonts w:ascii="Candara" w:hAnsi="Candara" w:cs="Calibri"/>
          <w:sz w:val="20"/>
          <w:szCs w:val="20"/>
        </w:rPr>
        <w:t>from using</w:t>
      </w:r>
      <w:r w:rsidRPr="00D323EC">
        <w:rPr>
          <w:rFonts w:ascii="Candara" w:hAnsi="Candara" w:cs="Calibri"/>
          <w:sz w:val="20"/>
          <w:szCs w:val="20"/>
        </w:rPr>
        <w:t xml:space="preserve"> </w:t>
      </w:r>
      <w:r w:rsidR="00174207" w:rsidRPr="00D323EC">
        <w:rPr>
          <w:rFonts w:ascii="Candara" w:hAnsi="Candara" w:cs="Calibri"/>
          <w:sz w:val="20"/>
          <w:szCs w:val="20"/>
        </w:rPr>
        <w:t xml:space="preserve">the </w:t>
      </w:r>
      <w:r w:rsidRPr="00D323EC">
        <w:rPr>
          <w:rFonts w:ascii="Candara" w:hAnsi="Candara" w:cs="Calibri"/>
          <w:sz w:val="20"/>
          <w:szCs w:val="20"/>
        </w:rPr>
        <w:t>conciliation procedure provided in the BLA 2006 or recourse to legal means.</w:t>
      </w:r>
    </w:p>
    <w:p w14:paraId="453E48DA" w14:textId="327FB592" w:rsidR="00F955CE" w:rsidRPr="00D323EC" w:rsidRDefault="00F955CE" w:rsidP="003747CF">
      <w:pPr>
        <w:pStyle w:val="NormalWeb"/>
        <w:spacing w:before="120" w:beforeAutospacing="0" w:after="0" w:afterAutospacing="0"/>
        <w:ind w:firstLine="0"/>
        <w:rPr>
          <w:rFonts w:ascii="Candara" w:hAnsi="Candara" w:cs="Calibri"/>
          <w:sz w:val="20"/>
        </w:rPr>
      </w:pPr>
      <w:r w:rsidRPr="00D323EC">
        <w:rPr>
          <w:rFonts w:ascii="Candara" w:hAnsi="Candara" w:cs="Calibri"/>
          <w:sz w:val="20"/>
        </w:rPr>
        <w:t>The</w:t>
      </w:r>
      <w:r w:rsidR="00AB2B3C" w:rsidRPr="00D323EC">
        <w:rPr>
          <w:rFonts w:ascii="Candara" w:hAnsi="Candara" w:cs="Calibri"/>
          <w:sz w:val="20"/>
        </w:rPr>
        <w:t xml:space="preserve"> PIU </w:t>
      </w:r>
      <w:r w:rsidRPr="00D323EC">
        <w:rPr>
          <w:rFonts w:ascii="Candara" w:hAnsi="Candara" w:cs="Calibri"/>
          <w:sz w:val="20"/>
        </w:rPr>
        <w:t>will outline workers</w:t>
      </w:r>
      <w:r w:rsidR="00174207" w:rsidRPr="00D323EC">
        <w:rPr>
          <w:rFonts w:ascii="Candara" w:hAnsi="Candara" w:cs="Calibri"/>
          <w:sz w:val="20"/>
        </w:rPr>
        <w:t>'</w:t>
      </w:r>
      <w:r w:rsidRPr="00D323EC">
        <w:rPr>
          <w:rFonts w:ascii="Candara" w:hAnsi="Candara" w:cs="Calibri"/>
          <w:sz w:val="20"/>
        </w:rPr>
        <w:t xml:space="preserve"> GRM</w:t>
      </w:r>
      <w:r w:rsidR="004F424B" w:rsidRPr="00D323EC">
        <w:rPr>
          <w:rFonts w:ascii="Candara" w:hAnsi="Candara" w:cs="Calibri"/>
          <w:sz w:val="20"/>
        </w:rPr>
        <w:t xml:space="preserve"> in a handout, explaining in</w:t>
      </w:r>
      <w:r w:rsidR="00FA0FA6">
        <w:rPr>
          <w:rFonts w:ascii="Candara" w:hAnsi="Candara" w:cs="Calibri"/>
          <w:sz w:val="20"/>
        </w:rPr>
        <w:t>stitutional setup and representation in local language, timing and procedure for receiving complaints, mechanism of handling complaints, maximum time limits for redressal of complaints, and escalation level</w:t>
      </w:r>
      <w:r w:rsidRPr="00D323EC">
        <w:rPr>
          <w:rFonts w:ascii="Candara" w:hAnsi="Candara" w:cs="Calibri"/>
          <w:sz w:val="20"/>
        </w:rPr>
        <w:t xml:space="preserve"> unresolved cases and resolution thereof. The PIUs will </w:t>
      </w:r>
      <w:r w:rsidRPr="00D323EC">
        <w:rPr>
          <w:rFonts w:ascii="Candara" w:hAnsi="Candara" w:cs="Calibri"/>
          <w:sz w:val="20"/>
        </w:rPr>
        <w:lastRenderedPageBreak/>
        <w:t xml:space="preserve">monitor the Contractors’ recording and resolution of grievances and report these in their monthly progress reports to share with the PMU. The process will be monitored by the Grievance Redress Officer (GRO) of </w:t>
      </w:r>
      <w:r w:rsidR="00C846B3" w:rsidRPr="00D323EC">
        <w:rPr>
          <w:rFonts w:ascii="Candara" w:hAnsi="Candara" w:cs="Calibri"/>
          <w:sz w:val="20"/>
        </w:rPr>
        <w:t>BLPA, NBR</w:t>
      </w:r>
      <w:r w:rsidR="00B87DD3">
        <w:rPr>
          <w:rFonts w:ascii="Candara" w:hAnsi="Candara" w:cs="Calibri"/>
          <w:sz w:val="20"/>
        </w:rPr>
        <w:t xml:space="preserve"> and </w:t>
      </w:r>
      <w:r w:rsidR="00C846B3" w:rsidRPr="00D323EC">
        <w:rPr>
          <w:rFonts w:ascii="Candara" w:hAnsi="Candara" w:cs="Calibri"/>
          <w:sz w:val="20"/>
        </w:rPr>
        <w:t>RHD</w:t>
      </w:r>
      <w:r w:rsidR="00174207" w:rsidRPr="00D323EC">
        <w:rPr>
          <w:rFonts w:ascii="Candara" w:hAnsi="Candara" w:cs="Calibri"/>
          <w:sz w:val="20"/>
        </w:rPr>
        <w:t>,</w:t>
      </w:r>
      <w:r w:rsidR="00C846B3" w:rsidRPr="00D323EC">
        <w:rPr>
          <w:rFonts w:ascii="Candara" w:hAnsi="Candara" w:cs="Calibri"/>
          <w:sz w:val="20"/>
        </w:rPr>
        <w:t xml:space="preserve"> </w:t>
      </w:r>
      <w:r w:rsidRPr="00D323EC">
        <w:rPr>
          <w:rFonts w:ascii="Candara" w:hAnsi="Candara" w:cs="Calibri"/>
          <w:sz w:val="20"/>
        </w:rPr>
        <w:t xml:space="preserve">or the Communications Consultant at the </w:t>
      </w:r>
      <w:r w:rsidR="00706A78" w:rsidRPr="00D323EC">
        <w:rPr>
          <w:rFonts w:ascii="Candara" w:hAnsi="Candara" w:cs="Calibri"/>
          <w:sz w:val="20"/>
        </w:rPr>
        <w:t>PIU</w:t>
      </w:r>
      <w:r w:rsidRPr="00D323EC">
        <w:rPr>
          <w:rFonts w:ascii="Candara" w:hAnsi="Candara" w:cs="Calibri"/>
          <w:sz w:val="20"/>
        </w:rPr>
        <w:t xml:space="preserve">. The report on workers GRM will be disseminated to the workers </w:t>
      </w:r>
      <w:r w:rsidR="00174207" w:rsidRPr="00D323EC">
        <w:rPr>
          <w:rFonts w:ascii="Candara" w:hAnsi="Candara" w:cs="Calibri"/>
          <w:sz w:val="20"/>
        </w:rPr>
        <w:t>regularly</w:t>
      </w:r>
      <w:r w:rsidRPr="00D323EC">
        <w:rPr>
          <w:rFonts w:ascii="Candara" w:hAnsi="Candara" w:cs="Calibri"/>
          <w:sz w:val="20"/>
        </w:rPr>
        <w:t xml:space="preserve"> and shared with the World Bank periodically.</w:t>
      </w:r>
    </w:p>
    <w:p w14:paraId="6C61C1FA" w14:textId="0DBB3FF5" w:rsidR="00B84F61" w:rsidRPr="00D323EC" w:rsidRDefault="00F955CE" w:rsidP="46E3807E">
      <w:pPr>
        <w:pStyle w:val="NormalWeb"/>
        <w:spacing w:before="120" w:beforeAutospacing="0" w:after="0" w:afterAutospacing="0"/>
        <w:ind w:firstLine="0"/>
        <w:rPr>
          <w:rFonts w:ascii="Candara" w:hAnsi="Candara" w:cs="Calibri"/>
          <w:sz w:val="20"/>
        </w:rPr>
      </w:pPr>
      <w:r w:rsidRPr="661FF3AC">
        <w:rPr>
          <w:rFonts w:ascii="Candara" w:hAnsi="Candara" w:cs="Calibri"/>
          <w:b/>
          <w:bCs/>
          <w:sz w:val="20"/>
        </w:rPr>
        <w:t xml:space="preserve">Management of Gender and </w:t>
      </w:r>
      <w:r w:rsidR="0063076A" w:rsidRPr="661FF3AC">
        <w:rPr>
          <w:rFonts w:ascii="Candara" w:hAnsi="Candara" w:cs="Calibri"/>
          <w:b/>
          <w:bCs/>
          <w:sz w:val="20"/>
        </w:rPr>
        <w:t>SE</w:t>
      </w:r>
      <w:r w:rsidR="007F6A4E" w:rsidRPr="661FF3AC">
        <w:rPr>
          <w:rFonts w:ascii="Candara" w:hAnsi="Candara" w:cs="Calibri"/>
          <w:b/>
          <w:bCs/>
          <w:sz w:val="20"/>
        </w:rPr>
        <w:t>A</w:t>
      </w:r>
      <w:r w:rsidR="0063076A" w:rsidRPr="661FF3AC">
        <w:rPr>
          <w:rFonts w:ascii="Candara" w:hAnsi="Candara" w:cs="Calibri"/>
          <w:b/>
          <w:bCs/>
          <w:sz w:val="20"/>
        </w:rPr>
        <w:t xml:space="preserve">/SH </w:t>
      </w:r>
      <w:r w:rsidRPr="661FF3AC">
        <w:rPr>
          <w:rFonts w:ascii="Candara" w:hAnsi="Candara" w:cs="Calibri"/>
          <w:b/>
          <w:bCs/>
          <w:sz w:val="20"/>
        </w:rPr>
        <w:t>Related Complaints</w:t>
      </w:r>
      <w:r w:rsidRPr="661FF3AC">
        <w:rPr>
          <w:rFonts w:ascii="Candara" w:hAnsi="Candara" w:cs="Calibri"/>
          <w:sz w:val="20"/>
        </w:rPr>
        <w:t xml:space="preserve">. </w:t>
      </w:r>
      <w:r w:rsidR="00FA0FA6" w:rsidRPr="661FF3AC">
        <w:rPr>
          <w:rFonts w:ascii="Candara" w:hAnsi="Candara" w:cs="Calibri"/>
          <w:sz w:val="20"/>
        </w:rPr>
        <w:t>Gender</w:t>
      </w:r>
      <w:r w:rsidR="00FA0FA6">
        <w:rPr>
          <w:rFonts w:ascii="Candara" w:hAnsi="Candara" w:cs="Calibri"/>
          <w:sz w:val="20"/>
        </w:rPr>
        <w:t>-</w:t>
      </w:r>
      <w:r w:rsidRPr="661FF3AC">
        <w:rPr>
          <w:rFonts w:ascii="Candara" w:hAnsi="Candara" w:cs="Calibri"/>
          <w:sz w:val="20"/>
        </w:rPr>
        <w:t xml:space="preserve">based discrimination is strictly prohibited and monitored by </w:t>
      </w:r>
      <w:r w:rsidR="00706A78" w:rsidRPr="661FF3AC">
        <w:rPr>
          <w:rFonts w:ascii="Candara" w:hAnsi="Candara" w:cs="Calibri"/>
          <w:sz w:val="20"/>
        </w:rPr>
        <w:t>the</w:t>
      </w:r>
      <w:r w:rsidR="00C846B3" w:rsidRPr="661FF3AC">
        <w:rPr>
          <w:rFonts w:ascii="Candara" w:hAnsi="Candara" w:cs="Calibri"/>
          <w:sz w:val="20"/>
        </w:rPr>
        <w:t xml:space="preserve"> </w:t>
      </w:r>
      <w:r w:rsidR="00706A78" w:rsidRPr="661FF3AC">
        <w:rPr>
          <w:rFonts w:ascii="Candara" w:hAnsi="Candara" w:cs="Calibri"/>
          <w:sz w:val="20"/>
        </w:rPr>
        <w:t>PIU</w:t>
      </w:r>
      <w:r w:rsidRPr="661FF3AC">
        <w:rPr>
          <w:rFonts w:ascii="Candara" w:hAnsi="Candara" w:cs="Calibri"/>
          <w:sz w:val="20"/>
        </w:rPr>
        <w:t xml:space="preserve"> o</w:t>
      </w:r>
      <w:r w:rsidR="00C846B3" w:rsidRPr="661FF3AC">
        <w:rPr>
          <w:rFonts w:ascii="Candara" w:hAnsi="Candara" w:cs="Calibri"/>
          <w:sz w:val="20"/>
        </w:rPr>
        <w:t>f</w:t>
      </w:r>
      <w:r w:rsidRPr="661FF3AC">
        <w:rPr>
          <w:rFonts w:ascii="Candara" w:hAnsi="Candara" w:cs="Calibri"/>
          <w:sz w:val="20"/>
        </w:rPr>
        <w:t xml:space="preserve"> the Project. </w:t>
      </w:r>
      <w:r w:rsidR="00CD2304" w:rsidRPr="661FF3AC">
        <w:rPr>
          <w:rFonts w:ascii="Candara" w:hAnsi="Candara" w:cs="Calibri"/>
          <w:sz w:val="20"/>
        </w:rPr>
        <w:t xml:space="preserve">With support from </w:t>
      </w:r>
      <w:r w:rsidR="00BE1D8D">
        <w:rPr>
          <w:rFonts w:ascii="Candara" w:hAnsi="Candara" w:cs="Calibri"/>
          <w:sz w:val="20"/>
        </w:rPr>
        <w:t>Gender and SEA/SH</w:t>
      </w:r>
      <w:r w:rsidR="00CD2304" w:rsidRPr="661FF3AC">
        <w:rPr>
          <w:rFonts w:ascii="Candara" w:hAnsi="Candara" w:cs="Calibri"/>
          <w:sz w:val="20"/>
        </w:rPr>
        <w:t xml:space="preserve"> specialists/consultants, the PIU will</w:t>
      </w:r>
      <w:r w:rsidRPr="661FF3AC">
        <w:rPr>
          <w:rFonts w:ascii="Candara" w:hAnsi="Candara" w:cs="Calibri"/>
          <w:sz w:val="20"/>
        </w:rPr>
        <w:t xml:space="preserve"> identify issues of SEA/SH associated with the investments by the </w:t>
      </w:r>
      <w:r w:rsidR="00706A78" w:rsidRPr="661FF3AC">
        <w:rPr>
          <w:rFonts w:ascii="Candara" w:hAnsi="Candara" w:cs="Calibri"/>
          <w:sz w:val="20"/>
        </w:rPr>
        <w:t>PIU</w:t>
      </w:r>
      <w:r w:rsidRPr="661FF3AC">
        <w:rPr>
          <w:rFonts w:ascii="Candara" w:hAnsi="Candara" w:cs="Calibri"/>
          <w:sz w:val="20"/>
        </w:rPr>
        <w:t>s by ensuring GRM is responsive to SEA/SH cases. In case the PIUs</w:t>
      </w:r>
      <w:r w:rsidR="00706A78" w:rsidRPr="661FF3AC">
        <w:rPr>
          <w:rFonts w:ascii="Candara" w:hAnsi="Candara" w:cs="Calibri"/>
          <w:sz w:val="20"/>
        </w:rPr>
        <w:t xml:space="preserve"> </w:t>
      </w:r>
      <w:r w:rsidRPr="661FF3AC">
        <w:rPr>
          <w:rFonts w:ascii="Candara" w:hAnsi="Candara" w:cs="Calibri"/>
          <w:sz w:val="20"/>
        </w:rPr>
        <w:t xml:space="preserve">and the contractor are not equipped to handle complaints or provide relevant services to survivors of SEA/SH, they will refer them to </w:t>
      </w:r>
      <w:r w:rsidR="00F90029" w:rsidRPr="661FF3AC">
        <w:rPr>
          <w:rFonts w:ascii="Candara" w:hAnsi="Candara" w:cs="Calibri"/>
          <w:sz w:val="20"/>
        </w:rPr>
        <w:t>SEA/SH</w:t>
      </w:r>
      <w:r w:rsidRPr="661FF3AC">
        <w:rPr>
          <w:rFonts w:ascii="Candara" w:hAnsi="Candara" w:cs="Calibri"/>
          <w:sz w:val="20"/>
        </w:rPr>
        <w:t xml:space="preserve"> service providers (could be local NGOs having such program and services) who will in turn use health facilities, law enforcement's gender unit or others, and other services for management of the issue. Grievances related to SEA/SH should also be channeled through the </w:t>
      </w:r>
      <w:r w:rsidR="001E66A4" w:rsidRPr="661FF3AC">
        <w:rPr>
          <w:rFonts w:ascii="Candara" w:hAnsi="Candara" w:cs="Calibri"/>
          <w:sz w:val="20"/>
        </w:rPr>
        <w:t xml:space="preserve">related </w:t>
      </w:r>
      <w:r w:rsidRPr="661FF3AC">
        <w:rPr>
          <w:rFonts w:ascii="Candara" w:hAnsi="Candara" w:cs="Calibri"/>
          <w:sz w:val="20"/>
        </w:rPr>
        <w:t xml:space="preserve">service provider, if employed, else keeping the complainants’ confidentiality. </w:t>
      </w:r>
    </w:p>
    <w:p w14:paraId="4E32FAA1" w14:textId="41C9AE28" w:rsidR="00F955CE" w:rsidRPr="00D323EC" w:rsidRDefault="00F955CE" w:rsidP="003747CF">
      <w:pPr>
        <w:pStyle w:val="NormalWeb"/>
        <w:spacing w:before="120" w:beforeAutospacing="0" w:after="0" w:afterAutospacing="0"/>
        <w:ind w:firstLine="0"/>
        <w:rPr>
          <w:rFonts w:ascii="Candara" w:hAnsi="Candara" w:cs="Calibri"/>
          <w:color w:val="000000"/>
          <w:sz w:val="20"/>
        </w:rPr>
      </w:pPr>
      <w:r w:rsidRPr="00D323EC">
        <w:rPr>
          <w:rFonts w:ascii="Candara" w:hAnsi="Candara" w:cs="Calibri"/>
          <w:sz w:val="20"/>
        </w:rPr>
        <w:t>Reference to World Bank G</w:t>
      </w:r>
      <w:r w:rsidR="00325C64" w:rsidRPr="00D323EC">
        <w:rPr>
          <w:rFonts w:ascii="Candara" w:hAnsi="Candara" w:cs="Calibri"/>
          <w:sz w:val="20"/>
        </w:rPr>
        <w:t>ood Practice</w:t>
      </w:r>
      <w:r w:rsidRPr="00D323EC">
        <w:rPr>
          <w:rFonts w:ascii="Candara" w:hAnsi="Candara" w:cs="Calibri"/>
          <w:sz w:val="20"/>
        </w:rPr>
        <w:t xml:space="preserve"> </w:t>
      </w:r>
      <w:r w:rsidRPr="00D323EC">
        <w:rPr>
          <w:rFonts w:ascii="Candara" w:hAnsi="Candara" w:cs="Calibri"/>
          <w:color w:val="000000"/>
          <w:sz w:val="20"/>
          <w:bdr w:val="none" w:sz="0" w:space="0" w:color="auto" w:frame="1"/>
        </w:rPr>
        <w:t>Note on </w:t>
      </w:r>
      <w:r w:rsidRPr="00D323EC">
        <w:rPr>
          <w:rFonts w:ascii="Candara" w:hAnsi="Candara" w:cs="Calibri"/>
          <w:b/>
          <w:bCs/>
          <w:i/>
          <w:iCs/>
          <w:color w:val="000000"/>
          <w:sz w:val="20"/>
          <w:bdr w:val="none" w:sz="0" w:space="0" w:color="auto" w:frame="1"/>
        </w:rPr>
        <w:t>Addressing SEA/SH in IPF </w:t>
      </w:r>
      <w:r w:rsidRPr="00D323EC">
        <w:rPr>
          <w:rFonts w:ascii="Candara" w:hAnsi="Candara" w:cs="Calibri"/>
          <w:color w:val="000000"/>
          <w:sz w:val="20"/>
          <w:bdr w:val="none" w:sz="0" w:space="0" w:color="auto" w:frame="1"/>
        </w:rPr>
        <w:t xml:space="preserve">will be made to prepare a guidance note to be incorporated by the IA for governing the conduct of all workers to ensure acceptable behavioral requirements with other workers (including training and signing Code of Conduct by all workers) and in relation to nearby communities. This will specify a set of measures to prevent SEA/SH in the project. </w:t>
      </w:r>
    </w:p>
    <w:p w14:paraId="2F51B700" w14:textId="6D64A64D" w:rsidR="002052CE" w:rsidRPr="00D323EC" w:rsidRDefault="000E2592" w:rsidP="003747CF">
      <w:pPr>
        <w:pStyle w:val="NormalWeb"/>
        <w:spacing w:before="120" w:beforeAutospacing="0" w:after="0" w:afterAutospacing="0"/>
        <w:ind w:firstLine="0"/>
        <w:rPr>
          <w:rFonts w:ascii="Candara" w:hAnsi="Candara" w:cstheme="minorHAnsi"/>
          <w:sz w:val="20"/>
          <w:lang w:bidi="ar-SA"/>
        </w:rPr>
      </w:pPr>
      <w:r w:rsidRPr="00D323EC">
        <w:rPr>
          <w:rFonts w:ascii="Candara" w:hAnsi="Candara" w:cstheme="minorHAnsi"/>
          <w:sz w:val="20"/>
          <w:lang w:bidi="ar-SA"/>
        </w:rPr>
        <w:t>The</w:t>
      </w:r>
      <w:r w:rsidR="00DD6985" w:rsidRPr="00D323EC">
        <w:rPr>
          <w:rFonts w:ascii="Candara" w:hAnsi="Candara" w:cstheme="minorHAnsi"/>
          <w:sz w:val="20"/>
          <w:lang w:bidi="ar-SA"/>
        </w:rPr>
        <w:t xml:space="preserve"> PIU </w:t>
      </w:r>
      <w:r w:rsidRPr="00D323EC">
        <w:rPr>
          <w:rFonts w:ascii="Candara" w:hAnsi="Candara" w:cstheme="minorHAnsi"/>
          <w:sz w:val="20"/>
          <w:lang w:bidi="ar-SA"/>
        </w:rPr>
        <w:t>will keep records of all resolved and unresolved complaints and grievances (one file for</w:t>
      </w:r>
      <w:r w:rsidR="00714E26" w:rsidRPr="00D323EC">
        <w:rPr>
          <w:rFonts w:ascii="Candara" w:hAnsi="Candara" w:cstheme="minorHAnsi"/>
          <w:sz w:val="20"/>
          <w:lang w:bidi="ar-SA"/>
        </w:rPr>
        <w:t xml:space="preserve"> </w:t>
      </w:r>
      <w:r w:rsidRPr="00D323EC">
        <w:rPr>
          <w:rFonts w:ascii="Candara" w:hAnsi="Candara" w:cstheme="minorHAnsi"/>
          <w:sz w:val="20"/>
          <w:lang w:bidi="ar-SA"/>
        </w:rPr>
        <w:t>each case record) and make them available for review as and when asked for by Bank. The P</w:t>
      </w:r>
      <w:r w:rsidR="00DD6985" w:rsidRPr="00D323EC">
        <w:rPr>
          <w:rFonts w:ascii="Candara" w:hAnsi="Candara" w:cstheme="minorHAnsi"/>
          <w:sz w:val="20"/>
          <w:lang w:bidi="ar-SA"/>
        </w:rPr>
        <w:t>I</w:t>
      </w:r>
      <w:r w:rsidRPr="00D323EC">
        <w:rPr>
          <w:rFonts w:ascii="Candara" w:hAnsi="Candara" w:cstheme="minorHAnsi"/>
          <w:sz w:val="20"/>
          <w:lang w:bidi="ar-SA"/>
        </w:rPr>
        <w:t>Us</w:t>
      </w:r>
      <w:r w:rsidR="00714E26" w:rsidRPr="00D323EC">
        <w:rPr>
          <w:rFonts w:ascii="Candara" w:hAnsi="Candara" w:cstheme="minorHAnsi"/>
          <w:sz w:val="20"/>
          <w:lang w:bidi="ar-SA"/>
        </w:rPr>
        <w:t xml:space="preserve"> </w:t>
      </w:r>
      <w:r w:rsidRPr="00D323EC">
        <w:rPr>
          <w:rFonts w:ascii="Candara" w:hAnsi="Candara" w:cstheme="minorHAnsi"/>
          <w:sz w:val="20"/>
          <w:lang w:bidi="ar-SA"/>
        </w:rPr>
        <w:t>will also prepare periodic reports on the grievance resolution process and publish these on the</w:t>
      </w:r>
      <w:r w:rsidR="00DD6985" w:rsidRPr="00D323EC">
        <w:rPr>
          <w:rFonts w:ascii="Candara" w:hAnsi="Candara" w:cstheme="minorHAnsi"/>
          <w:sz w:val="20"/>
          <w:lang w:bidi="ar-SA"/>
        </w:rPr>
        <w:t xml:space="preserve">ir respective official </w:t>
      </w:r>
      <w:r w:rsidRPr="00D323EC">
        <w:rPr>
          <w:rFonts w:ascii="Candara" w:hAnsi="Candara" w:cstheme="minorHAnsi"/>
          <w:sz w:val="20"/>
          <w:lang w:bidi="ar-SA"/>
        </w:rPr>
        <w:t>website</w:t>
      </w:r>
      <w:r w:rsidR="00DD6985" w:rsidRPr="00D323EC">
        <w:rPr>
          <w:rFonts w:ascii="Candara" w:hAnsi="Candara" w:cstheme="minorHAnsi"/>
          <w:sz w:val="20"/>
          <w:lang w:bidi="ar-SA"/>
        </w:rPr>
        <w:t>s</w:t>
      </w:r>
      <w:r w:rsidRPr="00D323EC">
        <w:rPr>
          <w:rFonts w:ascii="Candara" w:hAnsi="Candara" w:cstheme="minorHAnsi"/>
          <w:sz w:val="20"/>
          <w:lang w:bidi="ar-SA"/>
        </w:rPr>
        <w:t>.</w:t>
      </w:r>
    </w:p>
    <w:p w14:paraId="7C2DFA65" w14:textId="77777777" w:rsidR="00B84F61" w:rsidRPr="00D323EC" w:rsidRDefault="00B84F61" w:rsidP="003747CF">
      <w:pPr>
        <w:pStyle w:val="NormalWeb"/>
        <w:spacing w:before="120" w:after="0"/>
        <w:ind w:firstLine="0"/>
        <w:rPr>
          <w:rFonts w:ascii="Candara" w:hAnsi="Candara" w:cstheme="minorHAnsi"/>
          <w:b/>
          <w:sz w:val="20"/>
          <w:lang w:bidi="ar-SA"/>
        </w:rPr>
      </w:pPr>
      <w:r w:rsidRPr="00D323EC">
        <w:rPr>
          <w:rFonts w:ascii="Candara" w:hAnsi="Candara" w:cstheme="minorHAnsi"/>
          <w:b/>
          <w:sz w:val="20"/>
          <w:lang w:bidi="ar-SA"/>
        </w:rPr>
        <w:t>Disciplinary Procedure</w:t>
      </w:r>
    </w:p>
    <w:p w14:paraId="0AEBE876" w14:textId="6B653501" w:rsidR="00B84F61" w:rsidRPr="00D323EC" w:rsidRDefault="00B84F61" w:rsidP="003747CF">
      <w:pPr>
        <w:pStyle w:val="NormalWeb"/>
        <w:spacing w:before="120" w:after="0"/>
        <w:ind w:firstLine="0"/>
        <w:rPr>
          <w:rFonts w:ascii="Candara" w:hAnsi="Candara" w:cstheme="minorHAnsi"/>
          <w:sz w:val="20"/>
          <w:lang w:bidi="ar-SA"/>
        </w:rPr>
      </w:pPr>
      <w:r w:rsidRPr="00D323EC">
        <w:rPr>
          <w:rFonts w:ascii="Candara" w:hAnsi="Candara" w:cstheme="minorHAnsi"/>
          <w:sz w:val="20"/>
          <w:lang w:bidi="ar-SA"/>
        </w:rPr>
        <w:t xml:space="preserve">The starting point for all disciplinary action rules may be implied or explicit and will vary from workplace to workplace. Some rules are implied in the </w:t>
      </w:r>
      <w:r w:rsidR="00174207" w:rsidRPr="00D323EC">
        <w:rPr>
          <w:rFonts w:ascii="Candara" w:hAnsi="Candara" w:cstheme="minorHAnsi"/>
          <w:sz w:val="20"/>
          <w:lang w:bidi="ar-SA"/>
        </w:rPr>
        <w:t>employment contrac</w:t>
      </w:r>
      <w:r w:rsidRPr="00D323EC">
        <w:rPr>
          <w:rFonts w:ascii="Candara" w:hAnsi="Candara" w:cstheme="minorHAnsi"/>
          <w:sz w:val="20"/>
          <w:lang w:bidi="ar-SA"/>
        </w:rPr>
        <w:t>t (</w:t>
      </w:r>
      <w:r w:rsidR="00D807FF" w:rsidRPr="00D323EC">
        <w:rPr>
          <w:rFonts w:ascii="Candara" w:hAnsi="Candara" w:cstheme="minorHAnsi"/>
          <w:sz w:val="20"/>
          <w:lang w:bidi="ar-SA"/>
        </w:rPr>
        <w:t>e.g.,</w:t>
      </w:r>
      <w:r w:rsidRPr="00D323EC">
        <w:rPr>
          <w:rFonts w:ascii="Candara" w:hAnsi="Candara" w:cstheme="minorHAnsi"/>
          <w:sz w:val="20"/>
          <w:lang w:bidi="ar-SA"/>
        </w:rPr>
        <w:t xml:space="preserve"> rule against stealing from the employer)</w:t>
      </w:r>
      <w:r w:rsidR="00174207" w:rsidRPr="00D323EC">
        <w:rPr>
          <w:rFonts w:ascii="Candara" w:hAnsi="Candara" w:cstheme="minorHAnsi"/>
          <w:sz w:val="20"/>
          <w:lang w:bidi="ar-SA"/>
        </w:rPr>
        <w:t>. H</w:t>
      </w:r>
      <w:r w:rsidRPr="00D323EC">
        <w:rPr>
          <w:rFonts w:ascii="Candara" w:hAnsi="Candara" w:cstheme="minorHAnsi"/>
          <w:sz w:val="20"/>
          <w:lang w:bidi="ar-SA"/>
        </w:rPr>
        <w:t xml:space="preserve">owever, even implied rules should be included in the disciplinary code or schedule of </w:t>
      </w:r>
      <w:r w:rsidR="00174207" w:rsidRPr="00D323EC">
        <w:rPr>
          <w:rFonts w:ascii="Candara" w:hAnsi="Candara" w:cstheme="minorHAnsi"/>
          <w:sz w:val="20"/>
          <w:lang w:bidi="ar-SA"/>
        </w:rPr>
        <w:t>offenses</w:t>
      </w:r>
      <w:r w:rsidRPr="00D323EC">
        <w:rPr>
          <w:rFonts w:ascii="Candara" w:hAnsi="Candara" w:cstheme="minorHAnsi"/>
          <w:sz w:val="20"/>
          <w:lang w:bidi="ar-SA"/>
        </w:rPr>
        <w:t>. In an organized workplace</w:t>
      </w:r>
      <w:r w:rsidR="00174207" w:rsidRPr="00D323EC">
        <w:rPr>
          <w:rFonts w:ascii="Candara" w:hAnsi="Candara" w:cstheme="minorHAnsi"/>
          <w:sz w:val="20"/>
          <w:lang w:bidi="ar-SA"/>
        </w:rPr>
        <w:t>,</w:t>
      </w:r>
      <w:r w:rsidRPr="00D323EC">
        <w:rPr>
          <w:rFonts w:ascii="Candara" w:hAnsi="Candara" w:cstheme="minorHAnsi"/>
          <w:sz w:val="20"/>
          <w:lang w:bidi="ar-SA"/>
        </w:rPr>
        <w:t xml:space="preserve"> these rules ideally are negotiated with the trade union and are often included in the Recognition Agreements signed by the employer and trade union. These workplace rules must be: </w:t>
      </w:r>
    </w:p>
    <w:p w14:paraId="17419C69" w14:textId="77777777" w:rsidR="00B84F61" w:rsidRPr="00D323EC" w:rsidRDefault="00B84F61" w:rsidP="00B84F61">
      <w:pPr>
        <w:pStyle w:val="NormalWeb"/>
        <w:numPr>
          <w:ilvl w:val="0"/>
          <w:numId w:val="28"/>
        </w:numPr>
        <w:spacing w:before="120" w:after="0"/>
        <w:rPr>
          <w:rFonts w:ascii="Candara" w:hAnsi="Candara" w:cstheme="minorHAnsi"/>
          <w:sz w:val="20"/>
          <w:lang w:bidi="ar-SA"/>
        </w:rPr>
      </w:pPr>
      <w:r w:rsidRPr="00D323EC">
        <w:rPr>
          <w:rFonts w:ascii="Candara" w:hAnsi="Candara" w:cstheme="minorHAnsi"/>
          <w:sz w:val="20"/>
          <w:lang w:bidi="ar-SA"/>
        </w:rPr>
        <w:t xml:space="preserve">Valid or reasonable; </w:t>
      </w:r>
    </w:p>
    <w:p w14:paraId="4B1A1BB2" w14:textId="77777777" w:rsidR="00B84F61" w:rsidRPr="00D323EC" w:rsidRDefault="00B84F61" w:rsidP="00B84F61">
      <w:pPr>
        <w:pStyle w:val="NormalWeb"/>
        <w:numPr>
          <w:ilvl w:val="0"/>
          <w:numId w:val="28"/>
        </w:numPr>
        <w:spacing w:before="120" w:after="0"/>
        <w:rPr>
          <w:rFonts w:ascii="Candara" w:hAnsi="Candara" w:cstheme="minorHAnsi"/>
          <w:sz w:val="20"/>
          <w:lang w:bidi="ar-SA"/>
        </w:rPr>
      </w:pPr>
      <w:r w:rsidRPr="00D323EC">
        <w:rPr>
          <w:rFonts w:ascii="Candara" w:hAnsi="Candara" w:cstheme="minorHAnsi"/>
          <w:sz w:val="20"/>
          <w:lang w:bidi="ar-SA"/>
        </w:rPr>
        <w:t xml:space="preserve">Clear and unambiguous; </w:t>
      </w:r>
    </w:p>
    <w:p w14:paraId="43A5544E" w14:textId="77777777" w:rsidR="00B84F61" w:rsidRPr="00D323EC" w:rsidRDefault="00B84F61" w:rsidP="00B84F61">
      <w:pPr>
        <w:pStyle w:val="NormalWeb"/>
        <w:numPr>
          <w:ilvl w:val="0"/>
          <w:numId w:val="28"/>
        </w:numPr>
        <w:spacing w:before="120" w:after="0"/>
        <w:rPr>
          <w:rFonts w:ascii="Candara" w:hAnsi="Candara" w:cstheme="minorHAnsi"/>
          <w:sz w:val="20"/>
          <w:lang w:bidi="ar-SA"/>
        </w:rPr>
      </w:pPr>
      <w:r w:rsidRPr="00D323EC">
        <w:rPr>
          <w:rFonts w:ascii="Candara" w:hAnsi="Candara" w:cstheme="minorHAnsi"/>
          <w:sz w:val="20"/>
          <w:lang w:bidi="ar-SA"/>
        </w:rPr>
        <w:t xml:space="preserve">The employee is aware, or could reasonably be aware of the rule or standard; and </w:t>
      </w:r>
    </w:p>
    <w:p w14:paraId="38A0099B" w14:textId="77777777" w:rsidR="00B84F61" w:rsidRPr="00D323EC" w:rsidRDefault="00B84F61" w:rsidP="00B84F61">
      <w:pPr>
        <w:pStyle w:val="NormalWeb"/>
        <w:numPr>
          <w:ilvl w:val="0"/>
          <w:numId w:val="28"/>
        </w:numPr>
        <w:spacing w:before="120" w:after="0"/>
        <w:rPr>
          <w:rFonts w:ascii="Candara" w:hAnsi="Candara" w:cstheme="minorHAnsi"/>
          <w:sz w:val="20"/>
          <w:lang w:bidi="ar-SA"/>
        </w:rPr>
      </w:pPr>
      <w:r w:rsidRPr="00D323EC">
        <w:rPr>
          <w:rFonts w:ascii="Candara" w:hAnsi="Candara" w:cstheme="minorHAnsi"/>
          <w:sz w:val="20"/>
          <w:lang w:bidi="ar-SA"/>
        </w:rPr>
        <w:t xml:space="preserve">The procedure to be applied in the event the employee contravenes any of these rules </w:t>
      </w:r>
    </w:p>
    <w:p w14:paraId="6E9D4DE8" w14:textId="5A356C90" w:rsidR="00B84F61" w:rsidRPr="00D323EC" w:rsidRDefault="00B84F61" w:rsidP="003747CF">
      <w:pPr>
        <w:pStyle w:val="NormalWeb"/>
        <w:spacing w:before="120" w:after="0"/>
        <w:ind w:firstLine="0"/>
        <w:rPr>
          <w:rFonts w:ascii="Candara" w:hAnsi="Candara" w:cstheme="minorHAnsi"/>
          <w:sz w:val="20"/>
          <w:lang w:bidi="ar-SA"/>
        </w:rPr>
      </w:pPr>
      <w:r w:rsidRPr="00D323EC">
        <w:rPr>
          <w:rFonts w:ascii="Candara" w:hAnsi="Candara" w:cstheme="minorHAnsi"/>
          <w:sz w:val="20"/>
          <w:lang w:bidi="ar-SA"/>
        </w:rPr>
        <w:t>IAs will establish a fair and effective disciplinary procedure in the workplace, which should be fair and just. The procedure is as follows: -</w:t>
      </w:r>
    </w:p>
    <w:p w14:paraId="23C2ABE1" w14:textId="77777777" w:rsidR="00B84F61" w:rsidRPr="00D323EC" w:rsidRDefault="00B84F61" w:rsidP="00B84F61">
      <w:pPr>
        <w:pStyle w:val="NormalWeb"/>
        <w:numPr>
          <w:ilvl w:val="0"/>
          <w:numId w:val="29"/>
        </w:numPr>
        <w:spacing w:before="120" w:after="0"/>
        <w:rPr>
          <w:rFonts w:ascii="Candara" w:hAnsi="Candara" w:cstheme="minorHAnsi"/>
          <w:sz w:val="20"/>
          <w:lang w:bidi="ar-SA"/>
        </w:rPr>
      </w:pPr>
      <w:r w:rsidRPr="00D323EC">
        <w:rPr>
          <w:rFonts w:ascii="Candara" w:hAnsi="Candara" w:cstheme="minorHAnsi"/>
          <w:sz w:val="20"/>
          <w:lang w:bidi="ar-SA"/>
        </w:rPr>
        <w:t>Investigate to determine whether there are grounds for a hearing to be held;</w:t>
      </w:r>
    </w:p>
    <w:p w14:paraId="7E488E1B" w14:textId="77777777" w:rsidR="00B84F61" w:rsidRPr="00D323EC" w:rsidRDefault="00B84F61" w:rsidP="00B84F61">
      <w:pPr>
        <w:pStyle w:val="NormalWeb"/>
        <w:numPr>
          <w:ilvl w:val="0"/>
          <w:numId w:val="29"/>
        </w:numPr>
        <w:spacing w:before="120" w:after="0"/>
        <w:rPr>
          <w:rFonts w:ascii="Candara" w:hAnsi="Candara" w:cstheme="minorHAnsi"/>
          <w:sz w:val="20"/>
          <w:lang w:bidi="ar-SA"/>
        </w:rPr>
      </w:pPr>
      <w:r w:rsidRPr="00D323EC">
        <w:rPr>
          <w:rFonts w:ascii="Candara" w:hAnsi="Candara" w:cstheme="minorHAnsi"/>
          <w:sz w:val="20"/>
          <w:lang w:bidi="ar-SA"/>
        </w:rPr>
        <w:t>If a hearing is to be held, the employer is to notify the employee of the allegations using a form and language that the employee can understand;</w:t>
      </w:r>
    </w:p>
    <w:p w14:paraId="4080AAED" w14:textId="77777777" w:rsidR="00B84F61" w:rsidRPr="00D323EC" w:rsidRDefault="00B84F61" w:rsidP="00B84F61">
      <w:pPr>
        <w:pStyle w:val="NormalWeb"/>
        <w:numPr>
          <w:ilvl w:val="0"/>
          <w:numId w:val="29"/>
        </w:numPr>
        <w:spacing w:before="120" w:after="0"/>
        <w:rPr>
          <w:rFonts w:ascii="Candara" w:hAnsi="Candara" w:cstheme="minorHAnsi"/>
          <w:sz w:val="20"/>
          <w:lang w:bidi="ar-SA"/>
        </w:rPr>
      </w:pPr>
      <w:r w:rsidRPr="00D323EC">
        <w:rPr>
          <w:rFonts w:ascii="Candara" w:hAnsi="Candara" w:cstheme="minorHAnsi"/>
          <w:sz w:val="20"/>
          <w:lang w:bidi="ar-SA"/>
        </w:rPr>
        <w:t>The employee is to be given a reasonable time to prepare for the hearing and to be represented by a fellow employee or a union representative;</w:t>
      </w:r>
    </w:p>
    <w:p w14:paraId="232A2F86" w14:textId="24AF6AF0" w:rsidR="00B84F61" w:rsidRPr="00D323EC" w:rsidRDefault="00B84F61" w:rsidP="00B84F61">
      <w:pPr>
        <w:pStyle w:val="NormalWeb"/>
        <w:numPr>
          <w:ilvl w:val="0"/>
          <w:numId w:val="29"/>
        </w:numPr>
        <w:spacing w:before="120" w:after="0"/>
        <w:rPr>
          <w:rFonts w:ascii="Candara" w:hAnsi="Candara" w:cstheme="minorHAnsi"/>
          <w:sz w:val="20"/>
          <w:lang w:bidi="ar-SA"/>
        </w:rPr>
      </w:pPr>
      <w:r w:rsidRPr="00D323EC">
        <w:rPr>
          <w:rFonts w:ascii="Candara" w:hAnsi="Candara" w:cstheme="minorHAnsi"/>
          <w:sz w:val="20"/>
          <w:lang w:bidi="ar-SA"/>
        </w:rPr>
        <w:t>The employee must be allowed to respond to the allegations, question the witnesses of the employer</w:t>
      </w:r>
      <w:r w:rsidR="00174207" w:rsidRPr="00D323EC">
        <w:rPr>
          <w:rFonts w:ascii="Candara" w:hAnsi="Candara" w:cstheme="minorHAnsi"/>
          <w:sz w:val="20"/>
          <w:lang w:bidi="ar-SA"/>
        </w:rPr>
        <w:t>,</w:t>
      </w:r>
      <w:r w:rsidRPr="00D323EC">
        <w:rPr>
          <w:rFonts w:ascii="Candara" w:hAnsi="Candara" w:cstheme="minorHAnsi"/>
          <w:sz w:val="20"/>
          <w:lang w:bidi="ar-SA"/>
        </w:rPr>
        <w:t xml:space="preserve"> and lead witnesses;</w:t>
      </w:r>
    </w:p>
    <w:p w14:paraId="246DF0F6" w14:textId="06CF4AC0" w:rsidR="00B84F61" w:rsidRPr="00D323EC" w:rsidRDefault="00B84F61" w:rsidP="00B84F61">
      <w:pPr>
        <w:pStyle w:val="NormalWeb"/>
        <w:numPr>
          <w:ilvl w:val="0"/>
          <w:numId w:val="29"/>
        </w:numPr>
        <w:spacing w:before="120" w:after="0"/>
        <w:rPr>
          <w:rFonts w:ascii="Candara" w:hAnsi="Candara" w:cstheme="minorHAnsi"/>
          <w:sz w:val="20"/>
          <w:lang w:bidi="ar-SA"/>
        </w:rPr>
      </w:pPr>
      <w:r w:rsidRPr="00D323EC">
        <w:rPr>
          <w:rFonts w:ascii="Candara" w:hAnsi="Candara" w:cstheme="minorHAnsi"/>
          <w:sz w:val="20"/>
          <w:lang w:bidi="ar-SA"/>
        </w:rPr>
        <w:t>If an employee fails to attend the hearing</w:t>
      </w:r>
      <w:r w:rsidR="00174207" w:rsidRPr="00D323EC">
        <w:rPr>
          <w:rFonts w:ascii="Candara" w:hAnsi="Candara" w:cstheme="minorHAnsi"/>
          <w:sz w:val="20"/>
          <w:lang w:bidi="ar-SA"/>
        </w:rPr>
        <w:t>,</w:t>
      </w:r>
      <w:r w:rsidRPr="00D323EC">
        <w:rPr>
          <w:rFonts w:ascii="Candara" w:hAnsi="Candara" w:cstheme="minorHAnsi"/>
          <w:sz w:val="20"/>
          <w:lang w:bidi="ar-SA"/>
        </w:rPr>
        <w:t xml:space="preserve"> the employer may proceed with the hearing in the absence of the employee;</w:t>
      </w:r>
    </w:p>
    <w:p w14:paraId="28C1D992" w14:textId="77777777" w:rsidR="00B84F61" w:rsidRPr="00D323EC" w:rsidRDefault="00B84F61" w:rsidP="00B84F61">
      <w:pPr>
        <w:pStyle w:val="NormalWeb"/>
        <w:numPr>
          <w:ilvl w:val="0"/>
          <w:numId w:val="29"/>
        </w:numPr>
        <w:spacing w:before="120" w:after="0"/>
        <w:rPr>
          <w:rFonts w:ascii="Candara" w:hAnsi="Candara" w:cstheme="minorHAnsi"/>
          <w:sz w:val="20"/>
          <w:lang w:bidi="ar-SA"/>
        </w:rPr>
      </w:pPr>
      <w:r w:rsidRPr="00D323EC">
        <w:rPr>
          <w:rFonts w:ascii="Candara" w:hAnsi="Candara" w:cstheme="minorHAnsi"/>
          <w:sz w:val="20"/>
          <w:lang w:bidi="ar-SA"/>
        </w:rPr>
        <w:lastRenderedPageBreak/>
        <w:t>The hearing must be held and concluded within a reasonable time and is to be chaired by an impartial representative.</w:t>
      </w:r>
    </w:p>
    <w:p w14:paraId="4871E13E" w14:textId="78A65186" w:rsidR="00547B39" w:rsidRPr="00D323EC" w:rsidRDefault="00B84F61" w:rsidP="003747CF">
      <w:pPr>
        <w:pStyle w:val="NormalWeb"/>
        <w:spacing w:before="120" w:after="0"/>
        <w:ind w:firstLine="0"/>
        <w:rPr>
          <w:rFonts w:ascii="Candara" w:hAnsi="Candara" w:cstheme="minorHAnsi"/>
          <w:sz w:val="20"/>
          <w:lang w:bidi="ar-SA"/>
        </w:rPr>
      </w:pPr>
      <w:r w:rsidRPr="00D323EC">
        <w:rPr>
          <w:rFonts w:ascii="Candara" w:hAnsi="Candara" w:cstheme="minorHAnsi"/>
          <w:sz w:val="20"/>
          <w:lang w:bidi="ar-SA"/>
        </w:rPr>
        <w:t xml:space="preserve">If an employee is dismissed, it must be given the reasons for dismissal and the right to refer </w:t>
      </w:r>
      <w:r w:rsidR="00174207" w:rsidRPr="00D323EC">
        <w:rPr>
          <w:rFonts w:ascii="Candara" w:hAnsi="Candara" w:cstheme="minorHAnsi"/>
          <w:sz w:val="20"/>
          <w:lang w:bidi="ar-SA"/>
        </w:rPr>
        <w:t xml:space="preserve">to </w:t>
      </w:r>
      <w:r w:rsidRPr="00D323EC">
        <w:rPr>
          <w:rFonts w:ascii="Candara" w:hAnsi="Candara" w:cstheme="minorHAnsi"/>
          <w:sz w:val="20"/>
          <w:lang w:bidi="ar-SA"/>
        </w:rPr>
        <w:t xml:space="preserve">the dispute concerning the fairness of the dismissal. Therefore, it is incumbent upon the Contractors to ensure that they have a disciplinary procedure and Code and standards which the employees are aware of. Each contractor will be required to produce this procedure to ensure that employees are not </w:t>
      </w:r>
      <w:r w:rsidR="00174207" w:rsidRPr="00D323EC">
        <w:rPr>
          <w:rFonts w:ascii="Candara" w:hAnsi="Candara" w:cstheme="minorHAnsi"/>
          <w:sz w:val="20"/>
          <w:lang w:bidi="ar-SA"/>
        </w:rPr>
        <w:t>mistreated</w:t>
      </w:r>
      <w:r w:rsidRPr="00D323EC">
        <w:rPr>
          <w:rFonts w:ascii="Candara" w:hAnsi="Candara" w:cstheme="minorHAnsi"/>
          <w:sz w:val="20"/>
          <w:lang w:bidi="ar-SA"/>
        </w:rPr>
        <w:t>.</w:t>
      </w:r>
    </w:p>
    <w:p w14:paraId="1B04FB67" w14:textId="3830EFF2" w:rsidR="00B84F61" w:rsidRPr="00D323EC" w:rsidRDefault="00B84F61" w:rsidP="003747CF">
      <w:pPr>
        <w:pStyle w:val="NormalWeb"/>
        <w:spacing w:before="120" w:after="0"/>
        <w:ind w:firstLine="0"/>
        <w:rPr>
          <w:rFonts w:ascii="Candara" w:hAnsi="Candara" w:cstheme="minorHAnsi"/>
          <w:b/>
          <w:sz w:val="20"/>
          <w:lang w:bidi="ar-SA"/>
        </w:rPr>
      </w:pPr>
      <w:r w:rsidRPr="00D323EC">
        <w:rPr>
          <w:rFonts w:ascii="Candara" w:hAnsi="Candara" w:cstheme="minorHAnsi"/>
          <w:b/>
          <w:sz w:val="20"/>
          <w:lang w:bidi="ar-SA"/>
        </w:rPr>
        <w:t xml:space="preserve">Individual Grievance Procedure </w:t>
      </w:r>
    </w:p>
    <w:p w14:paraId="292D63E1" w14:textId="6FE1E8D0" w:rsidR="00B84F61" w:rsidRPr="00D323EC" w:rsidRDefault="00B84F61" w:rsidP="003747CF">
      <w:pPr>
        <w:pStyle w:val="NormalWeb"/>
        <w:spacing w:before="120" w:after="0"/>
        <w:ind w:firstLine="0"/>
        <w:rPr>
          <w:rFonts w:ascii="Candara" w:hAnsi="Candara" w:cstheme="minorHAnsi"/>
          <w:sz w:val="20"/>
          <w:lang w:bidi="ar-SA"/>
        </w:rPr>
      </w:pPr>
      <w:r w:rsidRPr="00D323EC">
        <w:rPr>
          <w:rFonts w:ascii="Candara" w:hAnsi="Candara" w:cstheme="minorHAnsi"/>
          <w:bCs/>
          <w:sz w:val="20"/>
          <w:lang w:bidi="ar-SA"/>
        </w:rPr>
        <w:t>E</w:t>
      </w:r>
      <w:r w:rsidRPr="00D323EC">
        <w:rPr>
          <w:rFonts w:ascii="Candara" w:hAnsi="Candara" w:cstheme="minorHAnsi"/>
          <w:sz w:val="20"/>
          <w:lang w:bidi="ar-SA"/>
        </w:rPr>
        <w:t xml:space="preserve">very employer, including contractors, </w:t>
      </w:r>
      <w:r w:rsidR="00174207" w:rsidRPr="00D323EC">
        <w:rPr>
          <w:rFonts w:ascii="Candara" w:hAnsi="Candara" w:cstheme="minorHAnsi"/>
          <w:sz w:val="20"/>
          <w:lang w:bidi="ar-SA"/>
        </w:rPr>
        <w:t>must have a Formal Grievance Procedure that</w:t>
      </w:r>
      <w:r w:rsidRPr="00D323EC">
        <w:rPr>
          <w:rFonts w:ascii="Candara" w:hAnsi="Candara" w:cstheme="minorHAnsi"/>
          <w:sz w:val="20"/>
          <w:lang w:bidi="ar-SA"/>
        </w:rPr>
        <w:t xml:space="preserve"> should be known and explained to the employee. </w:t>
      </w:r>
    </w:p>
    <w:p w14:paraId="4D5D70D3" w14:textId="77777777" w:rsidR="00B84F61" w:rsidRPr="00D323EC" w:rsidRDefault="00B84F61" w:rsidP="003747CF">
      <w:pPr>
        <w:pStyle w:val="NormalWeb"/>
        <w:spacing w:before="120" w:after="0"/>
        <w:ind w:firstLine="0"/>
        <w:rPr>
          <w:rFonts w:ascii="Candara" w:hAnsi="Candara" w:cstheme="minorHAnsi"/>
          <w:sz w:val="20"/>
          <w:lang w:bidi="ar-SA"/>
        </w:rPr>
      </w:pPr>
      <w:r w:rsidRPr="00D323EC">
        <w:rPr>
          <w:rFonts w:ascii="Candara" w:hAnsi="Candara" w:cstheme="minorHAnsi"/>
          <w:sz w:val="20"/>
          <w:lang w:bidi="ar-SA"/>
        </w:rPr>
        <w:t xml:space="preserve">It is recommended that such procedure should at least: </w:t>
      </w:r>
    </w:p>
    <w:p w14:paraId="14BE3070" w14:textId="77777777" w:rsidR="00B84F61" w:rsidRPr="00D323EC" w:rsidRDefault="00B84F61" w:rsidP="00B84F61">
      <w:pPr>
        <w:pStyle w:val="NormalWeb"/>
        <w:numPr>
          <w:ilvl w:val="0"/>
          <w:numId w:val="30"/>
        </w:numPr>
        <w:spacing w:before="120" w:after="0"/>
        <w:rPr>
          <w:rFonts w:ascii="Candara" w:hAnsi="Candara" w:cstheme="minorHAnsi"/>
          <w:sz w:val="20"/>
          <w:lang w:bidi="ar-SA"/>
        </w:rPr>
      </w:pPr>
      <w:r w:rsidRPr="00D323EC">
        <w:rPr>
          <w:rFonts w:ascii="Candara" w:hAnsi="Candara" w:cstheme="minorHAnsi"/>
          <w:sz w:val="20"/>
          <w:lang w:bidi="ar-SA"/>
        </w:rPr>
        <w:t xml:space="preserve">Specify to whom the employee should lodge the grievance; </w:t>
      </w:r>
    </w:p>
    <w:p w14:paraId="5F54EDBC" w14:textId="77777777" w:rsidR="00B84F61" w:rsidRPr="00D323EC" w:rsidRDefault="00B84F61" w:rsidP="00B84F61">
      <w:pPr>
        <w:pStyle w:val="NormalWeb"/>
        <w:numPr>
          <w:ilvl w:val="0"/>
          <w:numId w:val="30"/>
        </w:numPr>
        <w:spacing w:before="120" w:after="0"/>
        <w:rPr>
          <w:rFonts w:ascii="Candara" w:hAnsi="Candara" w:cstheme="minorHAnsi"/>
          <w:sz w:val="20"/>
          <w:lang w:bidi="ar-SA"/>
        </w:rPr>
      </w:pPr>
      <w:r w:rsidRPr="00D323EC">
        <w:rPr>
          <w:rFonts w:ascii="Candara" w:hAnsi="Candara" w:cstheme="minorHAnsi"/>
          <w:sz w:val="20"/>
          <w:lang w:bidi="ar-SA"/>
        </w:rPr>
        <w:t xml:space="preserve">Refer to time frames in the Labor Management Plan to allow the grievance to be dealt with expeditiously; </w:t>
      </w:r>
    </w:p>
    <w:p w14:paraId="58313636" w14:textId="77777777" w:rsidR="00B84F61" w:rsidRPr="00D323EC" w:rsidRDefault="00B84F61" w:rsidP="00B84F61">
      <w:pPr>
        <w:pStyle w:val="NormalWeb"/>
        <w:numPr>
          <w:ilvl w:val="0"/>
          <w:numId w:val="30"/>
        </w:numPr>
        <w:spacing w:before="120" w:after="0"/>
        <w:rPr>
          <w:rFonts w:ascii="Candara" w:hAnsi="Candara" w:cstheme="minorHAnsi"/>
          <w:sz w:val="20"/>
          <w:lang w:bidi="ar-SA"/>
        </w:rPr>
      </w:pPr>
      <w:r w:rsidRPr="00D323EC">
        <w:rPr>
          <w:rFonts w:ascii="Candara" w:hAnsi="Candara" w:cstheme="minorHAnsi"/>
          <w:sz w:val="20"/>
          <w:lang w:bidi="ar-SA"/>
        </w:rPr>
        <w:t xml:space="preserve">Allow the person to refer the grievance to a more senior level within the organization if it is not resolved at the lowest level; </w:t>
      </w:r>
    </w:p>
    <w:p w14:paraId="72F9AB8D" w14:textId="55860713" w:rsidR="00B84F61" w:rsidRPr="00D323EC" w:rsidRDefault="00B84F61" w:rsidP="00B84F61">
      <w:pPr>
        <w:pStyle w:val="NormalWeb"/>
        <w:numPr>
          <w:ilvl w:val="0"/>
          <w:numId w:val="30"/>
        </w:numPr>
        <w:spacing w:before="120" w:after="0"/>
        <w:rPr>
          <w:rFonts w:ascii="Candara" w:hAnsi="Candara" w:cstheme="minorHAnsi"/>
          <w:sz w:val="20"/>
          <w:lang w:bidi="ar-SA"/>
        </w:rPr>
      </w:pPr>
      <w:r w:rsidRPr="00D323EC">
        <w:rPr>
          <w:rFonts w:ascii="Candara" w:hAnsi="Candara" w:cstheme="minorHAnsi"/>
          <w:sz w:val="20"/>
          <w:lang w:bidi="ar-SA"/>
        </w:rPr>
        <w:t>If a grievance is not resolved</w:t>
      </w:r>
      <w:r w:rsidR="00174207" w:rsidRPr="00D323EC">
        <w:rPr>
          <w:rFonts w:ascii="Candara" w:hAnsi="Candara" w:cstheme="minorHAnsi"/>
          <w:sz w:val="20"/>
          <w:lang w:bidi="ar-SA"/>
        </w:rPr>
        <w:t>,</w:t>
      </w:r>
      <w:r w:rsidRPr="00D323EC">
        <w:rPr>
          <w:rFonts w:ascii="Candara" w:hAnsi="Candara" w:cstheme="minorHAnsi"/>
          <w:sz w:val="20"/>
          <w:lang w:bidi="ar-SA"/>
        </w:rPr>
        <w:t xml:space="preserve"> the employee has the right to lodge a dispute with the IA. </w:t>
      </w:r>
    </w:p>
    <w:p w14:paraId="6F373CAD" w14:textId="63916036" w:rsidR="00B84F61" w:rsidRPr="00D323EC" w:rsidRDefault="00B84F61" w:rsidP="003747CF">
      <w:pPr>
        <w:pStyle w:val="NormalWeb"/>
        <w:spacing w:before="120" w:after="0"/>
        <w:ind w:firstLine="0"/>
        <w:rPr>
          <w:rFonts w:ascii="Candara" w:hAnsi="Candara" w:cstheme="minorHAnsi"/>
          <w:sz w:val="20"/>
          <w:lang w:bidi="ar-SA"/>
        </w:rPr>
      </w:pPr>
      <w:r w:rsidRPr="00D323EC">
        <w:rPr>
          <w:rFonts w:ascii="Candara" w:hAnsi="Candara" w:cstheme="minorHAnsi"/>
          <w:sz w:val="20"/>
          <w:lang w:bidi="ar-SA"/>
        </w:rPr>
        <w:t>All the contractors</w:t>
      </w:r>
      <w:r w:rsidR="00174207" w:rsidRPr="00D323EC">
        <w:rPr>
          <w:rFonts w:ascii="Candara" w:hAnsi="Candara" w:cstheme="minorHAnsi"/>
          <w:sz w:val="20"/>
          <w:lang w:bidi="ar-SA"/>
        </w:rPr>
        <w:t>,</w:t>
      </w:r>
      <w:r w:rsidRPr="00D323EC">
        <w:rPr>
          <w:rFonts w:ascii="Candara" w:hAnsi="Candara" w:cstheme="minorHAnsi"/>
          <w:sz w:val="20"/>
          <w:lang w:bidi="ar-SA"/>
        </w:rPr>
        <w:t xml:space="preserve"> as relevant, who will be engaged for the project</w:t>
      </w:r>
      <w:r w:rsidR="00174207" w:rsidRPr="00D323EC">
        <w:rPr>
          <w:rFonts w:ascii="Candara" w:hAnsi="Candara" w:cstheme="minorHAnsi"/>
          <w:sz w:val="20"/>
          <w:lang w:bidi="ar-SA"/>
        </w:rPr>
        <w:t>, will be required to produce their grievance procedure as a requirement for tender, which</w:t>
      </w:r>
      <w:r w:rsidRPr="00D323EC">
        <w:rPr>
          <w:rFonts w:ascii="Candara" w:hAnsi="Candara" w:cstheme="minorHAnsi"/>
          <w:sz w:val="20"/>
          <w:lang w:bidi="ar-SA"/>
        </w:rPr>
        <w:t xml:space="preserve"> </w:t>
      </w:r>
      <w:r w:rsidR="00174207" w:rsidRPr="00D323EC">
        <w:rPr>
          <w:rFonts w:ascii="Candara" w:hAnsi="Candara" w:cstheme="minorHAnsi"/>
          <w:sz w:val="20"/>
          <w:lang w:bidi="ar-SA"/>
        </w:rPr>
        <w:t xml:space="preserve">complies </w:t>
      </w:r>
      <w:r w:rsidRPr="00D323EC">
        <w:rPr>
          <w:rFonts w:ascii="Candara" w:hAnsi="Candara" w:cstheme="minorHAnsi"/>
          <w:sz w:val="20"/>
          <w:lang w:bidi="ar-SA"/>
        </w:rPr>
        <w:t xml:space="preserve">with these requirements. Besides, good international practice recommends that the procedures be transparent </w:t>
      </w:r>
      <w:r w:rsidR="00FA0FA6">
        <w:rPr>
          <w:rFonts w:ascii="Candara" w:hAnsi="Candara" w:cstheme="minorHAnsi"/>
          <w:sz w:val="20"/>
          <w:lang w:bidi="ar-SA"/>
        </w:rPr>
        <w:t xml:space="preserve">and </w:t>
      </w:r>
      <w:r w:rsidR="00174207" w:rsidRPr="00D323EC">
        <w:rPr>
          <w:rFonts w:ascii="Candara" w:hAnsi="Candara" w:cstheme="minorHAnsi"/>
          <w:sz w:val="20"/>
          <w:lang w:bidi="ar-SA"/>
        </w:rPr>
        <w:t>confidential, adhere to non-retribution practices, and include the</w:t>
      </w:r>
      <w:r w:rsidRPr="00D323EC">
        <w:rPr>
          <w:rFonts w:ascii="Candara" w:hAnsi="Candara" w:cstheme="minorHAnsi"/>
          <w:sz w:val="20"/>
          <w:lang w:bidi="ar-SA"/>
        </w:rPr>
        <w:t xml:space="preserve"> right to representation. After they are engaged, they will be required to produce proof that each employee has been inducted and sign</w:t>
      </w:r>
      <w:r w:rsidR="00FA0FA6">
        <w:rPr>
          <w:rFonts w:ascii="Candara" w:hAnsi="Candara" w:cstheme="minorHAnsi"/>
          <w:sz w:val="20"/>
          <w:lang w:bidi="ar-SA"/>
        </w:rPr>
        <w:t>ed</w:t>
      </w:r>
      <w:r w:rsidRPr="00D323EC">
        <w:rPr>
          <w:rFonts w:ascii="Candara" w:hAnsi="Candara" w:cstheme="minorHAnsi"/>
          <w:sz w:val="20"/>
          <w:lang w:bidi="ar-SA"/>
        </w:rPr>
        <w:t xml:space="preserve"> that they have been inducted on the procedure.</w:t>
      </w:r>
    </w:p>
    <w:p w14:paraId="33EB979D" w14:textId="77777777" w:rsidR="00B84F61" w:rsidRPr="00D323EC" w:rsidRDefault="00B84F61" w:rsidP="003747CF">
      <w:pPr>
        <w:pStyle w:val="NormalWeb"/>
        <w:spacing w:before="120" w:after="0"/>
        <w:ind w:firstLine="0"/>
        <w:rPr>
          <w:rFonts w:ascii="Candara" w:hAnsi="Candara" w:cstheme="minorHAnsi"/>
          <w:b/>
          <w:sz w:val="20"/>
          <w:lang w:bidi="ar-SA"/>
        </w:rPr>
      </w:pPr>
      <w:r w:rsidRPr="00D323EC">
        <w:rPr>
          <w:rFonts w:ascii="Candara" w:hAnsi="Candara" w:cstheme="minorHAnsi"/>
          <w:b/>
          <w:sz w:val="20"/>
          <w:lang w:bidi="ar-SA"/>
        </w:rPr>
        <w:t xml:space="preserve">Collective Grievances and Disputes resulting from the negotiations of Collective agreements </w:t>
      </w:r>
    </w:p>
    <w:p w14:paraId="70242AB7" w14:textId="469A2D94" w:rsidR="00B84F61" w:rsidRDefault="00B84F61" w:rsidP="003747CF">
      <w:pPr>
        <w:pStyle w:val="NormalWeb"/>
        <w:spacing w:before="120" w:after="0"/>
        <w:ind w:firstLine="0"/>
        <w:rPr>
          <w:rFonts w:ascii="Candara" w:hAnsi="Candara" w:cstheme="minorHAnsi"/>
          <w:sz w:val="20"/>
          <w:lang w:bidi="ar-SA"/>
        </w:rPr>
      </w:pPr>
      <w:r w:rsidRPr="00D323EC">
        <w:rPr>
          <w:rFonts w:ascii="Candara" w:hAnsi="Candara" w:cstheme="minorHAnsi"/>
          <w:sz w:val="20"/>
          <w:lang w:bidi="ar-SA"/>
        </w:rPr>
        <w:t>Where a trade union is recognized, it is entitled to negotiate regularly with the employer over terms and conditions existing at the workplace</w:t>
      </w:r>
      <w:r w:rsidR="00174207" w:rsidRPr="00D323EC">
        <w:rPr>
          <w:rFonts w:ascii="Candara" w:hAnsi="Candara" w:cstheme="minorHAnsi"/>
          <w:sz w:val="20"/>
          <w:lang w:bidi="ar-SA"/>
        </w:rPr>
        <w:t>,</w:t>
      </w:r>
      <w:r w:rsidRPr="00D323EC">
        <w:rPr>
          <w:rFonts w:ascii="Candara" w:hAnsi="Candara" w:cstheme="minorHAnsi"/>
          <w:sz w:val="20"/>
          <w:lang w:bidi="ar-SA"/>
        </w:rPr>
        <w:t xml:space="preserve"> and the employer is obliged to negotiate with it. The procedures followed in such instances </w:t>
      </w:r>
      <w:r w:rsidR="00174207" w:rsidRPr="00D323EC">
        <w:rPr>
          <w:rFonts w:ascii="Candara" w:hAnsi="Candara" w:cstheme="minorHAnsi"/>
          <w:sz w:val="20"/>
          <w:lang w:bidi="ar-SA"/>
        </w:rPr>
        <w:t xml:space="preserve">are </w:t>
      </w:r>
      <w:r w:rsidRPr="00D323EC">
        <w:rPr>
          <w:rFonts w:ascii="Candara" w:hAnsi="Candara" w:cstheme="minorHAnsi"/>
          <w:sz w:val="20"/>
          <w:lang w:bidi="ar-SA"/>
        </w:rPr>
        <w:t>usually contained in the agreement, which states how the issues are raised, the procedure for negotiations, the composition of the parties involved in the negotiation</w:t>
      </w:r>
      <w:r w:rsidR="00174207" w:rsidRPr="00D323EC">
        <w:rPr>
          <w:rFonts w:ascii="Candara" w:hAnsi="Candara" w:cstheme="minorHAnsi"/>
          <w:sz w:val="20"/>
          <w:lang w:bidi="ar-SA"/>
        </w:rPr>
        <w:t>,</w:t>
      </w:r>
      <w:r w:rsidRPr="00D323EC">
        <w:rPr>
          <w:rFonts w:ascii="Candara" w:hAnsi="Candara" w:cstheme="minorHAnsi"/>
          <w:sz w:val="20"/>
          <w:lang w:bidi="ar-SA"/>
        </w:rPr>
        <w:t xml:space="preserve"> and the procedure to deal </w:t>
      </w:r>
      <w:r w:rsidR="00174207" w:rsidRPr="00D323EC">
        <w:rPr>
          <w:rFonts w:ascii="Candara" w:hAnsi="Candara" w:cstheme="minorHAnsi"/>
          <w:sz w:val="20"/>
          <w:lang w:bidi="ar-SA"/>
        </w:rPr>
        <w:t xml:space="preserve">with </w:t>
      </w:r>
      <w:r w:rsidRPr="00D323EC">
        <w:rPr>
          <w:rFonts w:ascii="Candara" w:hAnsi="Candara" w:cstheme="minorHAnsi"/>
          <w:sz w:val="20"/>
          <w:lang w:bidi="ar-SA"/>
        </w:rPr>
        <w:t xml:space="preserve">issues that are not resolved through consensus. In the type of dispute, if the dispute is not resolved at the workplace, the parties to the dispute can utilize the dispute resolutions mechanisms provided for in the labor legislation. </w:t>
      </w:r>
    </w:p>
    <w:p w14:paraId="63BC1899" w14:textId="6362FB00" w:rsidR="00DF29D7" w:rsidRPr="00D323EC" w:rsidRDefault="00DF29D7" w:rsidP="003747CF">
      <w:pPr>
        <w:pStyle w:val="Heading1"/>
        <w:spacing w:after="0"/>
        <w:rPr>
          <w:rFonts w:ascii="Candara" w:hAnsi="Candara"/>
        </w:rPr>
      </w:pPr>
      <w:bookmarkStart w:id="80" w:name="_Toc67526596"/>
      <w:bookmarkStart w:id="81" w:name="_Toc84814677"/>
      <w:bookmarkStart w:id="82" w:name="_Toc85612607"/>
      <w:bookmarkStart w:id="83" w:name="_Toc97502663"/>
      <w:r w:rsidRPr="00D323EC">
        <w:rPr>
          <w:rFonts w:ascii="Candara" w:hAnsi="Candara"/>
        </w:rPr>
        <w:t>ENGAGEMENT AND MANAGEMENT OF CONTRACTORS AND SUB-CONTRACTORS</w:t>
      </w:r>
      <w:bookmarkEnd w:id="80"/>
      <w:bookmarkEnd w:id="81"/>
      <w:bookmarkEnd w:id="82"/>
      <w:bookmarkEnd w:id="83"/>
      <w:r w:rsidRPr="00D323EC">
        <w:rPr>
          <w:rFonts w:ascii="Candara" w:hAnsi="Candara"/>
        </w:rPr>
        <w:t xml:space="preserve"> </w:t>
      </w:r>
    </w:p>
    <w:p w14:paraId="4208948D" w14:textId="41269BBF" w:rsidR="00DF29D7" w:rsidRPr="00D323EC" w:rsidRDefault="00DF29D7" w:rsidP="003747CF">
      <w:pPr>
        <w:pStyle w:val="Heading2"/>
        <w:spacing w:after="0"/>
        <w:rPr>
          <w:rFonts w:ascii="Candara" w:hAnsi="Candara"/>
        </w:rPr>
      </w:pPr>
      <w:bookmarkStart w:id="84" w:name="_Toc67526597"/>
      <w:bookmarkStart w:id="85" w:name="_Toc84814678"/>
      <w:bookmarkStart w:id="86" w:name="_Toc85612608"/>
      <w:bookmarkStart w:id="87" w:name="_Toc97502664"/>
      <w:r w:rsidRPr="00D323EC">
        <w:rPr>
          <w:rFonts w:ascii="Candara" w:hAnsi="Candara"/>
        </w:rPr>
        <w:t>Contractors Requirements</w:t>
      </w:r>
      <w:bookmarkEnd w:id="84"/>
      <w:bookmarkEnd w:id="85"/>
      <w:bookmarkEnd w:id="86"/>
      <w:bookmarkEnd w:id="87"/>
    </w:p>
    <w:p w14:paraId="5E37BF6F" w14:textId="1917C918" w:rsidR="00DF29D7" w:rsidRPr="00D323EC" w:rsidRDefault="00DF29D7" w:rsidP="003747CF">
      <w:pPr>
        <w:pStyle w:val="NormalWeb"/>
        <w:spacing w:before="120" w:beforeAutospacing="0" w:after="0" w:afterAutospacing="0"/>
        <w:ind w:firstLine="0"/>
        <w:rPr>
          <w:rFonts w:ascii="Candara" w:hAnsi="Candara" w:cs="Calibri"/>
          <w:sz w:val="20"/>
        </w:rPr>
      </w:pPr>
      <w:r w:rsidRPr="00D323EC">
        <w:rPr>
          <w:rFonts w:ascii="Candara" w:hAnsi="Candara" w:cs="Calibri"/>
          <w:sz w:val="20"/>
        </w:rPr>
        <w:t xml:space="preserve">Any Contractor selected for the Project must be a legitimate and reliable entity and must have their </w:t>
      </w:r>
      <w:r w:rsidRPr="00D323EC">
        <w:rPr>
          <w:rFonts w:ascii="Candara" w:hAnsi="Candara" w:cstheme="minorHAnsi"/>
          <w:sz w:val="20"/>
          <w:lang w:bidi="ar-SA"/>
        </w:rPr>
        <w:t>labor</w:t>
      </w:r>
      <w:r w:rsidRPr="00D323EC">
        <w:rPr>
          <w:rFonts w:ascii="Candara" w:hAnsi="Candara" w:cs="Calibri"/>
          <w:sz w:val="20"/>
        </w:rPr>
        <w:t xml:space="preserve"> management procedure and practice materially consistent with the requirement of ESS2. The requirement of ESS2 will be incorporated in the bidding documents and contractual agreement and will also include non-</w:t>
      </w:r>
      <w:r w:rsidRPr="00D323EC">
        <w:rPr>
          <w:rFonts w:ascii="Candara" w:hAnsi="Candara" w:cs="Calibri"/>
          <w:sz w:val="20"/>
        </w:rPr>
        <w:lastRenderedPageBreak/>
        <w:t>compliance remedies. Any subcontractors engaged will also have similar requirements in their agreement</w:t>
      </w:r>
      <w:r w:rsidR="00174207" w:rsidRPr="00D323EC">
        <w:rPr>
          <w:rFonts w:ascii="Candara" w:hAnsi="Candara" w:cs="Calibri"/>
          <w:sz w:val="20"/>
        </w:rPr>
        <w:t>,</w:t>
      </w:r>
      <w:r w:rsidRPr="00D323EC">
        <w:rPr>
          <w:rFonts w:ascii="Candara" w:hAnsi="Candara" w:cs="Calibri"/>
          <w:sz w:val="20"/>
        </w:rPr>
        <w:t xml:space="preserve"> including non-compliance remedies. </w:t>
      </w:r>
    </w:p>
    <w:p w14:paraId="1BB7F9D7" w14:textId="44C6E67B" w:rsidR="00DF29D7" w:rsidRPr="00D323EC" w:rsidRDefault="00DF29D7" w:rsidP="003747CF">
      <w:pPr>
        <w:pStyle w:val="NormalWeb"/>
        <w:spacing w:before="120" w:beforeAutospacing="0" w:after="0" w:afterAutospacing="0"/>
        <w:ind w:firstLine="0"/>
        <w:rPr>
          <w:rFonts w:ascii="Candara" w:hAnsi="Candara" w:cs="Calibri"/>
          <w:sz w:val="20"/>
        </w:rPr>
      </w:pPr>
      <w:r w:rsidRPr="00D323EC">
        <w:rPr>
          <w:rFonts w:ascii="Candara" w:hAnsi="Candara" w:cs="Calibri"/>
          <w:sz w:val="20"/>
        </w:rPr>
        <w:t xml:space="preserve">The project requires that contractors monitor, keep records and report on terms and conditions </w:t>
      </w:r>
      <w:r w:rsidRPr="00D323EC">
        <w:rPr>
          <w:rFonts w:ascii="Candara" w:hAnsi="Candara" w:cstheme="minorHAnsi"/>
          <w:sz w:val="20"/>
          <w:lang w:bidi="ar-SA"/>
        </w:rPr>
        <w:t>related</w:t>
      </w:r>
      <w:r w:rsidRPr="00D323EC">
        <w:rPr>
          <w:rFonts w:ascii="Candara" w:hAnsi="Candara" w:cs="Calibri"/>
          <w:sz w:val="20"/>
        </w:rPr>
        <w:t xml:space="preserve"> to labor management. The contractor must provide all </w:t>
      </w:r>
      <w:r w:rsidR="00174207" w:rsidRPr="00D323EC">
        <w:rPr>
          <w:rFonts w:ascii="Candara" w:hAnsi="Candara" w:cs="Calibri"/>
          <w:sz w:val="20"/>
        </w:rPr>
        <w:t>project workers with evidence of all payments made, including social security benefits, pension contributions, or other entitlements regardless of the worker being engaged on a fixed-term contract, full-time, part-time, or temporar</w:t>
      </w:r>
      <w:r w:rsidRPr="00D323EC">
        <w:rPr>
          <w:rFonts w:ascii="Candara" w:hAnsi="Candara" w:cs="Calibri"/>
          <w:sz w:val="20"/>
        </w:rPr>
        <w:t xml:space="preserve">y. The application of this requirement will be proportionate to the activities and the size of the contract, in a manner acceptable to </w:t>
      </w:r>
      <w:r w:rsidR="00C846B3" w:rsidRPr="00D323EC">
        <w:rPr>
          <w:rFonts w:ascii="Candara" w:hAnsi="Candara" w:cs="Calibri"/>
          <w:sz w:val="20"/>
        </w:rPr>
        <w:t xml:space="preserve">the IAs </w:t>
      </w:r>
      <w:r w:rsidRPr="00D323EC">
        <w:rPr>
          <w:rFonts w:ascii="Candara" w:hAnsi="Candara" w:cs="Calibri"/>
          <w:sz w:val="20"/>
        </w:rPr>
        <w:t xml:space="preserve">and the World Bank. An outline of the </w:t>
      </w:r>
      <w:r w:rsidR="00962E3D" w:rsidRPr="00D323EC">
        <w:rPr>
          <w:rFonts w:ascii="Candara" w:hAnsi="Candara" w:cs="Calibri"/>
          <w:sz w:val="20"/>
        </w:rPr>
        <w:t>contractors’</w:t>
      </w:r>
      <w:r w:rsidRPr="00D323EC">
        <w:rPr>
          <w:rFonts w:ascii="Candara" w:hAnsi="Candara" w:cs="Calibri"/>
          <w:sz w:val="20"/>
        </w:rPr>
        <w:t xml:space="preserve"> labor management plan in the Contractors ESMP is attached at Annex-1. </w:t>
      </w:r>
    </w:p>
    <w:p w14:paraId="7BF871E3" w14:textId="1D84D3AE" w:rsidR="00DF29D7" w:rsidRPr="00D323EC" w:rsidRDefault="00DF29D7" w:rsidP="003747CF">
      <w:pPr>
        <w:pStyle w:val="NormalWeb"/>
        <w:spacing w:before="120" w:beforeAutospacing="0" w:after="0" w:afterAutospacing="0"/>
        <w:ind w:firstLine="0"/>
        <w:rPr>
          <w:rFonts w:ascii="Candara" w:hAnsi="Candara" w:cs="Calibri"/>
          <w:sz w:val="20"/>
        </w:rPr>
      </w:pPr>
      <w:r w:rsidRPr="00D323EC">
        <w:rPr>
          <w:rFonts w:ascii="Candara" w:hAnsi="Candara" w:cs="Calibri"/>
          <w:sz w:val="20"/>
        </w:rPr>
        <w:t xml:space="preserve">The contractual agreement will also require </w:t>
      </w:r>
      <w:r w:rsidR="00174207" w:rsidRPr="00D323EC">
        <w:rPr>
          <w:rFonts w:ascii="Candara" w:hAnsi="Candara" w:cs="Calibri"/>
          <w:sz w:val="20"/>
        </w:rPr>
        <w:t>the inclusion of Contractors' measure</w:t>
      </w:r>
      <w:r w:rsidRPr="00D323EC">
        <w:rPr>
          <w:rFonts w:ascii="Candara" w:hAnsi="Candara" w:cs="Calibri"/>
          <w:sz w:val="20"/>
        </w:rPr>
        <w:t xml:space="preserve">s in light of the COVID-19 </w:t>
      </w:r>
      <w:r w:rsidRPr="00D323EC">
        <w:rPr>
          <w:rFonts w:ascii="Candara" w:hAnsi="Candara" w:cstheme="minorHAnsi"/>
          <w:sz w:val="20"/>
          <w:lang w:bidi="ar-SA"/>
        </w:rPr>
        <w:t>situation</w:t>
      </w:r>
      <w:r w:rsidRPr="00D323EC">
        <w:rPr>
          <w:rFonts w:ascii="Candara" w:hAnsi="Candara" w:cs="Calibri"/>
          <w:sz w:val="20"/>
        </w:rPr>
        <w:t>. They will include:</w:t>
      </w:r>
    </w:p>
    <w:p w14:paraId="053607EE" w14:textId="37651CAA" w:rsidR="00DF29D7" w:rsidRPr="00D323EC" w:rsidRDefault="00DF29D7" w:rsidP="003747CF">
      <w:pPr>
        <w:numPr>
          <w:ilvl w:val="0"/>
          <w:numId w:val="9"/>
        </w:numPr>
        <w:spacing w:after="0" w:line="276" w:lineRule="auto"/>
        <w:ind w:left="720"/>
        <w:jc w:val="both"/>
        <w:rPr>
          <w:rFonts w:ascii="Candara" w:hAnsi="Candara" w:cs="Calibri"/>
          <w:sz w:val="20"/>
          <w:szCs w:val="20"/>
        </w:rPr>
      </w:pPr>
      <w:r w:rsidRPr="00D323EC">
        <w:rPr>
          <w:rFonts w:ascii="Candara" w:hAnsi="Candara" w:cs="Calibri"/>
          <w:sz w:val="20"/>
          <w:szCs w:val="20"/>
        </w:rPr>
        <w:t xml:space="preserve">Provision of adequate measures for the workers working under </w:t>
      </w:r>
      <w:r w:rsidR="00174207" w:rsidRPr="00D323EC">
        <w:rPr>
          <w:rFonts w:ascii="Candara" w:hAnsi="Candara" w:cs="Calibri"/>
          <w:sz w:val="20"/>
          <w:szCs w:val="20"/>
        </w:rPr>
        <w:t xml:space="preserve">the </w:t>
      </w:r>
      <w:r w:rsidRPr="00D323EC">
        <w:rPr>
          <w:rFonts w:ascii="Candara" w:hAnsi="Candara" w:cs="Calibri"/>
          <w:sz w:val="20"/>
          <w:szCs w:val="20"/>
        </w:rPr>
        <w:t>COVID-19 situation</w:t>
      </w:r>
      <w:r w:rsidR="00174207" w:rsidRPr="00D323EC">
        <w:rPr>
          <w:rFonts w:ascii="Candara" w:hAnsi="Candara" w:cs="Calibri"/>
          <w:sz w:val="20"/>
          <w:szCs w:val="20"/>
        </w:rPr>
        <w:t>,</w:t>
      </w:r>
      <w:r w:rsidRPr="00D323EC">
        <w:rPr>
          <w:rFonts w:ascii="Candara" w:hAnsi="Candara" w:cs="Calibri"/>
          <w:sz w:val="20"/>
          <w:szCs w:val="20"/>
        </w:rPr>
        <w:t xml:space="preserve"> including free PPEs and sanitization. Provision of workers needing to report COVID-19 symptoms and referral to health facilities and not forcing them to work.  </w:t>
      </w:r>
    </w:p>
    <w:p w14:paraId="04DAEFAF" w14:textId="06297A99" w:rsidR="00DF29D7" w:rsidRPr="00D323EC" w:rsidRDefault="00DF29D7" w:rsidP="003747CF">
      <w:pPr>
        <w:numPr>
          <w:ilvl w:val="0"/>
          <w:numId w:val="9"/>
        </w:numPr>
        <w:spacing w:after="0" w:line="276" w:lineRule="auto"/>
        <w:ind w:left="720"/>
        <w:jc w:val="both"/>
        <w:rPr>
          <w:rFonts w:ascii="Candara" w:hAnsi="Candara" w:cs="Calibri"/>
          <w:sz w:val="20"/>
          <w:szCs w:val="20"/>
        </w:rPr>
      </w:pPr>
      <w:r w:rsidRPr="00D323EC">
        <w:rPr>
          <w:rFonts w:ascii="Candara" w:hAnsi="Candara" w:cs="Calibri"/>
          <w:sz w:val="20"/>
          <w:szCs w:val="20"/>
        </w:rPr>
        <w:t>Provision of medical insurance covering treatment for COVID-19, sick pay for workers who either contract the virus or are required to self-isolate due to close contact with infected workers</w:t>
      </w:r>
      <w:r w:rsidR="00174207" w:rsidRPr="00D323EC">
        <w:rPr>
          <w:rFonts w:ascii="Candara" w:hAnsi="Candara" w:cs="Calibri"/>
          <w:sz w:val="20"/>
          <w:szCs w:val="20"/>
        </w:rPr>
        <w:t>,</w:t>
      </w:r>
      <w:r w:rsidRPr="00D323EC">
        <w:rPr>
          <w:rFonts w:ascii="Candara" w:hAnsi="Candara" w:cs="Calibri"/>
          <w:sz w:val="20"/>
          <w:szCs w:val="20"/>
        </w:rPr>
        <w:t xml:space="preserve"> and payment in the event of death</w:t>
      </w:r>
      <w:r w:rsidR="00437EBA" w:rsidRPr="00D323EC">
        <w:rPr>
          <w:rFonts w:ascii="Candara" w:hAnsi="Candara" w:cs="Calibri"/>
          <w:sz w:val="20"/>
          <w:szCs w:val="20"/>
        </w:rPr>
        <w:t>.</w:t>
      </w:r>
    </w:p>
    <w:p w14:paraId="5E29C538" w14:textId="15C87B70" w:rsidR="00DF29D7" w:rsidRPr="00D323EC" w:rsidRDefault="00DF29D7" w:rsidP="003747CF">
      <w:pPr>
        <w:numPr>
          <w:ilvl w:val="0"/>
          <w:numId w:val="9"/>
        </w:numPr>
        <w:spacing w:after="0" w:line="276" w:lineRule="auto"/>
        <w:ind w:left="720"/>
        <w:jc w:val="both"/>
        <w:rPr>
          <w:rFonts w:ascii="Candara" w:hAnsi="Candara" w:cs="Calibri"/>
          <w:sz w:val="20"/>
          <w:szCs w:val="20"/>
        </w:rPr>
      </w:pPr>
      <w:r w:rsidRPr="00D323EC">
        <w:rPr>
          <w:rFonts w:ascii="Candara" w:hAnsi="Candara" w:cs="Calibri"/>
          <w:sz w:val="20"/>
          <w:szCs w:val="20"/>
        </w:rPr>
        <w:t>Requirement of safe working condition</w:t>
      </w:r>
      <w:r w:rsidR="00174207" w:rsidRPr="00D323EC">
        <w:rPr>
          <w:rFonts w:ascii="Candara" w:hAnsi="Candara" w:cs="Calibri"/>
          <w:sz w:val="20"/>
          <w:szCs w:val="20"/>
        </w:rPr>
        <w:t>s</w:t>
      </w:r>
      <w:r w:rsidRPr="00D323EC">
        <w:rPr>
          <w:rFonts w:ascii="Candara" w:hAnsi="Candara" w:cs="Calibri"/>
          <w:sz w:val="20"/>
          <w:szCs w:val="20"/>
        </w:rPr>
        <w:t xml:space="preserve"> and the conduct of the work (</w:t>
      </w:r>
      <w:r w:rsidR="0011146E" w:rsidRPr="00D323EC">
        <w:rPr>
          <w:rFonts w:ascii="Candara" w:hAnsi="Candara" w:cs="Calibri"/>
          <w:sz w:val="20"/>
          <w:szCs w:val="20"/>
        </w:rPr>
        <w:t>e.g.,</w:t>
      </w:r>
      <w:r w:rsidRPr="00D323EC">
        <w:rPr>
          <w:rFonts w:ascii="Candara" w:hAnsi="Candara" w:cs="Calibri"/>
          <w:sz w:val="20"/>
          <w:szCs w:val="20"/>
        </w:rPr>
        <w:t xml:space="preserve"> creating at least 6 feet between workers by staging/staggering work, limiting the number of workers present)</w:t>
      </w:r>
      <w:r w:rsidR="00437EBA" w:rsidRPr="00D323EC">
        <w:rPr>
          <w:rFonts w:ascii="Candara" w:hAnsi="Candara" w:cs="Calibri"/>
          <w:sz w:val="20"/>
          <w:szCs w:val="20"/>
        </w:rPr>
        <w:t>.</w:t>
      </w:r>
    </w:p>
    <w:p w14:paraId="037FDB7A" w14:textId="6308323D" w:rsidR="00DF29D7" w:rsidRPr="00D323EC" w:rsidRDefault="00DF29D7" w:rsidP="003747CF">
      <w:pPr>
        <w:numPr>
          <w:ilvl w:val="0"/>
          <w:numId w:val="9"/>
        </w:numPr>
        <w:spacing w:after="0" w:line="276" w:lineRule="auto"/>
        <w:ind w:left="720"/>
        <w:jc w:val="both"/>
        <w:rPr>
          <w:rFonts w:ascii="Candara" w:hAnsi="Candara" w:cs="Calibri"/>
          <w:sz w:val="20"/>
          <w:szCs w:val="20"/>
        </w:rPr>
      </w:pPr>
      <w:r w:rsidRPr="00D323EC">
        <w:rPr>
          <w:rFonts w:ascii="Candara" w:hAnsi="Candara" w:cs="Calibri"/>
          <w:sz w:val="20"/>
          <w:szCs w:val="20"/>
        </w:rPr>
        <w:t>Procedures and measures</w:t>
      </w:r>
      <w:r w:rsidR="00174207" w:rsidRPr="00D323EC">
        <w:rPr>
          <w:rFonts w:ascii="Candara" w:hAnsi="Candara" w:cs="Calibri"/>
          <w:sz w:val="20"/>
          <w:szCs w:val="20"/>
        </w:rPr>
        <w:t xml:space="preserve"> deal</w:t>
      </w:r>
      <w:r w:rsidRPr="00D323EC">
        <w:rPr>
          <w:rFonts w:ascii="Candara" w:hAnsi="Candara" w:cs="Calibri"/>
          <w:sz w:val="20"/>
          <w:szCs w:val="20"/>
        </w:rPr>
        <w:t xml:space="preserve"> with specific risks</w:t>
      </w:r>
      <w:r w:rsidR="00174207" w:rsidRPr="00D323EC">
        <w:rPr>
          <w:rFonts w:ascii="Candara" w:hAnsi="Candara" w:cs="Calibri"/>
          <w:sz w:val="20"/>
          <w:szCs w:val="20"/>
        </w:rPr>
        <w:t>, f</w:t>
      </w:r>
      <w:r w:rsidRPr="00D323EC">
        <w:rPr>
          <w:rFonts w:ascii="Candara" w:hAnsi="Candara" w:cs="Calibri"/>
          <w:sz w:val="20"/>
          <w:szCs w:val="20"/>
        </w:rPr>
        <w:t xml:space="preserve">or example, for health care contractors: infection prevention and control (IPC) strategies, health workers exposure risk assessment and management, developing an emergency response plan, per </w:t>
      </w:r>
      <w:hyperlink r:id="rId24" w:history="1">
        <w:r w:rsidRPr="00D323EC">
          <w:rPr>
            <w:rStyle w:val="Hyperlink"/>
            <w:rFonts w:ascii="Candara" w:hAnsi="Candara" w:cs="Calibri"/>
            <w:sz w:val="20"/>
            <w:szCs w:val="20"/>
          </w:rPr>
          <w:t>WHO Guidelines</w:t>
        </w:r>
      </w:hyperlink>
      <w:r w:rsidRPr="00D323EC">
        <w:rPr>
          <w:rStyle w:val="Hyperlink"/>
          <w:rFonts w:ascii="Candara" w:hAnsi="Candara" w:cs="Calibri"/>
          <w:sz w:val="20"/>
          <w:szCs w:val="20"/>
        </w:rPr>
        <w:t>.</w:t>
      </w:r>
      <w:r w:rsidRPr="00D323EC">
        <w:rPr>
          <w:rFonts w:ascii="Candara" w:hAnsi="Candara" w:cs="Calibri"/>
          <w:sz w:val="20"/>
          <w:szCs w:val="20"/>
        </w:rPr>
        <w:t xml:space="preserve"> </w:t>
      </w:r>
    </w:p>
    <w:p w14:paraId="5B137A89" w14:textId="5B24D906" w:rsidR="00DF29D7" w:rsidRPr="00D323EC" w:rsidRDefault="00DF29D7" w:rsidP="003747CF">
      <w:pPr>
        <w:pStyle w:val="NormalWeb"/>
        <w:spacing w:before="120" w:beforeAutospacing="0" w:after="0" w:afterAutospacing="0"/>
        <w:ind w:firstLine="0"/>
        <w:rPr>
          <w:rFonts w:ascii="Candara" w:hAnsi="Candara" w:cs="Calibri"/>
          <w:sz w:val="20"/>
        </w:rPr>
      </w:pPr>
      <w:r w:rsidRPr="00D323EC">
        <w:rPr>
          <w:rFonts w:ascii="Candara" w:hAnsi="Candara" w:cstheme="minorHAnsi"/>
          <w:sz w:val="20"/>
          <w:lang w:bidi="ar-SA"/>
        </w:rPr>
        <w:t>Appointing</w:t>
      </w:r>
      <w:r w:rsidRPr="00D323EC">
        <w:rPr>
          <w:rFonts w:ascii="Candara" w:hAnsi="Candara" w:cs="Calibri"/>
          <w:sz w:val="20"/>
        </w:rPr>
        <w:t xml:space="preserve"> a COVID-19 focal point </w:t>
      </w:r>
      <w:r w:rsidR="00174207" w:rsidRPr="00D323EC">
        <w:rPr>
          <w:rFonts w:ascii="Candara" w:hAnsi="Candara" w:cs="Calibri"/>
          <w:sz w:val="20"/>
        </w:rPr>
        <w:t>responsible</w:t>
      </w:r>
      <w:r w:rsidRPr="00D323EC">
        <w:rPr>
          <w:rFonts w:ascii="Candara" w:hAnsi="Candara" w:cs="Calibri"/>
          <w:sz w:val="20"/>
        </w:rPr>
        <w:t xml:space="preserve"> for monitoring and reporting COVID-19 issues and liaising with other relevant parties.</w:t>
      </w:r>
    </w:p>
    <w:p w14:paraId="1550C1D9" w14:textId="77777777" w:rsidR="00DF29D7" w:rsidRPr="00D323EC" w:rsidRDefault="00DF29D7" w:rsidP="003747CF">
      <w:pPr>
        <w:pStyle w:val="Heading2"/>
        <w:spacing w:after="0"/>
        <w:rPr>
          <w:rFonts w:ascii="Candara" w:hAnsi="Candara"/>
          <w:sz w:val="20"/>
          <w:szCs w:val="20"/>
        </w:rPr>
      </w:pPr>
      <w:bookmarkStart w:id="88" w:name="_Toc67526598"/>
      <w:bookmarkStart w:id="89" w:name="_Toc84814679"/>
      <w:bookmarkStart w:id="90" w:name="_Toc85612609"/>
      <w:bookmarkStart w:id="91" w:name="_Toc97502665"/>
      <w:bookmarkStart w:id="92" w:name="_Toc62821406"/>
      <w:r w:rsidRPr="00D323EC">
        <w:rPr>
          <w:rFonts w:ascii="Candara" w:hAnsi="Candara"/>
          <w:sz w:val="20"/>
          <w:szCs w:val="20"/>
        </w:rPr>
        <w:t>Project Workers</w:t>
      </w:r>
      <w:bookmarkEnd w:id="88"/>
      <w:bookmarkEnd w:id="89"/>
      <w:bookmarkEnd w:id="90"/>
      <w:bookmarkEnd w:id="91"/>
    </w:p>
    <w:p w14:paraId="65978C43" w14:textId="54C7089D" w:rsidR="0015301A" w:rsidRPr="00D323EC" w:rsidRDefault="00DF29D7" w:rsidP="003747CF">
      <w:pPr>
        <w:pStyle w:val="NormalWeb"/>
        <w:spacing w:before="120" w:beforeAutospacing="0" w:after="0" w:afterAutospacing="0"/>
        <w:ind w:firstLine="0"/>
        <w:rPr>
          <w:rFonts w:ascii="Candara" w:hAnsi="Candara" w:cs="Calibri"/>
          <w:sz w:val="20"/>
        </w:rPr>
      </w:pPr>
      <w:r w:rsidRPr="00D323EC">
        <w:rPr>
          <w:rFonts w:ascii="Candara" w:hAnsi="Candara" w:cs="Calibri"/>
          <w:sz w:val="20"/>
        </w:rPr>
        <w:t>The contractors and sub-contractors, who will be primarily engaging the contract</w:t>
      </w:r>
      <w:r w:rsidR="007861F4" w:rsidRPr="00D323EC">
        <w:rPr>
          <w:rFonts w:ascii="Candara" w:hAnsi="Candara" w:cs="Calibri"/>
          <w:sz w:val="20"/>
        </w:rPr>
        <w:t>ed</w:t>
      </w:r>
      <w:r w:rsidRPr="00D323EC">
        <w:rPr>
          <w:rFonts w:ascii="Candara" w:hAnsi="Candara" w:cs="Calibri"/>
          <w:sz w:val="20"/>
        </w:rPr>
        <w:t xml:space="preserve"> workers at field level and </w:t>
      </w:r>
      <w:r w:rsidRPr="00D323EC">
        <w:rPr>
          <w:rFonts w:ascii="Candara" w:hAnsi="Candara" w:cstheme="minorHAnsi"/>
          <w:sz w:val="20"/>
          <w:lang w:bidi="ar-SA"/>
        </w:rPr>
        <w:t>possibly</w:t>
      </w:r>
      <w:r w:rsidRPr="00D323EC">
        <w:rPr>
          <w:rFonts w:ascii="Candara" w:hAnsi="Candara" w:cs="Calibri"/>
          <w:sz w:val="20"/>
        </w:rPr>
        <w:t xml:space="preserve"> community workers, will be overseen and managed by the </w:t>
      </w:r>
      <w:r w:rsidR="00117508" w:rsidRPr="00D323EC">
        <w:rPr>
          <w:rFonts w:ascii="Candara" w:hAnsi="Candara" w:cs="Calibri"/>
          <w:sz w:val="20"/>
        </w:rPr>
        <w:t xml:space="preserve">respective </w:t>
      </w:r>
      <w:r w:rsidRPr="00D323EC">
        <w:rPr>
          <w:rFonts w:ascii="Candara" w:hAnsi="Candara" w:cs="Calibri"/>
          <w:sz w:val="20"/>
        </w:rPr>
        <w:t>PIUs- under the overall guidance of</w:t>
      </w:r>
      <w:r w:rsidR="00624712" w:rsidRPr="00D323EC">
        <w:rPr>
          <w:rFonts w:ascii="Candara" w:hAnsi="Candara" w:cs="Calibri"/>
          <w:sz w:val="20"/>
        </w:rPr>
        <w:t xml:space="preserve"> </w:t>
      </w:r>
      <w:r w:rsidR="00174207" w:rsidRPr="00D323EC">
        <w:rPr>
          <w:rFonts w:ascii="Candara" w:hAnsi="Candara" w:cs="Calibri"/>
          <w:sz w:val="20"/>
        </w:rPr>
        <w:t xml:space="preserve">the </w:t>
      </w:r>
      <w:r w:rsidR="00624712" w:rsidRPr="00D323EC">
        <w:rPr>
          <w:rFonts w:ascii="Candara" w:hAnsi="Candara" w:cs="Calibri"/>
          <w:sz w:val="20"/>
        </w:rPr>
        <w:t>PIU</w:t>
      </w:r>
      <w:r w:rsidRPr="00D323EC">
        <w:rPr>
          <w:rFonts w:ascii="Candara" w:hAnsi="Candara" w:cs="Calibri"/>
          <w:sz w:val="20"/>
        </w:rPr>
        <w:t xml:space="preserve"> </w:t>
      </w:r>
      <w:r w:rsidR="00151BD5" w:rsidRPr="00D323EC">
        <w:rPr>
          <w:rFonts w:ascii="Candara" w:hAnsi="Candara" w:cs="Calibri"/>
          <w:sz w:val="20"/>
        </w:rPr>
        <w:t>of this project.</w:t>
      </w:r>
      <w:r w:rsidR="00F21BBF" w:rsidRPr="00D323EC">
        <w:rPr>
          <w:rFonts w:ascii="Candara" w:hAnsi="Candara" w:cs="Calibri"/>
          <w:sz w:val="20"/>
        </w:rPr>
        <w:t xml:space="preserve"> </w:t>
      </w:r>
      <w:r w:rsidRPr="00D323EC">
        <w:rPr>
          <w:rFonts w:ascii="Candara" w:hAnsi="Candara" w:cs="Calibri"/>
          <w:sz w:val="20"/>
        </w:rPr>
        <w:t>At the field level, every contractor will be mandated by contract to deploy at least one EHS officer (Environment, Health</w:t>
      </w:r>
      <w:r w:rsidR="00174207" w:rsidRPr="00D323EC">
        <w:rPr>
          <w:rFonts w:ascii="Candara" w:hAnsi="Candara" w:cs="Calibri"/>
          <w:sz w:val="20"/>
        </w:rPr>
        <w:t>,</w:t>
      </w:r>
      <w:r w:rsidRPr="00D323EC">
        <w:rPr>
          <w:rFonts w:ascii="Candara" w:hAnsi="Candara" w:cs="Calibri"/>
          <w:sz w:val="20"/>
        </w:rPr>
        <w:t xml:space="preserve"> and Safety) per construction package to oversee workers’ supervisors managing workers </w:t>
      </w:r>
      <w:r w:rsidR="00174207" w:rsidRPr="00D323EC">
        <w:rPr>
          <w:rFonts w:ascii="Candara" w:hAnsi="Candara" w:cs="Calibri"/>
          <w:sz w:val="20"/>
        </w:rPr>
        <w:t>daily</w:t>
      </w:r>
      <w:r w:rsidRPr="00D323EC">
        <w:rPr>
          <w:rFonts w:ascii="Candara" w:hAnsi="Candara" w:cs="Calibri"/>
          <w:sz w:val="20"/>
        </w:rPr>
        <w:t xml:space="preserve">. The sub-contractor workers will be supervised by their supervisors and report to EHS Officers of the main contractor. Table 2 provides details about </w:t>
      </w:r>
      <w:r w:rsidR="00174207" w:rsidRPr="00D323EC">
        <w:rPr>
          <w:rFonts w:ascii="Candara" w:hAnsi="Candara" w:cs="Calibri"/>
          <w:sz w:val="20"/>
        </w:rPr>
        <w:t xml:space="preserve">the </w:t>
      </w:r>
      <w:r w:rsidRPr="00D323EC">
        <w:rPr>
          <w:rFonts w:ascii="Candara" w:hAnsi="Candara" w:cs="Calibri"/>
          <w:sz w:val="20"/>
        </w:rPr>
        <w:t xml:space="preserve">engagement and management of project workers. </w:t>
      </w:r>
    </w:p>
    <w:p w14:paraId="0C725596" w14:textId="477C98D7" w:rsidR="00DF29D7" w:rsidRPr="00D323EC" w:rsidRDefault="00DF29D7" w:rsidP="003747CF">
      <w:pPr>
        <w:pStyle w:val="ListParagraph"/>
        <w:spacing w:before="100" w:beforeAutospacing="1" w:after="0"/>
        <w:ind w:left="0"/>
        <w:jc w:val="center"/>
        <w:rPr>
          <w:rFonts w:ascii="Candara" w:hAnsi="Candara" w:cs="Calibri"/>
          <w:b/>
          <w:bCs/>
          <w:sz w:val="20"/>
          <w:szCs w:val="20"/>
        </w:rPr>
      </w:pPr>
      <w:r w:rsidRPr="00D323EC">
        <w:rPr>
          <w:rFonts w:ascii="Candara" w:hAnsi="Candara" w:cs="Calibri"/>
          <w:b/>
          <w:bCs/>
          <w:sz w:val="20"/>
          <w:szCs w:val="20"/>
        </w:rPr>
        <w:t xml:space="preserve">Table </w:t>
      </w:r>
      <w:r w:rsidR="00D807FF" w:rsidRPr="00D323EC">
        <w:rPr>
          <w:rFonts w:ascii="Candara" w:hAnsi="Candara" w:cs="Calibri"/>
          <w:b/>
          <w:bCs/>
          <w:sz w:val="20"/>
          <w:szCs w:val="20"/>
        </w:rPr>
        <w:t>6</w:t>
      </w:r>
      <w:r w:rsidRPr="00D323EC">
        <w:rPr>
          <w:rFonts w:ascii="Candara" w:hAnsi="Candara" w:cs="Calibri"/>
          <w:b/>
          <w:bCs/>
          <w:sz w:val="20"/>
          <w:szCs w:val="20"/>
        </w:rPr>
        <w:t>: Engagement and Management of Project Workers</w:t>
      </w:r>
    </w:p>
    <w:p w14:paraId="101F8D71" w14:textId="77777777" w:rsidR="008E0058" w:rsidRPr="00D323EC" w:rsidRDefault="008E0058" w:rsidP="003747CF">
      <w:pPr>
        <w:pStyle w:val="ListParagraph"/>
        <w:spacing w:before="100" w:beforeAutospacing="1" w:after="0"/>
        <w:ind w:left="0"/>
        <w:jc w:val="center"/>
        <w:rPr>
          <w:rFonts w:ascii="Candara" w:hAnsi="Candara" w:cs="Calibri"/>
          <w:b/>
          <w:bCs/>
          <w:sz w:val="20"/>
          <w:szCs w:val="20"/>
        </w:rPr>
      </w:pPr>
    </w:p>
    <w:tbl>
      <w:tblPr>
        <w:tblStyle w:val="TableGrid"/>
        <w:tblW w:w="0" w:type="auto"/>
        <w:jc w:val="center"/>
        <w:tblLook w:val="04A0" w:firstRow="1" w:lastRow="0" w:firstColumn="1" w:lastColumn="0" w:noHBand="0" w:noVBand="1"/>
      </w:tblPr>
      <w:tblGrid>
        <w:gridCol w:w="1795"/>
        <w:gridCol w:w="2610"/>
        <w:gridCol w:w="2700"/>
        <w:gridCol w:w="1911"/>
      </w:tblGrid>
      <w:tr w:rsidR="00DF29D7" w:rsidRPr="00D323EC" w14:paraId="009E6499" w14:textId="77777777" w:rsidTr="00E85B09">
        <w:trPr>
          <w:tblHeader/>
          <w:jc w:val="center"/>
        </w:trPr>
        <w:tc>
          <w:tcPr>
            <w:tcW w:w="1795" w:type="dxa"/>
          </w:tcPr>
          <w:p w14:paraId="194A242D" w14:textId="77777777" w:rsidR="00DF29D7" w:rsidRPr="00D323EC" w:rsidRDefault="00DF29D7" w:rsidP="003747CF">
            <w:pPr>
              <w:spacing w:before="60" w:line="276" w:lineRule="auto"/>
              <w:rPr>
                <w:rFonts w:ascii="Candara" w:hAnsi="Candara" w:cs="Calibri"/>
                <w:b/>
                <w:bCs/>
                <w:sz w:val="18"/>
                <w:szCs w:val="18"/>
              </w:rPr>
            </w:pPr>
            <w:r w:rsidRPr="00D323EC">
              <w:rPr>
                <w:rFonts w:ascii="Candara" w:hAnsi="Candara" w:cs="Calibri"/>
                <w:b/>
                <w:bCs/>
                <w:sz w:val="18"/>
                <w:szCs w:val="18"/>
              </w:rPr>
              <w:t>Category of Project Workers</w:t>
            </w:r>
          </w:p>
        </w:tc>
        <w:tc>
          <w:tcPr>
            <w:tcW w:w="2610" w:type="dxa"/>
          </w:tcPr>
          <w:p w14:paraId="4C5A8D2A" w14:textId="77777777" w:rsidR="00DF29D7" w:rsidRPr="00D323EC" w:rsidRDefault="00DF29D7" w:rsidP="003747CF">
            <w:pPr>
              <w:spacing w:before="60" w:line="276" w:lineRule="auto"/>
              <w:rPr>
                <w:rFonts w:ascii="Candara" w:hAnsi="Candara" w:cs="Calibri"/>
                <w:b/>
                <w:bCs/>
                <w:sz w:val="18"/>
                <w:szCs w:val="18"/>
              </w:rPr>
            </w:pPr>
            <w:r w:rsidRPr="00D323EC">
              <w:rPr>
                <w:rFonts w:ascii="Candara" w:hAnsi="Candara" w:cs="Calibri"/>
                <w:b/>
                <w:bCs/>
                <w:sz w:val="18"/>
                <w:szCs w:val="18"/>
              </w:rPr>
              <w:t>Project Workers by Role</w:t>
            </w:r>
          </w:p>
        </w:tc>
        <w:tc>
          <w:tcPr>
            <w:tcW w:w="2700" w:type="dxa"/>
          </w:tcPr>
          <w:p w14:paraId="48E674A6" w14:textId="2FA69A1D" w:rsidR="00DF29D7" w:rsidRPr="00D323EC" w:rsidRDefault="00DF29D7" w:rsidP="00FA0FA6">
            <w:pPr>
              <w:spacing w:before="60" w:line="276" w:lineRule="auto"/>
              <w:rPr>
                <w:rFonts w:ascii="Candara" w:hAnsi="Candara" w:cs="Calibri"/>
                <w:b/>
                <w:bCs/>
                <w:sz w:val="18"/>
                <w:szCs w:val="18"/>
              </w:rPr>
            </w:pPr>
            <w:r w:rsidRPr="00D323EC">
              <w:rPr>
                <w:rFonts w:ascii="Candara" w:hAnsi="Candara" w:cs="Calibri"/>
                <w:b/>
                <w:bCs/>
                <w:sz w:val="18"/>
                <w:szCs w:val="18"/>
              </w:rPr>
              <w:t xml:space="preserve">Responsible Staff </w:t>
            </w:r>
            <w:r w:rsidR="00FA0FA6">
              <w:rPr>
                <w:rFonts w:ascii="Candara" w:hAnsi="Candara" w:cs="Calibri"/>
                <w:b/>
                <w:bCs/>
                <w:sz w:val="18"/>
                <w:szCs w:val="18"/>
              </w:rPr>
              <w:t>for</w:t>
            </w:r>
            <w:r w:rsidR="00FA0FA6" w:rsidRPr="00D323EC">
              <w:rPr>
                <w:rFonts w:ascii="Candara" w:hAnsi="Candara" w:cs="Calibri"/>
                <w:b/>
                <w:bCs/>
                <w:sz w:val="18"/>
                <w:szCs w:val="18"/>
              </w:rPr>
              <w:t xml:space="preserve"> </w:t>
            </w:r>
            <w:r w:rsidRPr="00D323EC">
              <w:rPr>
                <w:rFonts w:ascii="Candara" w:hAnsi="Candara" w:cs="Calibri"/>
                <w:b/>
                <w:bCs/>
                <w:sz w:val="18"/>
                <w:szCs w:val="18"/>
              </w:rPr>
              <w:t>Executing and Implementing Agencies</w:t>
            </w:r>
          </w:p>
        </w:tc>
        <w:tc>
          <w:tcPr>
            <w:tcW w:w="1911" w:type="dxa"/>
          </w:tcPr>
          <w:p w14:paraId="4C15EFD4" w14:textId="1343BE59" w:rsidR="00DF29D7" w:rsidRPr="00D323EC" w:rsidRDefault="00313F3C" w:rsidP="003747CF">
            <w:pPr>
              <w:spacing w:before="60" w:line="276" w:lineRule="auto"/>
              <w:rPr>
                <w:rFonts w:ascii="Candara" w:hAnsi="Candara" w:cs="Calibri"/>
                <w:b/>
                <w:bCs/>
                <w:sz w:val="18"/>
                <w:szCs w:val="18"/>
              </w:rPr>
            </w:pPr>
            <w:r w:rsidRPr="00D323EC">
              <w:rPr>
                <w:rFonts w:ascii="Candara" w:hAnsi="Candara" w:cs="Calibri"/>
                <w:b/>
                <w:bCs/>
                <w:sz w:val="18"/>
                <w:szCs w:val="18"/>
              </w:rPr>
              <w:t>Responsible Work Unit</w:t>
            </w:r>
          </w:p>
        </w:tc>
      </w:tr>
      <w:tr w:rsidR="00056639" w:rsidRPr="00D323EC" w14:paraId="3A3F9648" w14:textId="77777777" w:rsidTr="006D0F9E">
        <w:trPr>
          <w:trHeight w:val="900"/>
          <w:jc w:val="center"/>
        </w:trPr>
        <w:tc>
          <w:tcPr>
            <w:tcW w:w="1795" w:type="dxa"/>
            <w:vMerge w:val="restart"/>
          </w:tcPr>
          <w:p w14:paraId="5785E71F" w14:textId="77777777" w:rsidR="00056639" w:rsidRPr="00D323EC" w:rsidRDefault="00056639" w:rsidP="003747CF">
            <w:pPr>
              <w:spacing w:before="60" w:line="276" w:lineRule="auto"/>
              <w:rPr>
                <w:rFonts w:ascii="Candara" w:hAnsi="Candara" w:cs="Calibri"/>
                <w:sz w:val="18"/>
                <w:szCs w:val="18"/>
              </w:rPr>
            </w:pPr>
            <w:r w:rsidRPr="00D323EC">
              <w:rPr>
                <w:rFonts w:ascii="Candara" w:hAnsi="Candara" w:cs="Calibri"/>
                <w:sz w:val="18"/>
                <w:szCs w:val="18"/>
              </w:rPr>
              <w:t>Direct Workers</w:t>
            </w:r>
          </w:p>
        </w:tc>
        <w:tc>
          <w:tcPr>
            <w:tcW w:w="2610" w:type="dxa"/>
            <w:vMerge w:val="restart"/>
          </w:tcPr>
          <w:p w14:paraId="47006A2D" w14:textId="72A25576" w:rsidR="00056639" w:rsidRPr="00D323EC" w:rsidRDefault="00B35FCB" w:rsidP="003747CF">
            <w:pPr>
              <w:spacing w:before="60" w:line="276" w:lineRule="auto"/>
              <w:rPr>
                <w:rFonts w:ascii="Candara" w:hAnsi="Candara" w:cs="Calibri"/>
                <w:sz w:val="18"/>
                <w:szCs w:val="18"/>
              </w:rPr>
            </w:pPr>
            <w:r w:rsidRPr="00D323EC">
              <w:rPr>
                <w:rFonts w:ascii="Candara" w:hAnsi="Candara" w:cs="Calibri"/>
                <w:sz w:val="18"/>
                <w:szCs w:val="18"/>
              </w:rPr>
              <w:t xml:space="preserve">All IA </w:t>
            </w:r>
            <w:r w:rsidR="00613881" w:rsidRPr="00D323EC">
              <w:rPr>
                <w:rFonts w:ascii="Candara" w:hAnsi="Candara" w:cs="Calibri"/>
                <w:sz w:val="18"/>
                <w:szCs w:val="18"/>
              </w:rPr>
              <w:t>s</w:t>
            </w:r>
            <w:r w:rsidR="00056639" w:rsidRPr="00D323EC">
              <w:rPr>
                <w:rFonts w:ascii="Candara" w:hAnsi="Candara" w:cs="Calibri"/>
                <w:sz w:val="18"/>
                <w:szCs w:val="18"/>
              </w:rPr>
              <w:t>taff drafted for the project at the PIU</w:t>
            </w:r>
            <w:r w:rsidR="00266105" w:rsidRPr="00D323EC">
              <w:rPr>
                <w:rFonts w:ascii="Candara" w:hAnsi="Candara" w:cs="Calibri"/>
                <w:sz w:val="18"/>
                <w:szCs w:val="18"/>
              </w:rPr>
              <w:t xml:space="preserve"> and </w:t>
            </w:r>
            <w:r w:rsidR="00174207" w:rsidRPr="00D323EC">
              <w:rPr>
                <w:rFonts w:ascii="Candara" w:hAnsi="Candara" w:cs="Calibri"/>
                <w:sz w:val="18"/>
                <w:szCs w:val="18"/>
              </w:rPr>
              <w:t>sub-</w:t>
            </w:r>
            <w:r w:rsidR="00266105" w:rsidRPr="00D323EC">
              <w:rPr>
                <w:rFonts w:ascii="Candara" w:hAnsi="Candara" w:cs="Calibri"/>
                <w:sz w:val="18"/>
                <w:szCs w:val="18"/>
              </w:rPr>
              <w:t>PIUs</w:t>
            </w:r>
          </w:p>
          <w:p w14:paraId="7EE14363" w14:textId="50B40F39" w:rsidR="00056639" w:rsidRPr="00D323EC" w:rsidRDefault="00056639" w:rsidP="003747CF">
            <w:pPr>
              <w:spacing w:before="60" w:line="276" w:lineRule="auto"/>
              <w:rPr>
                <w:rFonts w:ascii="Candara" w:hAnsi="Candara" w:cs="Calibri"/>
                <w:sz w:val="18"/>
                <w:szCs w:val="18"/>
              </w:rPr>
            </w:pPr>
          </w:p>
        </w:tc>
        <w:tc>
          <w:tcPr>
            <w:tcW w:w="2700" w:type="dxa"/>
          </w:tcPr>
          <w:p w14:paraId="4B258B33" w14:textId="1B5B5A4F" w:rsidR="00056639" w:rsidRPr="00D323EC" w:rsidRDefault="00056639" w:rsidP="003747CF">
            <w:pPr>
              <w:spacing w:before="60" w:line="276" w:lineRule="auto"/>
              <w:rPr>
                <w:rFonts w:ascii="Candara" w:hAnsi="Candara" w:cs="Calibri"/>
                <w:sz w:val="18"/>
                <w:szCs w:val="18"/>
              </w:rPr>
            </w:pPr>
            <w:r w:rsidRPr="00D323EC">
              <w:rPr>
                <w:rFonts w:ascii="Candara" w:hAnsi="Candara" w:cs="Calibri"/>
                <w:sz w:val="18"/>
                <w:szCs w:val="18"/>
              </w:rPr>
              <w:t>Project Director (PD) reporting to the World Bank</w:t>
            </w:r>
          </w:p>
        </w:tc>
        <w:tc>
          <w:tcPr>
            <w:tcW w:w="1911" w:type="dxa"/>
          </w:tcPr>
          <w:p w14:paraId="7A59FBB8" w14:textId="6082F76F" w:rsidR="00056639" w:rsidRPr="00D323EC" w:rsidRDefault="00056639" w:rsidP="003747CF">
            <w:pPr>
              <w:spacing w:before="60" w:line="276" w:lineRule="auto"/>
              <w:rPr>
                <w:rFonts w:ascii="Candara" w:hAnsi="Candara" w:cs="Calibri"/>
                <w:sz w:val="18"/>
                <w:szCs w:val="18"/>
              </w:rPr>
            </w:pPr>
            <w:r w:rsidRPr="00D323EC">
              <w:rPr>
                <w:rFonts w:ascii="Candara" w:hAnsi="Candara" w:cs="Calibri"/>
                <w:sz w:val="18"/>
                <w:szCs w:val="18"/>
              </w:rPr>
              <w:t xml:space="preserve">PIU </w:t>
            </w:r>
          </w:p>
          <w:p w14:paraId="691AAAAB" w14:textId="7BA6B225" w:rsidR="00056639" w:rsidRPr="00D323EC" w:rsidRDefault="00056639" w:rsidP="003747CF">
            <w:pPr>
              <w:spacing w:before="60" w:line="276" w:lineRule="auto"/>
              <w:rPr>
                <w:rFonts w:ascii="Candara" w:hAnsi="Candara" w:cs="Calibri"/>
                <w:sz w:val="18"/>
                <w:szCs w:val="18"/>
              </w:rPr>
            </w:pPr>
          </w:p>
          <w:p w14:paraId="3F124075" w14:textId="18158143" w:rsidR="00056639" w:rsidRPr="00D323EC" w:rsidRDefault="00056639" w:rsidP="003747CF">
            <w:pPr>
              <w:spacing w:before="60" w:line="276" w:lineRule="auto"/>
              <w:rPr>
                <w:rFonts w:ascii="Candara" w:hAnsi="Candara" w:cs="Calibri"/>
                <w:sz w:val="18"/>
                <w:szCs w:val="18"/>
              </w:rPr>
            </w:pPr>
          </w:p>
        </w:tc>
      </w:tr>
      <w:tr w:rsidR="00056639" w:rsidRPr="00D323EC" w14:paraId="7E1C596F" w14:textId="77777777" w:rsidTr="006D0F9E">
        <w:trPr>
          <w:trHeight w:val="1250"/>
          <w:jc w:val="center"/>
        </w:trPr>
        <w:tc>
          <w:tcPr>
            <w:tcW w:w="1795" w:type="dxa"/>
            <w:vMerge/>
          </w:tcPr>
          <w:p w14:paraId="0266F9CF" w14:textId="77777777" w:rsidR="00056639" w:rsidRPr="00D323EC" w:rsidRDefault="00056639" w:rsidP="003747CF">
            <w:pPr>
              <w:spacing w:before="60" w:line="276" w:lineRule="auto"/>
              <w:rPr>
                <w:rFonts w:ascii="Candara" w:hAnsi="Candara" w:cs="Calibri"/>
                <w:sz w:val="18"/>
                <w:szCs w:val="18"/>
              </w:rPr>
            </w:pPr>
          </w:p>
        </w:tc>
        <w:tc>
          <w:tcPr>
            <w:tcW w:w="2610" w:type="dxa"/>
            <w:vMerge/>
          </w:tcPr>
          <w:p w14:paraId="438A3CE3" w14:textId="77777777" w:rsidR="00056639" w:rsidRPr="00D323EC" w:rsidRDefault="00056639" w:rsidP="003747CF">
            <w:pPr>
              <w:spacing w:before="60" w:line="276" w:lineRule="auto"/>
              <w:rPr>
                <w:rFonts w:ascii="Candara" w:hAnsi="Candara" w:cs="Calibri"/>
                <w:sz w:val="18"/>
                <w:szCs w:val="18"/>
              </w:rPr>
            </w:pPr>
          </w:p>
        </w:tc>
        <w:tc>
          <w:tcPr>
            <w:tcW w:w="2700" w:type="dxa"/>
          </w:tcPr>
          <w:p w14:paraId="294E9D45" w14:textId="1C7B0E85" w:rsidR="00056639" w:rsidRPr="00D323EC" w:rsidRDefault="00056639" w:rsidP="003747CF">
            <w:pPr>
              <w:spacing w:before="60" w:line="276" w:lineRule="auto"/>
              <w:rPr>
                <w:rFonts w:ascii="Candara" w:hAnsi="Candara" w:cs="Calibri"/>
                <w:sz w:val="18"/>
                <w:szCs w:val="18"/>
              </w:rPr>
            </w:pPr>
            <w:r w:rsidRPr="00D323EC">
              <w:rPr>
                <w:rFonts w:ascii="Candara" w:hAnsi="Candara" w:cs="Calibri"/>
                <w:sz w:val="18"/>
                <w:szCs w:val="18"/>
              </w:rPr>
              <w:t xml:space="preserve">Additional Project Directors at </w:t>
            </w:r>
            <w:r w:rsidR="008D3D17" w:rsidRPr="00D323EC">
              <w:rPr>
                <w:rFonts w:ascii="Candara" w:hAnsi="Candara" w:cs="Calibri"/>
                <w:sz w:val="18"/>
                <w:szCs w:val="18"/>
              </w:rPr>
              <w:t xml:space="preserve">(APDs) </w:t>
            </w:r>
            <w:r w:rsidRPr="00D323EC">
              <w:rPr>
                <w:rFonts w:ascii="Candara" w:hAnsi="Candara" w:cs="Calibri"/>
                <w:sz w:val="18"/>
                <w:szCs w:val="18"/>
              </w:rPr>
              <w:t>sub-PIUs reporting to</w:t>
            </w:r>
            <w:r w:rsidR="00B35FCB" w:rsidRPr="00D323EC">
              <w:rPr>
                <w:rFonts w:ascii="Candara" w:hAnsi="Candara" w:cs="Calibri"/>
                <w:sz w:val="18"/>
                <w:szCs w:val="18"/>
              </w:rPr>
              <w:t xml:space="preserve"> </w:t>
            </w:r>
            <w:r w:rsidRPr="00D323EC">
              <w:rPr>
                <w:rFonts w:ascii="Candara" w:hAnsi="Candara" w:cs="Calibri"/>
                <w:sz w:val="18"/>
                <w:szCs w:val="18"/>
              </w:rPr>
              <w:t>PD</w:t>
            </w:r>
          </w:p>
        </w:tc>
        <w:tc>
          <w:tcPr>
            <w:tcW w:w="1911" w:type="dxa"/>
          </w:tcPr>
          <w:p w14:paraId="47F43183" w14:textId="112976F1" w:rsidR="00056639" w:rsidRPr="00D323EC" w:rsidRDefault="00056639" w:rsidP="003747CF">
            <w:pPr>
              <w:spacing w:before="60" w:line="276" w:lineRule="auto"/>
              <w:rPr>
                <w:rFonts w:ascii="Candara" w:hAnsi="Candara" w:cs="Calibri"/>
                <w:sz w:val="18"/>
                <w:szCs w:val="18"/>
              </w:rPr>
            </w:pPr>
            <w:r w:rsidRPr="00D323EC">
              <w:rPr>
                <w:rFonts w:ascii="Candara" w:hAnsi="Candara" w:cs="Calibri"/>
                <w:sz w:val="18"/>
                <w:szCs w:val="18"/>
              </w:rPr>
              <w:t>Sub-PIU</w:t>
            </w:r>
          </w:p>
        </w:tc>
      </w:tr>
      <w:tr w:rsidR="00DF29D7" w:rsidRPr="00D323EC" w14:paraId="5365E601" w14:textId="77777777" w:rsidTr="006D0F9E">
        <w:trPr>
          <w:jc w:val="center"/>
        </w:trPr>
        <w:tc>
          <w:tcPr>
            <w:tcW w:w="1795" w:type="dxa"/>
          </w:tcPr>
          <w:p w14:paraId="34751077" w14:textId="77777777" w:rsidR="00DF29D7" w:rsidRPr="00D323EC" w:rsidRDefault="00DF29D7" w:rsidP="003747CF">
            <w:pPr>
              <w:spacing w:before="60" w:line="276" w:lineRule="auto"/>
              <w:rPr>
                <w:rFonts w:ascii="Candara" w:hAnsi="Candara" w:cs="Calibri"/>
                <w:sz w:val="18"/>
                <w:szCs w:val="18"/>
              </w:rPr>
            </w:pPr>
            <w:r w:rsidRPr="00D323EC">
              <w:rPr>
                <w:rFonts w:ascii="Candara" w:hAnsi="Candara" w:cs="Calibri"/>
                <w:sz w:val="18"/>
                <w:szCs w:val="18"/>
              </w:rPr>
              <w:t>Contracted Workers</w:t>
            </w:r>
          </w:p>
        </w:tc>
        <w:tc>
          <w:tcPr>
            <w:tcW w:w="2610" w:type="dxa"/>
          </w:tcPr>
          <w:p w14:paraId="0A056393" w14:textId="7EC4A4C2" w:rsidR="00DF29D7" w:rsidRPr="00D323EC" w:rsidRDefault="00DF29D7" w:rsidP="003747CF">
            <w:pPr>
              <w:spacing w:before="60" w:line="276" w:lineRule="auto"/>
              <w:rPr>
                <w:rFonts w:ascii="Candara" w:hAnsi="Candara" w:cs="Calibri"/>
                <w:sz w:val="18"/>
                <w:szCs w:val="18"/>
              </w:rPr>
            </w:pPr>
            <w:r w:rsidRPr="00D323EC">
              <w:rPr>
                <w:rFonts w:ascii="Candara" w:hAnsi="Candara" w:cs="Calibri"/>
                <w:sz w:val="18"/>
                <w:szCs w:val="18"/>
              </w:rPr>
              <w:t xml:space="preserve">Subject matter specialists and experts supporting </w:t>
            </w:r>
            <w:r w:rsidR="006566B0" w:rsidRPr="00D323EC">
              <w:rPr>
                <w:rFonts w:ascii="Candara" w:hAnsi="Candara" w:cs="Calibri"/>
                <w:sz w:val="18"/>
                <w:szCs w:val="18"/>
              </w:rPr>
              <w:t>PIU</w:t>
            </w:r>
          </w:p>
        </w:tc>
        <w:tc>
          <w:tcPr>
            <w:tcW w:w="2700" w:type="dxa"/>
          </w:tcPr>
          <w:p w14:paraId="5471CE22" w14:textId="2FE62CC1" w:rsidR="00DF29D7" w:rsidRPr="00D323EC" w:rsidRDefault="00DF29D7" w:rsidP="003747CF">
            <w:pPr>
              <w:spacing w:before="60" w:line="276" w:lineRule="auto"/>
              <w:rPr>
                <w:rFonts w:ascii="Candara" w:hAnsi="Candara" w:cs="Calibri"/>
                <w:sz w:val="18"/>
                <w:szCs w:val="18"/>
              </w:rPr>
            </w:pPr>
            <w:r w:rsidRPr="00D323EC">
              <w:rPr>
                <w:rFonts w:ascii="Candara" w:hAnsi="Candara" w:cs="Calibri"/>
                <w:sz w:val="18"/>
                <w:szCs w:val="18"/>
              </w:rPr>
              <w:t xml:space="preserve">Project Director reporting to </w:t>
            </w:r>
            <w:r w:rsidR="00B35FCB" w:rsidRPr="00D323EC">
              <w:rPr>
                <w:rFonts w:ascii="Candara" w:hAnsi="Candara" w:cs="Calibri"/>
                <w:sz w:val="18"/>
                <w:szCs w:val="18"/>
              </w:rPr>
              <w:t>IA</w:t>
            </w:r>
          </w:p>
        </w:tc>
        <w:tc>
          <w:tcPr>
            <w:tcW w:w="1911" w:type="dxa"/>
          </w:tcPr>
          <w:p w14:paraId="1F9C89F9" w14:textId="2C4FA482" w:rsidR="00DF29D7" w:rsidRPr="00D323EC" w:rsidRDefault="00EB154A" w:rsidP="003747CF">
            <w:pPr>
              <w:spacing w:before="60" w:line="276" w:lineRule="auto"/>
              <w:rPr>
                <w:rFonts w:ascii="Candara" w:hAnsi="Candara" w:cs="Calibri"/>
                <w:sz w:val="18"/>
                <w:szCs w:val="18"/>
              </w:rPr>
            </w:pPr>
            <w:r w:rsidRPr="00D323EC">
              <w:rPr>
                <w:rFonts w:ascii="Candara" w:hAnsi="Candara" w:cs="Calibri"/>
                <w:sz w:val="18"/>
                <w:szCs w:val="18"/>
              </w:rPr>
              <w:t xml:space="preserve">PIU </w:t>
            </w:r>
          </w:p>
        </w:tc>
      </w:tr>
      <w:tr w:rsidR="00EB154A" w:rsidRPr="00D323EC" w14:paraId="4E95E5F7" w14:textId="77777777" w:rsidTr="006D0F9E">
        <w:trPr>
          <w:jc w:val="center"/>
        </w:trPr>
        <w:tc>
          <w:tcPr>
            <w:tcW w:w="1795" w:type="dxa"/>
          </w:tcPr>
          <w:p w14:paraId="07359852" w14:textId="77777777" w:rsidR="00EB154A" w:rsidRPr="00D323EC" w:rsidRDefault="00EB154A" w:rsidP="003747CF">
            <w:pPr>
              <w:spacing w:before="60" w:line="276" w:lineRule="auto"/>
              <w:rPr>
                <w:rFonts w:ascii="Candara" w:hAnsi="Candara" w:cs="Calibri"/>
                <w:sz w:val="18"/>
                <w:szCs w:val="18"/>
              </w:rPr>
            </w:pPr>
          </w:p>
        </w:tc>
        <w:tc>
          <w:tcPr>
            <w:tcW w:w="2610" w:type="dxa"/>
          </w:tcPr>
          <w:p w14:paraId="2E21411B" w14:textId="60255B67" w:rsidR="00EB154A" w:rsidRPr="00D323EC" w:rsidRDefault="00EB154A" w:rsidP="003747CF">
            <w:pPr>
              <w:spacing w:before="60" w:line="276" w:lineRule="auto"/>
              <w:rPr>
                <w:rFonts w:ascii="Candara" w:hAnsi="Candara" w:cs="Calibri"/>
                <w:sz w:val="18"/>
                <w:szCs w:val="18"/>
              </w:rPr>
            </w:pPr>
            <w:r w:rsidRPr="00D323EC">
              <w:rPr>
                <w:rFonts w:ascii="Candara" w:hAnsi="Candara" w:cs="Calibri"/>
                <w:sz w:val="18"/>
                <w:szCs w:val="18"/>
              </w:rPr>
              <w:t>Subject matter specialists and experts serving with the PMC firm(s)</w:t>
            </w:r>
          </w:p>
        </w:tc>
        <w:tc>
          <w:tcPr>
            <w:tcW w:w="2700" w:type="dxa"/>
          </w:tcPr>
          <w:p w14:paraId="0D5F3D96" w14:textId="2B10D855" w:rsidR="00EB154A" w:rsidRPr="00D323EC" w:rsidRDefault="00EB154A" w:rsidP="003747CF">
            <w:pPr>
              <w:spacing w:before="60" w:line="276" w:lineRule="auto"/>
              <w:rPr>
                <w:rFonts w:ascii="Candara" w:hAnsi="Candara" w:cs="Calibri"/>
                <w:sz w:val="18"/>
                <w:szCs w:val="18"/>
              </w:rPr>
            </w:pPr>
            <w:r w:rsidRPr="00D323EC">
              <w:rPr>
                <w:rFonts w:ascii="Candara" w:hAnsi="Candara" w:cs="Calibri"/>
                <w:sz w:val="18"/>
                <w:szCs w:val="18"/>
              </w:rPr>
              <w:t xml:space="preserve">Project Director reporting to </w:t>
            </w:r>
            <w:r w:rsidR="00B35FCB" w:rsidRPr="00D323EC">
              <w:rPr>
                <w:rFonts w:ascii="Candara" w:hAnsi="Candara" w:cs="Calibri"/>
                <w:sz w:val="18"/>
                <w:szCs w:val="18"/>
              </w:rPr>
              <w:t>IA</w:t>
            </w:r>
          </w:p>
          <w:p w14:paraId="4CCB6EF1" w14:textId="510379AA" w:rsidR="00EB154A" w:rsidRPr="00D323EC" w:rsidRDefault="00EB154A" w:rsidP="003747CF">
            <w:pPr>
              <w:spacing w:before="60" w:line="276" w:lineRule="auto"/>
              <w:rPr>
                <w:rFonts w:ascii="Candara" w:hAnsi="Candara" w:cs="Calibri"/>
                <w:sz w:val="18"/>
                <w:szCs w:val="18"/>
              </w:rPr>
            </w:pPr>
          </w:p>
        </w:tc>
        <w:tc>
          <w:tcPr>
            <w:tcW w:w="1911" w:type="dxa"/>
          </w:tcPr>
          <w:p w14:paraId="336BEDFE" w14:textId="0666D224" w:rsidR="00EB154A" w:rsidRPr="00D323EC" w:rsidRDefault="00EB154A" w:rsidP="003747CF">
            <w:pPr>
              <w:spacing w:before="60" w:line="276" w:lineRule="auto"/>
              <w:rPr>
                <w:rFonts w:ascii="Candara" w:hAnsi="Candara" w:cs="Calibri"/>
                <w:sz w:val="18"/>
                <w:szCs w:val="18"/>
              </w:rPr>
            </w:pPr>
            <w:r w:rsidRPr="00D323EC">
              <w:rPr>
                <w:rFonts w:ascii="Candara" w:hAnsi="Candara" w:cs="Calibri"/>
                <w:sz w:val="18"/>
                <w:szCs w:val="18"/>
              </w:rPr>
              <w:t xml:space="preserve">PIU </w:t>
            </w:r>
          </w:p>
        </w:tc>
      </w:tr>
      <w:tr w:rsidR="00EB154A" w:rsidRPr="00D323EC" w14:paraId="3FD87866" w14:textId="77777777" w:rsidTr="006D0F9E">
        <w:trPr>
          <w:jc w:val="center"/>
        </w:trPr>
        <w:tc>
          <w:tcPr>
            <w:tcW w:w="1795" w:type="dxa"/>
          </w:tcPr>
          <w:p w14:paraId="67A41383" w14:textId="77777777" w:rsidR="00EB154A" w:rsidRPr="00D323EC" w:rsidRDefault="00EB154A" w:rsidP="003747CF">
            <w:pPr>
              <w:spacing w:before="60" w:line="276" w:lineRule="auto"/>
              <w:rPr>
                <w:rFonts w:ascii="Candara" w:hAnsi="Candara" w:cs="Calibri"/>
                <w:sz w:val="18"/>
                <w:szCs w:val="18"/>
              </w:rPr>
            </w:pPr>
          </w:p>
        </w:tc>
        <w:tc>
          <w:tcPr>
            <w:tcW w:w="2610" w:type="dxa"/>
          </w:tcPr>
          <w:p w14:paraId="1C8D802E" w14:textId="77777777" w:rsidR="00EB154A" w:rsidRPr="00D323EC" w:rsidRDefault="00EB154A" w:rsidP="003747CF">
            <w:pPr>
              <w:spacing w:before="60" w:line="276" w:lineRule="auto"/>
              <w:rPr>
                <w:rFonts w:ascii="Candara" w:hAnsi="Candara" w:cs="Calibri"/>
                <w:sz w:val="18"/>
                <w:szCs w:val="18"/>
              </w:rPr>
            </w:pPr>
            <w:r w:rsidRPr="00D323EC">
              <w:rPr>
                <w:rFonts w:ascii="Candara" w:hAnsi="Candara" w:cs="Calibri"/>
                <w:sz w:val="18"/>
                <w:szCs w:val="18"/>
              </w:rPr>
              <w:t>All managerial and professionally qualified staff deployed by contractors</w:t>
            </w:r>
          </w:p>
        </w:tc>
        <w:tc>
          <w:tcPr>
            <w:tcW w:w="2700" w:type="dxa"/>
          </w:tcPr>
          <w:p w14:paraId="7B7B1449" w14:textId="40480221" w:rsidR="00EB154A" w:rsidRPr="00D323EC" w:rsidRDefault="002E6F99" w:rsidP="003747CF">
            <w:pPr>
              <w:spacing w:before="60" w:line="276" w:lineRule="auto"/>
              <w:rPr>
                <w:rFonts w:ascii="Candara" w:hAnsi="Candara" w:cs="Calibri"/>
                <w:sz w:val="18"/>
                <w:szCs w:val="18"/>
              </w:rPr>
            </w:pPr>
            <w:r w:rsidRPr="00D323EC">
              <w:rPr>
                <w:rFonts w:ascii="Candara" w:hAnsi="Candara" w:cs="Calibri"/>
                <w:sz w:val="18"/>
                <w:szCs w:val="18"/>
              </w:rPr>
              <w:t xml:space="preserve">APDs, sub-PIUs </w:t>
            </w:r>
            <w:r w:rsidR="00EB154A" w:rsidRPr="00D323EC">
              <w:rPr>
                <w:rFonts w:ascii="Candara" w:hAnsi="Candara" w:cs="Calibri"/>
                <w:sz w:val="18"/>
                <w:szCs w:val="18"/>
              </w:rPr>
              <w:t>reporting to PIU</w:t>
            </w:r>
          </w:p>
        </w:tc>
        <w:tc>
          <w:tcPr>
            <w:tcW w:w="1911" w:type="dxa"/>
          </w:tcPr>
          <w:p w14:paraId="3BC641D6" w14:textId="77777777" w:rsidR="00EB154A" w:rsidRPr="00D323EC" w:rsidRDefault="00EB154A" w:rsidP="003747CF">
            <w:pPr>
              <w:spacing w:before="60" w:line="276" w:lineRule="auto"/>
              <w:rPr>
                <w:rFonts w:ascii="Candara" w:hAnsi="Candara" w:cs="Calibri"/>
                <w:sz w:val="18"/>
                <w:szCs w:val="18"/>
              </w:rPr>
            </w:pPr>
            <w:r w:rsidRPr="00D323EC">
              <w:rPr>
                <w:rFonts w:ascii="Candara" w:hAnsi="Candara" w:cs="Calibri"/>
                <w:sz w:val="18"/>
                <w:szCs w:val="18"/>
              </w:rPr>
              <w:t>Contractor</w:t>
            </w:r>
          </w:p>
        </w:tc>
      </w:tr>
      <w:tr w:rsidR="00EB154A" w:rsidRPr="00D323EC" w14:paraId="7F63C90B" w14:textId="77777777" w:rsidTr="006D0F9E">
        <w:trPr>
          <w:jc w:val="center"/>
        </w:trPr>
        <w:tc>
          <w:tcPr>
            <w:tcW w:w="1795" w:type="dxa"/>
          </w:tcPr>
          <w:p w14:paraId="6E8FA9BC" w14:textId="77777777" w:rsidR="00EB154A" w:rsidRPr="00D323EC" w:rsidRDefault="00EB154A" w:rsidP="003747CF">
            <w:pPr>
              <w:spacing w:before="60" w:line="276" w:lineRule="auto"/>
              <w:rPr>
                <w:rFonts w:ascii="Candara" w:hAnsi="Candara" w:cs="Calibri"/>
                <w:sz w:val="18"/>
                <w:szCs w:val="18"/>
              </w:rPr>
            </w:pPr>
          </w:p>
        </w:tc>
        <w:tc>
          <w:tcPr>
            <w:tcW w:w="2610" w:type="dxa"/>
          </w:tcPr>
          <w:p w14:paraId="186F727B" w14:textId="77777777" w:rsidR="00EB154A" w:rsidRPr="00D323EC" w:rsidRDefault="00EB154A" w:rsidP="003747CF">
            <w:pPr>
              <w:spacing w:before="60" w:line="276" w:lineRule="auto"/>
              <w:rPr>
                <w:rFonts w:ascii="Candara" w:hAnsi="Candara" w:cs="Calibri"/>
                <w:sz w:val="18"/>
                <w:szCs w:val="18"/>
              </w:rPr>
            </w:pPr>
            <w:r w:rsidRPr="00D323EC">
              <w:rPr>
                <w:rFonts w:ascii="Candara" w:hAnsi="Candara" w:cs="Calibri"/>
                <w:sz w:val="18"/>
                <w:szCs w:val="18"/>
              </w:rPr>
              <w:t>All workers deployed by contractors</w:t>
            </w:r>
          </w:p>
        </w:tc>
        <w:tc>
          <w:tcPr>
            <w:tcW w:w="2700" w:type="dxa"/>
          </w:tcPr>
          <w:p w14:paraId="0687A2CB" w14:textId="328704ED" w:rsidR="00EB154A" w:rsidRPr="00D323EC" w:rsidRDefault="002E6F99" w:rsidP="003747CF">
            <w:pPr>
              <w:spacing w:before="60" w:line="276" w:lineRule="auto"/>
              <w:rPr>
                <w:rFonts w:ascii="Candara" w:hAnsi="Candara" w:cs="Calibri"/>
                <w:sz w:val="18"/>
                <w:szCs w:val="18"/>
              </w:rPr>
            </w:pPr>
            <w:r w:rsidRPr="00D323EC">
              <w:rPr>
                <w:rFonts w:ascii="Candara" w:hAnsi="Candara" w:cs="Calibri"/>
                <w:sz w:val="18"/>
                <w:szCs w:val="18"/>
              </w:rPr>
              <w:t>APDs, sub-PIU reporting to PIU</w:t>
            </w:r>
          </w:p>
        </w:tc>
        <w:tc>
          <w:tcPr>
            <w:tcW w:w="1911" w:type="dxa"/>
          </w:tcPr>
          <w:p w14:paraId="1C7CEB83" w14:textId="77777777" w:rsidR="00EB154A" w:rsidRPr="00D323EC" w:rsidRDefault="00EB154A" w:rsidP="003747CF">
            <w:pPr>
              <w:spacing w:before="60" w:line="276" w:lineRule="auto"/>
              <w:rPr>
                <w:rFonts w:ascii="Candara" w:hAnsi="Candara" w:cs="Calibri"/>
                <w:sz w:val="18"/>
                <w:szCs w:val="18"/>
              </w:rPr>
            </w:pPr>
            <w:r w:rsidRPr="00D323EC">
              <w:rPr>
                <w:rFonts w:ascii="Candara" w:hAnsi="Candara" w:cs="Calibri"/>
                <w:sz w:val="18"/>
                <w:szCs w:val="18"/>
              </w:rPr>
              <w:t>Contractor</w:t>
            </w:r>
          </w:p>
        </w:tc>
      </w:tr>
      <w:tr w:rsidR="00EB154A" w:rsidRPr="00D323EC" w14:paraId="6FE5F2F3" w14:textId="77777777" w:rsidTr="006D0F9E">
        <w:trPr>
          <w:jc w:val="center"/>
        </w:trPr>
        <w:tc>
          <w:tcPr>
            <w:tcW w:w="1795" w:type="dxa"/>
          </w:tcPr>
          <w:p w14:paraId="32249DA3" w14:textId="77777777" w:rsidR="00EB154A" w:rsidRPr="00D323EC" w:rsidRDefault="00EB154A" w:rsidP="003747CF">
            <w:pPr>
              <w:spacing w:before="60" w:line="276" w:lineRule="auto"/>
              <w:rPr>
                <w:rFonts w:ascii="Candara" w:hAnsi="Candara" w:cs="Calibri"/>
                <w:sz w:val="18"/>
                <w:szCs w:val="18"/>
              </w:rPr>
            </w:pPr>
          </w:p>
        </w:tc>
        <w:tc>
          <w:tcPr>
            <w:tcW w:w="2610" w:type="dxa"/>
          </w:tcPr>
          <w:p w14:paraId="41C04CC2" w14:textId="77777777" w:rsidR="00EB154A" w:rsidRPr="00D323EC" w:rsidRDefault="00EB154A" w:rsidP="003747CF">
            <w:pPr>
              <w:spacing w:before="60" w:line="276" w:lineRule="auto"/>
              <w:rPr>
                <w:rFonts w:ascii="Candara" w:hAnsi="Candara" w:cs="Calibri"/>
                <w:sz w:val="18"/>
                <w:szCs w:val="18"/>
              </w:rPr>
            </w:pPr>
            <w:r w:rsidRPr="00D323EC">
              <w:rPr>
                <w:rFonts w:ascii="Candara" w:hAnsi="Candara" w:cs="Calibri"/>
                <w:sz w:val="18"/>
                <w:szCs w:val="18"/>
              </w:rPr>
              <w:t>All workers of specialized agencies engaged by contractors</w:t>
            </w:r>
          </w:p>
        </w:tc>
        <w:tc>
          <w:tcPr>
            <w:tcW w:w="2700" w:type="dxa"/>
          </w:tcPr>
          <w:p w14:paraId="094D8074" w14:textId="00D4CD25" w:rsidR="00EB154A" w:rsidRPr="00D323EC" w:rsidRDefault="002E6F99" w:rsidP="003747CF">
            <w:pPr>
              <w:spacing w:before="60" w:line="276" w:lineRule="auto"/>
              <w:rPr>
                <w:rFonts w:ascii="Candara" w:hAnsi="Candara" w:cs="Calibri"/>
                <w:sz w:val="18"/>
                <w:szCs w:val="18"/>
              </w:rPr>
            </w:pPr>
            <w:r w:rsidRPr="00D323EC">
              <w:rPr>
                <w:rFonts w:ascii="Candara" w:hAnsi="Candara" w:cs="Calibri"/>
                <w:sz w:val="18"/>
                <w:szCs w:val="18"/>
              </w:rPr>
              <w:t>APDs, sub-PIU reporting to PIU</w:t>
            </w:r>
          </w:p>
        </w:tc>
        <w:tc>
          <w:tcPr>
            <w:tcW w:w="1911" w:type="dxa"/>
          </w:tcPr>
          <w:p w14:paraId="7D458AAC" w14:textId="77777777" w:rsidR="00EB154A" w:rsidRPr="00D323EC" w:rsidRDefault="00EB154A" w:rsidP="003747CF">
            <w:pPr>
              <w:spacing w:before="60" w:line="276" w:lineRule="auto"/>
              <w:rPr>
                <w:rFonts w:ascii="Candara" w:hAnsi="Candara" w:cs="Calibri"/>
                <w:sz w:val="18"/>
                <w:szCs w:val="18"/>
              </w:rPr>
            </w:pPr>
            <w:r w:rsidRPr="00D323EC">
              <w:rPr>
                <w:rFonts w:ascii="Candara" w:hAnsi="Candara" w:cs="Calibri"/>
                <w:sz w:val="18"/>
                <w:szCs w:val="18"/>
              </w:rPr>
              <w:t>Contractor</w:t>
            </w:r>
          </w:p>
        </w:tc>
      </w:tr>
      <w:tr w:rsidR="00EB154A" w:rsidRPr="00D323EC" w14:paraId="65C17E24" w14:textId="77777777" w:rsidTr="006D0F9E">
        <w:trPr>
          <w:jc w:val="center"/>
        </w:trPr>
        <w:tc>
          <w:tcPr>
            <w:tcW w:w="1795" w:type="dxa"/>
          </w:tcPr>
          <w:p w14:paraId="63A647E4" w14:textId="77777777" w:rsidR="00EB154A" w:rsidRPr="00D323EC" w:rsidRDefault="00EB154A" w:rsidP="003747CF">
            <w:pPr>
              <w:spacing w:before="60" w:line="276" w:lineRule="auto"/>
              <w:rPr>
                <w:rFonts w:ascii="Candara" w:hAnsi="Candara" w:cs="Calibri"/>
                <w:sz w:val="18"/>
                <w:szCs w:val="18"/>
              </w:rPr>
            </w:pPr>
            <w:r w:rsidRPr="00D323EC">
              <w:rPr>
                <w:rFonts w:ascii="Candara" w:hAnsi="Candara" w:cs="Calibri"/>
                <w:sz w:val="18"/>
                <w:szCs w:val="18"/>
              </w:rPr>
              <w:t>Primary Supply Workers</w:t>
            </w:r>
          </w:p>
        </w:tc>
        <w:tc>
          <w:tcPr>
            <w:tcW w:w="2610" w:type="dxa"/>
          </w:tcPr>
          <w:p w14:paraId="7D20DA27" w14:textId="51DB3C5E" w:rsidR="00EB154A" w:rsidRPr="00D323EC" w:rsidRDefault="00EB154A" w:rsidP="003747CF">
            <w:pPr>
              <w:spacing w:before="60" w:line="276" w:lineRule="auto"/>
              <w:rPr>
                <w:rFonts w:ascii="Candara" w:hAnsi="Candara" w:cs="Calibri"/>
                <w:sz w:val="18"/>
                <w:szCs w:val="18"/>
              </w:rPr>
            </w:pPr>
            <w:r w:rsidRPr="00D323EC">
              <w:rPr>
                <w:rFonts w:ascii="Candara" w:hAnsi="Candara" w:cs="Calibri"/>
                <w:sz w:val="18"/>
                <w:szCs w:val="18"/>
              </w:rPr>
              <w:t>Skilled and unskilled laborers for material production, handling</w:t>
            </w:r>
            <w:r w:rsidR="00174207" w:rsidRPr="00D323EC">
              <w:rPr>
                <w:rFonts w:ascii="Candara" w:hAnsi="Candara" w:cs="Calibri"/>
                <w:sz w:val="18"/>
                <w:szCs w:val="18"/>
              </w:rPr>
              <w:t>,</w:t>
            </w:r>
            <w:r w:rsidRPr="00D323EC">
              <w:rPr>
                <w:rFonts w:ascii="Candara" w:hAnsi="Candara" w:cs="Calibri"/>
                <w:sz w:val="18"/>
                <w:szCs w:val="18"/>
              </w:rPr>
              <w:t xml:space="preserve"> and loading operations at sales stackyards</w:t>
            </w:r>
          </w:p>
        </w:tc>
        <w:tc>
          <w:tcPr>
            <w:tcW w:w="2700" w:type="dxa"/>
          </w:tcPr>
          <w:p w14:paraId="705E12AF" w14:textId="7ECEBE22" w:rsidR="00EB154A" w:rsidRPr="00D323EC" w:rsidRDefault="002E6F99" w:rsidP="003747CF">
            <w:pPr>
              <w:spacing w:before="60" w:line="276" w:lineRule="auto"/>
              <w:rPr>
                <w:rFonts w:ascii="Candara" w:hAnsi="Candara" w:cs="Calibri"/>
                <w:sz w:val="18"/>
                <w:szCs w:val="18"/>
              </w:rPr>
            </w:pPr>
            <w:r w:rsidRPr="00D323EC">
              <w:rPr>
                <w:rFonts w:ascii="Candara" w:hAnsi="Candara" w:cs="Calibri"/>
                <w:sz w:val="18"/>
                <w:szCs w:val="18"/>
              </w:rPr>
              <w:t>APDs, sub-PIU reporting to PIU</w:t>
            </w:r>
          </w:p>
        </w:tc>
        <w:tc>
          <w:tcPr>
            <w:tcW w:w="1911" w:type="dxa"/>
          </w:tcPr>
          <w:p w14:paraId="63FFC1FA" w14:textId="77777777" w:rsidR="00EB154A" w:rsidRPr="00D323EC" w:rsidRDefault="00EB154A" w:rsidP="003747CF">
            <w:pPr>
              <w:spacing w:before="60" w:line="276" w:lineRule="auto"/>
              <w:rPr>
                <w:rFonts w:ascii="Candara" w:hAnsi="Candara" w:cs="Calibri"/>
                <w:sz w:val="18"/>
                <w:szCs w:val="18"/>
              </w:rPr>
            </w:pPr>
            <w:r w:rsidRPr="00D323EC">
              <w:rPr>
                <w:rFonts w:ascii="Candara" w:hAnsi="Candara" w:cs="Calibri"/>
                <w:sz w:val="18"/>
                <w:szCs w:val="18"/>
              </w:rPr>
              <w:t>Contractor</w:t>
            </w:r>
          </w:p>
        </w:tc>
      </w:tr>
    </w:tbl>
    <w:p w14:paraId="63A48CE0" w14:textId="4FF1B381" w:rsidR="00DF29D7" w:rsidRPr="00D323EC" w:rsidRDefault="00DF29D7" w:rsidP="003747CF">
      <w:pPr>
        <w:pStyle w:val="Heading2"/>
        <w:spacing w:after="0"/>
        <w:rPr>
          <w:rFonts w:ascii="Candara" w:hAnsi="Candara"/>
        </w:rPr>
      </w:pPr>
      <w:bookmarkStart w:id="93" w:name="_Toc67526600"/>
      <w:bookmarkStart w:id="94" w:name="_Toc84814680"/>
      <w:bookmarkStart w:id="95" w:name="_Toc85612610"/>
      <w:bookmarkStart w:id="96" w:name="_Toc97502666"/>
      <w:r w:rsidRPr="00D323EC">
        <w:rPr>
          <w:rFonts w:ascii="Candara" w:hAnsi="Candara"/>
        </w:rPr>
        <w:t>Primary Supply Workers</w:t>
      </w:r>
      <w:bookmarkEnd w:id="92"/>
      <w:bookmarkEnd w:id="93"/>
      <w:bookmarkEnd w:id="94"/>
      <w:bookmarkEnd w:id="95"/>
      <w:bookmarkEnd w:id="96"/>
    </w:p>
    <w:p w14:paraId="3ABD4F4F" w14:textId="08DFD3A4" w:rsidR="00DF29D7" w:rsidRPr="00D323EC" w:rsidRDefault="00DF29D7" w:rsidP="003747CF">
      <w:pPr>
        <w:pStyle w:val="NormalWeb"/>
        <w:spacing w:before="120" w:beforeAutospacing="0" w:after="0" w:afterAutospacing="0"/>
        <w:ind w:firstLine="0"/>
        <w:rPr>
          <w:rFonts w:ascii="Candara" w:hAnsi="Candara" w:cs="Calibri"/>
          <w:sz w:val="20"/>
        </w:rPr>
      </w:pPr>
      <w:r w:rsidRPr="00D323EC">
        <w:rPr>
          <w:rFonts w:ascii="Candara" w:hAnsi="Candara" w:cs="Calibri"/>
          <w:sz w:val="20"/>
        </w:rPr>
        <w:t>The project involves civil works for which construction materials (brick, cement, sand, iron bars, etc.) may</w:t>
      </w:r>
      <w:r w:rsidR="00174207" w:rsidRPr="00D323EC">
        <w:rPr>
          <w:rFonts w:ascii="Candara" w:hAnsi="Candara" w:cs="Calibri"/>
          <w:sz w:val="20"/>
        </w:rPr>
        <w:t xml:space="preserve"> </w:t>
      </w:r>
      <w:r w:rsidRPr="00D323EC">
        <w:rPr>
          <w:rFonts w:ascii="Candara" w:hAnsi="Candara" w:cs="Calibri"/>
          <w:sz w:val="20"/>
        </w:rPr>
        <w:t xml:space="preserve">be </w:t>
      </w:r>
      <w:r w:rsidRPr="00D323EC">
        <w:rPr>
          <w:rFonts w:ascii="Candara" w:hAnsi="Candara" w:cstheme="minorHAnsi"/>
          <w:sz w:val="20"/>
          <w:lang w:bidi="ar-SA"/>
        </w:rPr>
        <w:t>sourced</w:t>
      </w:r>
      <w:r w:rsidRPr="00D323EC">
        <w:rPr>
          <w:rFonts w:ascii="Candara" w:hAnsi="Candara" w:cs="Calibri"/>
          <w:sz w:val="20"/>
        </w:rPr>
        <w:t xml:space="preserve"> from primary suppliers. Suppliers of electrical and sanitary equipment, IT</w:t>
      </w:r>
      <w:r w:rsidR="00174207" w:rsidRPr="00D323EC">
        <w:rPr>
          <w:rFonts w:ascii="Candara" w:hAnsi="Candara" w:cs="Calibri"/>
          <w:sz w:val="20"/>
        </w:rPr>
        <w:t>,</w:t>
      </w:r>
      <w:r w:rsidRPr="00D323EC">
        <w:rPr>
          <w:rFonts w:ascii="Candara" w:hAnsi="Candara" w:cs="Calibri"/>
          <w:sz w:val="20"/>
        </w:rPr>
        <w:t xml:space="preserve"> and communication equipment are not known to involve significant risks of child labor and forced labor. </w:t>
      </w:r>
    </w:p>
    <w:p w14:paraId="54BEBE93" w14:textId="4A74C149" w:rsidR="00DF29D7" w:rsidRPr="00D323EC" w:rsidRDefault="00DF29D7" w:rsidP="003747CF">
      <w:pPr>
        <w:pStyle w:val="NormalWeb"/>
        <w:spacing w:before="120" w:beforeAutospacing="0" w:after="0" w:afterAutospacing="0"/>
        <w:ind w:firstLine="0"/>
        <w:rPr>
          <w:rFonts w:ascii="Candara" w:hAnsi="Candara" w:cs="Calibri"/>
          <w:szCs w:val="22"/>
        </w:rPr>
      </w:pPr>
      <w:r w:rsidRPr="00D323EC">
        <w:rPr>
          <w:rFonts w:ascii="Candara" w:hAnsi="Candara" w:cs="Calibri"/>
          <w:sz w:val="20"/>
        </w:rPr>
        <w:t xml:space="preserve">In </w:t>
      </w:r>
      <w:r w:rsidR="00174207" w:rsidRPr="00D323EC">
        <w:rPr>
          <w:rFonts w:ascii="Candara" w:hAnsi="Candara" w:cs="Calibri"/>
          <w:sz w:val="20"/>
        </w:rPr>
        <w:t xml:space="preserve">the </w:t>
      </w:r>
      <w:r w:rsidRPr="00D323EC">
        <w:rPr>
          <w:rFonts w:ascii="Candara" w:hAnsi="Candara" w:cs="Calibri"/>
          <w:sz w:val="20"/>
        </w:rPr>
        <w:t>case of construction material suppliers, Contractors shall be required to carry out due diligence procedure</w:t>
      </w:r>
      <w:r w:rsidR="00174207" w:rsidRPr="00D323EC">
        <w:rPr>
          <w:rFonts w:ascii="Candara" w:hAnsi="Candara" w:cs="Calibri"/>
          <w:sz w:val="20"/>
        </w:rPr>
        <w:t>s</w:t>
      </w:r>
      <w:r w:rsidRPr="00D323EC">
        <w:rPr>
          <w:rFonts w:ascii="Candara" w:hAnsi="Candara" w:cs="Calibri"/>
          <w:sz w:val="20"/>
        </w:rPr>
        <w:t xml:space="preserve"> to identify if there are significant risks that the suppliers are exploiting child or forced labor or exposing </w:t>
      </w:r>
      <w:r w:rsidR="00174207" w:rsidRPr="00D323EC">
        <w:rPr>
          <w:rFonts w:ascii="Candara" w:hAnsi="Candara" w:cs="Calibri"/>
          <w:sz w:val="20"/>
        </w:rPr>
        <w:t xml:space="preserve">the </w:t>
      </w:r>
      <w:r w:rsidRPr="00D323EC">
        <w:rPr>
          <w:rFonts w:ascii="Candara" w:hAnsi="Candara" w:cs="Calibri"/>
          <w:sz w:val="20"/>
        </w:rPr>
        <w:t xml:space="preserve">worker to serious safety issues. In instances where foreign suppliers are likely to be contracted, the </w:t>
      </w:r>
      <w:r w:rsidRPr="00D323EC">
        <w:rPr>
          <w:rFonts w:ascii="Candara" w:hAnsi="Candara" w:cstheme="minorHAnsi"/>
          <w:sz w:val="20"/>
          <w:lang w:bidi="ar-SA"/>
        </w:rPr>
        <w:t>Contractor</w:t>
      </w:r>
      <w:r w:rsidRPr="00D323EC">
        <w:rPr>
          <w:rFonts w:ascii="Candara" w:hAnsi="Candara" w:cs="Calibri"/>
          <w:sz w:val="20"/>
        </w:rPr>
        <w:t xml:space="preserve"> will be required to inquire during the procurement process whether the supplier has been accused or sanctioned for any of these issues and </w:t>
      </w:r>
      <w:r w:rsidR="00174207" w:rsidRPr="00D323EC">
        <w:rPr>
          <w:rFonts w:ascii="Candara" w:hAnsi="Candara" w:cs="Calibri"/>
          <w:sz w:val="20"/>
        </w:rPr>
        <w:t>their corporate requirements related to child labor, forced labor, etc.</w:t>
      </w:r>
      <w:r w:rsidRPr="00D323EC">
        <w:rPr>
          <w:rFonts w:ascii="Candara" w:hAnsi="Candara" w:cs="Calibri"/>
          <w:sz w:val="20"/>
        </w:rPr>
        <w:t xml:space="preserve"> safety. If </w:t>
      </w:r>
      <w:r w:rsidR="00FA0FA6">
        <w:rPr>
          <w:rFonts w:ascii="Candara" w:hAnsi="Candara" w:cs="Calibri"/>
          <w:sz w:val="20"/>
        </w:rPr>
        <w:t>any risks related to child and forced labor and safety are</w:t>
      </w:r>
      <w:r w:rsidR="00174207" w:rsidRPr="00D323EC">
        <w:rPr>
          <w:rFonts w:ascii="Candara" w:hAnsi="Candara" w:cs="Calibri"/>
          <w:sz w:val="20"/>
        </w:rPr>
        <w:t xml:space="preserve"> identified, the Contractor will notify national PIU and address these risks and</w:t>
      </w:r>
      <w:r w:rsidRPr="00D323EC">
        <w:rPr>
          <w:rFonts w:ascii="Candara" w:hAnsi="Candara" w:cs="Calibri"/>
          <w:sz w:val="20"/>
        </w:rPr>
        <w:t xml:space="preserve"> avoid such suppliers, where possible.</w:t>
      </w:r>
      <w:r w:rsidRPr="00D323EC">
        <w:rPr>
          <w:rFonts w:ascii="Candara" w:hAnsi="Candara" w:cs="Calibri"/>
          <w:szCs w:val="22"/>
        </w:rPr>
        <w:t xml:space="preserve"> </w:t>
      </w:r>
      <w:r w:rsidR="00AC78C4" w:rsidRPr="00D323EC">
        <w:rPr>
          <w:rFonts w:ascii="Candara" w:hAnsi="Candara" w:cs="Calibri"/>
          <w:szCs w:val="22"/>
        </w:rPr>
        <w:br w:type="page"/>
      </w:r>
    </w:p>
    <w:p w14:paraId="447A6A02" w14:textId="3563ADA5" w:rsidR="00DF29D7" w:rsidRPr="00D323EC" w:rsidRDefault="00DF29D7" w:rsidP="003747CF">
      <w:pPr>
        <w:pStyle w:val="Heading2"/>
        <w:spacing w:after="0"/>
        <w:jc w:val="center"/>
        <w:rPr>
          <w:rFonts w:ascii="Candara" w:hAnsi="Candara"/>
        </w:rPr>
      </w:pPr>
      <w:bookmarkStart w:id="97" w:name="_Toc67526602"/>
      <w:bookmarkStart w:id="98" w:name="_Toc84814681"/>
      <w:bookmarkStart w:id="99" w:name="_Toc85612611"/>
      <w:bookmarkStart w:id="100" w:name="_Toc97502667"/>
      <w:r w:rsidRPr="00D323EC">
        <w:rPr>
          <w:rFonts w:ascii="Candara" w:hAnsi="Candara"/>
        </w:rPr>
        <w:lastRenderedPageBreak/>
        <w:t>A</w:t>
      </w:r>
      <w:r w:rsidR="00D807FF" w:rsidRPr="00D323EC">
        <w:rPr>
          <w:rFonts w:ascii="Candara" w:hAnsi="Candara"/>
        </w:rPr>
        <w:t>nnexure</w:t>
      </w:r>
      <w:r w:rsidRPr="00D323EC">
        <w:rPr>
          <w:rFonts w:ascii="Candara" w:hAnsi="Candara"/>
        </w:rPr>
        <w:t xml:space="preserve"> 1: Outline of Contractor’s LMP</w:t>
      </w:r>
      <w:bookmarkEnd w:id="97"/>
      <w:bookmarkEnd w:id="98"/>
      <w:bookmarkEnd w:id="99"/>
      <w:bookmarkEnd w:id="100"/>
    </w:p>
    <w:p w14:paraId="27419DC7" w14:textId="77777777" w:rsidR="00DF29D7" w:rsidRPr="00D323EC" w:rsidRDefault="00DF29D7" w:rsidP="003747CF">
      <w:pPr>
        <w:spacing w:after="0"/>
        <w:rPr>
          <w:rFonts w:ascii="Candara" w:hAnsi="Candara"/>
        </w:rPr>
      </w:pPr>
    </w:p>
    <w:tbl>
      <w:tblPr>
        <w:tblStyle w:val="TableGrid"/>
        <w:tblW w:w="0" w:type="auto"/>
        <w:jc w:val="center"/>
        <w:tblLook w:val="04A0" w:firstRow="1" w:lastRow="0" w:firstColumn="1" w:lastColumn="0" w:noHBand="0" w:noVBand="1"/>
      </w:tblPr>
      <w:tblGrid>
        <w:gridCol w:w="2965"/>
        <w:gridCol w:w="6051"/>
      </w:tblGrid>
      <w:tr w:rsidR="0086003E" w:rsidRPr="00D323EC" w14:paraId="5A951766" w14:textId="77777777" w:rsidTr="006D0F9E">
        <w:trPr>
          <w:jc w:val="center"/>
        </w:trPr>
        <w:tc>
          <w:tcPr>
            <w:tcW w:w="2965" w:type="dxa"/>
          </w:tcPr>
          <w:p w14:paraId="035E1E9D" w14:textId="20F1591E" w:rsidR="0086003E" w:rsidRPr="00D323EC" w:rsidRDefault="0086003E" w:rsidP="00E85B09">
            <w:pPr>
              <w:jc w:val="both"/>
              <w:rPr>
                <w:rFonts w:ascii="Candara" w:hAnsi="Candara" w:cs="Calibri"/>
                <w:b/>
                <w:i/>
                <w:sz w:val="18"/>
                <w:szCs w:val="18"/>
              </w:rPr>
            </w:pPr>
            <w:r w:rsidRPr="00D323EC">
              <w:rPr>
                <w:rFonts w:ascii="Candara" w:hAnsi="Candara" w:cs="Calibri"/>
                <w:b/>
                <w:i/>
                <w:sz w:val="18"/>
                <w:szCs w:val="18"/>
              </w:rPr>
              <w:t>Introduction</w:t>
            </w:r>
          </w:p>
        </w:tc>
        <w:tc>
          <w:tcPr>
            <w:tcW w:w="6051" w:type="dxa"/>
          </w:tcPr>
          <w:p w14:paraId="4CC91E1D" w14:textId="2C4B5DF4" w:rsidR="0086003E" w:rsidRPr="00D323EC" w:rsidRDefault="0086003E" w:rsidP="00E85B09">
            <w:pPr>
              <w:pStyle w:val="ListParagraph"/>
              <w:numPr>
                <w:ilvl w:val="0"/>
                <w:numId w:val="10"/>
              </w:numPr>
              <w:ind w:left="340"/>
              <w:jc w:val="both"/>
              <w:rPr>
                <w:rFonts w:ascii="Candara" w:eastAsia="Times New Roman" w:hAnsi="Candara" w:cs="Calibri"/>
                <w:sz w:val="18"/>
                <w:szCs w:val="18"/>
              </w:rPr>
            </w:pPr>
            <w:r w:rsidRPr="00D323EC">
              <w:rPr>
                <w:rFonts w:ascii="Candara" w:eastAsia="Times New Roman" w:hAnsi="Candara" w:cs="Calibri"/>
                <w:sz w:val="18"/>
                <w:szCs w:val="18"/>
              </w:rPr>
              <w:t xml:space="preserve">Contract Package and </w:t>
            </w:r>
            <w:r w:rsidR="00C460EB" w:rsidRPr="00D323EC">
              <w:rPr>
                <w:rFonts w:ascii="Candara" w:eastAsia="Times New Roman" w:hAnsi="Candara" w:cs="Calibri"/>
                <w:sz w:val="18"/>
                <w:szCs w:val="18"/>
              </w:rPr>
              <w:t>authorization</w:t>
            </w:r>
          </w:p>
        </w:tc>
      </w:tr>
      <w:tr w:rsidR="00DF29D7" w:rsidRPr="00D323EC" w14:paraId="1E067B60" w14:textId="77777777" w:rsidTr="006D0F9E">
        <w:trPr>
          <w:jc w:val="center"/>
        </w:trPr>
        <w:tc>
          <w:tcPr>
            <w:tcW w:w="2965" w:type="dxa"/>
          </w:tcPr>
          <w:p w14:paraId="1B4EA6F9" w14:textId="77777777" w:rsidR="00DF29D7" w:rsidRPr="00D323EC" w:rsidRDefault="00DF29D7" w:rsidP="00E85B09">
            <w:pPr>
              <w:jc w:val="both"/>
              <w:rPr>
                <w:rFonts w:ascii="Candara" w:hAnsi="Candara" w:cs="Calibri"/>
                <w:b/>
                <w:i/>
                <w:sz w:val="18"/>
                <w:szCs w:val="18"/>
              </w:rPr>
            </w:pPr>
            <w:r w:rsidRPr="00D323EC">
              <w:rPr>
                <w:rFonts w:ascii="Candara" w:hAnsi="Candara" w:cs="Calibri"/>
                <w:b/>
                <w:i/>
                <w:sz w:val="18"/>
                <w:szCs w:val="18"/>
              </w:rPr>
              <w:t xml:space="preserve">Workforce Management </w:t>
            </w:r>
          </w:p>
          <w:p w14:paraId="33686378" w14:textId="77777777" w:rsidR="00DF29D7" w:rsidRPr="00D323EC" w:rsidRDefault="00DF29D7" w:rsidP="00E85B09">
            <w:pPr>
              <w:jc w:val="both"/>
              <w:rPr>
                <w:rFonts w:ascii="Candara" w:hAnsi="Candara" w:cs="Calibri"/>
                <w:b/>
                <w:i/>
                <w:sz w:val="18"/>
                <w:szCs w:val="18"/>
              </w:rPr>
            </w:pPr>
          </w:p>
        </w:tc>
        <w:tc>
          <w:tcPr>
            <w:tcW w:w="6051" w:type="dxa"/>
          </w:tcPr>
          <w:p w14:paraId="46BCB13C" w14:textId="588220DC" w:rsidR="00DF29D7" w:rsidRPr="00D323EC" w:rsidRDefault="00DF29D7" w:rsidP="00E85B09">
            <w:pPr>
              <w:pStyle w:val="ListParagraph"/>
              <w:numPr>
                <w:ilvl w:val="0"/>
                <w:numId w:val="10"/>
              </w:numPr>
              <w:ind w:left="340"/>
              <w:jc w:val="both"/>
              <w:rPr>
                <w:rFonts w:ascii="Candara" w:eastAsia="Times New Roman" w:hAnsi="Candara" w:cs="Calibri"/>
                <w:sz w:val="18"/>
                <w:szCs w:val="18"/>
              </w:rPr>
            </w:pPr>
            <w:r w:rsidRPr="00D323EC">
              <w:rPr>
                <w:rFonts w:ascii="Candara" w:eastAsia="Times New Roman" w:hAnsi="Candara" w:cs="Calibri"/>
                <w:sz w:val="18"/>
                <w:szCs w:val="18"/>
              </w:rPr>
              <w:t>Profile of workforce – work activities, schedule, contract duration, workforce rotation plan, workers</w:t>
            </w:r>
            <w:r w:rsidR="00174207" w:rsidRPr="00D323EC">
              <w:rPr>
                <w:rFonts w:ascii="Candara" w:eastAsia="Times New Roman" w:hAnsi="Candara" w:cs="Calibri"/>
                <w:sz w:val="18"/>
                <w:szCs w:val="18"/>
              </w:rPr>
              <w:t>'</w:t>
            </w:r>
            <w:r w:rsidRPr="00D323EC">
              <w:rPr>
                <w:rFonts w:ascii="Candara" w:eastAsia="Times New Roman" w:hAnsi="Candara" w:cs="Calibri"/>
                <w:sz w:val="18"/>
                <w:szCs w:val="18"/>
              </w:rPr>
              <w:t xml:space="preserve"> place of stay, workers with underlying health issues </w:t>
            </w:r>
          </w:p>
          <w:p w14:paraId="4FE81EF1" w14:textId="09273398" w:rsidR="00DF29D7" w:rsidRPr="00D323EC" w:rsidRDefault="00DF29D7" w:rsidP="00E85B09">
            <w:pPr>
              <w:pStyle w:val="ListParagraph"/>
              <w:numPr>
                <w:ilvl w:val="0"/>
                <w:numId w:val="10"/>
              </w:numPr>
              <w:ind w:left="340"/>
              <w:jc w:val="both"/>
              <w:rPr>
                <w:rFonts w:ascii="Candara" w:eastAsia="Times New Roman" w:hAnsi="Candara" w:cs="Calibri"/>
                <w:sz w:val="18"/>
                <w:szCs w:val="18"/>
              </w:rPr>
            </w:pPr>
            <w:r w:rsidRPr="00D323EC">
              <w:rPr>
                <w:rFonts w:ascii="Candara" w:eastAsia="Times New Roman" w:hAnsi="Candara" w:cs="Calibri"/>
                <w:sz w:val="18"/>
                <w:szCs w:val="18"/>
              </w:rPr>
              <w:t xml:space="preserve">Measures to mitigate risks on account of COVID 19 </w:t>
            </w:r>
          </w:p>
          <w:p w14:paraId="3FF30584" w14:textId="60944F11" w:rsidR="00C35A37" w:rsidRPr="00D323EC" w:rsidRDefault="00C35A37" w:rsidP="00E85B09">
            <w:pPr>
              <w:pStyle w:val="ListParagraph"/>
              <w:numPr>
                <w:ilvl w:val="0"/>
                <w:numId w:val="10"/>
              </w:numPr>
              <w:ind w:left="340"/>
              <w:jc w:val="both"/>
              <w:rPr>
                <w:rFonts w:ascii="Candara" w:eastAsia="Times New Roman" w:hAnsi="Candara" w:cs="Calibri"/>
                <w:sz w:val="18"/>
                <w:szCs w:val="18"/>
              </w:rPr>
            </w:pPr>
            <w:r w:rsidRPr="00D323EC">
              <w:rPr>
                <w:rFonts w:ascii="Candara" w:eastAsia="Times New Roman" w:hAnsi="Candara" w:cs="Calibri"/>
                <w:sz w:val="18"/>
                <w:szCs w:val="18"/>
              </w:rPr>
              <w:t>Measures to prevent waterborne, airborne diseases and diseases spread by insects (dengue, malaria</w:t>
            </w:r>
            <w:r w:rsidR="00174207" w:rsidRPr="00D323EC">
              <w:rPr>
                <w:rFonts w:ascii="Candara" w:eastAsia="Times New Roman" w:hAnsi="Candara" w:cs="Calibri"/>
                <w:sz w:val="18"/>
                <w:szCs w:val="18"/>
              </w:rPr>
              <w:t>,</w:t>
            </w:r>
            <w:r w:rsidRPr="00D323EC">
              <w:rPr>
                <w:rFonts w:ascii="Candara" w:eastAsia="Times New Roman" w:hAnsi="Candara" w:cs="Calibri"/>
                <w:sz w:val="18"/>
                <w:szCs w:val="18"/>
              </w:rPr>
              <w:t xml:space="preserve"> etc</w:t>
            </w:r>
            <w:r w:rsidR="00AE7D8D" w:rsidRPr="00D323EC">
              <w:rPr>
                <w:rFonts w:ascii="Candara" w:eastAsia="Times New Roman" w:hAnsi="Candara" w:cs="Calibri"/>
                <w:sz w:val="18"/>
                <w:szCs w:val="18"/>
              </w:rPr>
              <w:t>.</w:t>
            </w:r>
            <w:r w:rsidRPr="00D323EC">
              <w:rPr>
                <w:rFonts w:ascii="Candara" w:eastAsia="Times New Roman" w:hAnsi="Candara" w:cs="Calibri"/>
                <w:sz w:val="18"/>
                <w:szCs w:val="18"/>
              </w:rPr>
              <w:t xml:space="preserve">) </w:t>
            </w:r>
          </w:p>
          <w:p w14:paraId="16F7DCB8" w14:textId="4B6AAAEE" w:rsidR="00DF29D7" w:rsidRPr="00D323EC" w:rsidRDefault="00DF29D7" w:rsidP="00E85B09">
            <w:pPr>
              <w:pStyle w:val="ListParagraph"/>
              <w:numPr>
                <w:ilvl w:val="0"/>
                <w:numId w:val="10"/>
              </w:numPr>
              <w:ind w:left="340"/>
              <w:jc w:val="both"/>
              <w:rPr>
                <w:rFonts w:ascii="Candara" w:eastAsia="Times New Roman" w:hAnsi="Candara" w:cs="Calibri"/>
                <w:sz w:val="18"/>
                <w:szCs w:val="18"/>
              </w:rPr>
            </w:pPr>
            <w:r w:rsidRPr="00D323EC">
              <w:rPr>
                <w:rFonts w:ascii="Candara" w:eastAsia="Times New Roman" w:hAnsi="Candara" w:cs="Calibri"/>
                <w:sz w:val="18"/>
                <w:szCs w:val="18"/>
              </w:rPr>
              <w:t>Contingency plan covering – pre-health check-up, access restrictions, hygiene, waste management, accommodation arrangements, PPE provision</w:t>
            </w:r>
            <w:r w:rsidR="00174207" w:rsidRPr="00D323EC">
              <w:rPr>
                <w:rFonts w:ascii="Candara" w:eastAsia="Times New Roman" w:hAnsi="Candara" w:cs="Calibri"/>
                <w:sz w:val="18"/>
                <w:szCs w:val="18"/>
              </w:rPr>
              <w:t>,</w:t>
            </w:r>
            <w:r w:rsidRPr="00D323EC">
              <w:rPr>
                <w:rFonts w:ascii="Candara" w:eastAsia="Times New Roman" w:hAnsi="Candara" w:cs="Calibri"/>
                <w:sz w:val="18"/>
                <w:szCs w:val="18"/>
              </w:rPr>
              <w:t xml:space="preserve"> and usage </w:t>
            </w:r>
          </w:p>
          <w:p w14:paraId="3DDB382A" w14:textId="34AA193E" w:rsidR="00DF29D7" w:rsidRPr="00D323EC" w:rsidRDefault="00DF29D7" w:rsidP="00E85B09">
            <w:pPr>
              <w:pStyle w:val="ListParagraph"/>
              <w:numPr>
                <w:ilvl w:val="0"/>
                <w:numId w:val="10"/>
              </w:numPr>
              <w:ind w:left="340"/>
              <w:jc w:val="both"/>
              <w:rPr>
                <w:rFonts w:ascii="Candara" w:eastAsia="Times New Roman" w:hAnsi="Candara" w:cs="Calibri"/>
                <w:sz w:val="18"/>
                <w:szCs w:val="18"/>
              </w:rPr>
            </w:pPr>
            <w:r w:rsidRPr="00D323EC">
              <w:rPr>
                <w:rFonts w:ascii="Candara" w:eastAsia="Times New Roman" w:hAnsi="Candara" w:cs="Calibri"/>
                <w:sz w:val="18"/>
                <w:szCs w:val="18"/>
              </w:rPr>
              <w:t xml:space="preserve">Reporting and handling of </w:t>
            </w:r>
            <w:r w:rsidR="009141C6" w:rsidRPr="00D323EC">
              <w:rPr>
                <w:rFonts w:ascii="Candara" w:eastAsia="Times New Roman" w:hAnsi="Candara" w:cs="Calibri"/>
                <w:sz w:val="18"/>
                <w:szCs w:val="18"/>
              </w:rPr>
              <w:t xml:space="preserve">incidents </w:t>
            </w:r>
            <w:r w:rsidRPr="00D323EC">
              <w:rPr>
                <w:rFonts w:ascii="Candara" w:eastAsia="Times New Roman" w:hAnsi="Candara" w:cs="Calibri"/>
                <w:sz w:val="18"/>
                <w:szCs w:val="18"/>
              </w:rPr>
              <w:t xml:space="preserve">of </w:t>
            </w:r>
            <w:r w:rsidR="00791B59" w:rsidRPr="00D323EC">
              <w:rPr>
                <w:rFonts w:ascii="Candara" w:eastAsia="Times New Roman" w:hAnsi="Candara" w:cs="Calibri"/>
                <w:sz w:val="18"/>
                <w:szCs w:val="18"/>
              </w:rPr>
              <w:t xml:space="preserve">accidents and </w:t>
            </w:r>
            <w:r w:rsidRPr="00D323EC">
              <w:rPr>
                <w:rFonts w:ascii="Candara" w:eastAsia="Times New Roman" w:hAnsi="Candara" w:cs="Calibri"/>
                <w:sz w:val="18"/>
                <w:szCs w:val="18"/>
              </w:rPr>
              <w:t>COVID</w:t>
            </w:r>
            <w:r w:rsidR="00174207" w:rsidRPr="00D323EC">
              <w:rPr>
                <w:rFonts w:ascii="Candara" w:eastAsia="Times New Roman" w:hAnsi="Candara" w:cs="Calibri"/>
                <w:sz w:val="18"/>
                <w:szCs w:val="18"/>
              </w:rPr>
              <w:t>-</w:t>
            </w:r>
            <w:r w:rsidRPr="00D323EC">
              <w:rPr>
                <w:rFonts w:ascii="Candara" w:eastAsia="Times New Roman" w:hAnsi="Candara" w:cs="Calibri"/>
                <w:sz w:val="18"/>
                <w:szCs w:val="18"/>
              </w:rPr>
              <w:t>19 cases, training and communication with workers, training</w:t>
            </w:r>
            <w:r w:rsidR="00174207" w:rsidRPr="00D323EC">
              <w:rPr>
                <w:rFonts w:ascii="Candara" w:eastAsia="Times New Roman" w:hAnsi="Candara" w:cs="Calibri"/>
                <w:sz w:val="18"/>
                <w:szCs w:val="18"/>
              </w:rPr>
              <w:t>,</w:t>
            </w:r>
            <w:r w:rsidRPr="00D323EC">
              <w:rPr>
                <w:rFonts w:ascii="Candara" w:eastAsia="Times New Roman" w:hAnsi="Candara" w:cs="Calibri"/>
                <w:sz w:val="18"/>
                <w:szCs w:val="18"/>
              </w:rPr>
              <w:t xml:space="preserve"> and SOPs on communicating and contact with community </w:t>
            </w:r>
          </w:p>
        </w:tc>
      </w:tr>
      <w:tr w:rsidR="00DF29D7" w:rsidRPr="00D323EC" w14:paraId="1D32359C" w14:textId="77777777" w:rsidTr="006D0F9E">
        <w:trPr>
          <w:jc w:val="center"/>
        </w:trPr>
        <w:tc>
          <w:tcPr>
            <w:tcW w:w="2965" w:type="dxa"/>
          </w:tcPr>
          <w:p w14:paraId="79B7DCBA" w14:textId="77777777" w:rsidR="00DF29D7" w:rsidRPr="00D323EC" w:rsidRDefault="00DF29D7" w:rsidP="00E85B09">
            <w:pPr>
              <w:jc w:val="both"/>
              <w:rPr>
                <w:rFonts w:ascii="Candara" w:hAnsi="Candara" w:cs="Calibri"/>
                <w:b/>
                <w:i/>
                <w:sz w:val="18"/>
                <w:szCs w:val="18"/>
              </w:rPr>
            </w:pPr>
            <w:r w:rsidRPr="00D323EC">
              <w:rPr>
                <w:rFonts w:ascii="Candara" w:hAnsi="Candara" w:cs="Calibri"/>
                <w:b/>
                <w:i/>
                <w:sz w:val="18"/>
                <w:szCs w:val="18"/>
              </w:rPr>
              <w:t xml:space="preserve">Occupation Health &amp; Safety and Emergency Management </w:t>
            </w:r>
          </w:p>
          <w:p w14:paraId="1D9BB705" w14:textId="77777777" w:rsidR="00DF29D7" w:rsidRPr="00D323EC" w:rsidRDefault="00DF29D7" w:rsidP="00E85B09">
            <w:pPr>
              <w:jc w:val="both"/>
              <w:rPr>
                <w:rFonts w:ascii="Candara" w:hAnsi="Candara" w:cs="Calibri"/>
                <w:b/>
                <w:i/>
                <w:sz w:val="18"/>
                <w:szCs w:val="18"/>
              </w:rPr>
            </w:pPr>
          </w:p>
        </w:tc>
        <w:tc>
          <w:tcPr>
            <w:tcW w:w="6051" w:type="dxa"/>
          </w:tcPr>
          <w:p w14:paraId="79C90092" w14:textId="77777777" w:rsidR="00DF29D7" w:rsidRPr="00D323EC" w:rsidRDefault="00DF29D7" w:rsidP="00E85B09">
            <w:pPr>
              <w:pStyle w:val="ListParagraph"/>
              <w:numPr>
                <w:ilvl w:val="0"/>
                <w:numId w:val="10"/>
              </w:numPr>
              <w:ind w:left="340"/>
              <w:jc w:val="both"/>
              <w:rPr>
                <w:rFonts w:ascii="Candara" w:eastAsia="Times New Roman" w:hAnsi="Candara" w:cs="Calibri"/>
                <w:sz w:val="18"/>
                <w:szCs w:val="18"/>
              </w:rPr>
            </w:pPr>
            <w:r w:rsidRPr="00D323EC">
              <w:rPr>
                <w:rFonts w:ascii="Candara" w:eastAsia="Times New Roman" w:hAnsi="Candara" w:cs="Calibri"/>
                <w:sz w:val="18"/>
                <w:szCs w:val="18"/>
              </w:rPr>
              <w:t xml:space="preserve">List of work locations, hazards/risks with PPE requirement and numbers </w:t>
            </w:r>
          </w:p>
          <w:p w14:paraId="2F27E55D" w14:textId="77777777" w:rsidR="00DF29D7" w:rsidRPr="00D323EC" w:rsidRDefault="00DF29D7" w:rsidP="00E85B09">
            <w:pPr>
              <w:pStyle w:val="ListParagraph"/>
              <w:numPr>
                <w:ilvl w:val="0"/>
                <w:numId w:val="10"/>
              </w:numPr>
              <w:ind w:left="340"/>
              <w:jc w:val="both"/>
              <w:rPr>
                <w:rFonts w:ascii="Candara" w:eastAsia="Times New Roman" w:hAnsi="Candara" w:cs="Calibri"/>
                <w:sz w:val="18"/>
                <w:szCs w:val="18"/>
              </w:rPr>
            </w:pPr>
            <w:r w:rsidRPr="00D323EC">
              <w:rPr>
                <w:rFonts w:ascii="Candara" w:eastAsia="Times New Roman" w:hAnsi="Candara" w:cs="Calibri"/>
                <w:sz w:val="18"/>
                <w:szCs w:val="18"/>
              </w:rPr>
              <w:t xml:space="preserve">Lists of tasks and work zone critical for hazard prevention </w:t>
            </w:r>
          </w:p>
          <w:p w14:paraId="2896F23C" w14:textId="77777777" w:rsidR="00DF29D7" w:rsidRPr="00D323EC" w:rsidRDefault="00DF29D7" w:rsidP="00E85B09">
            <w:pPr>
              <w:pStyle w:val="ListParagraph"/>
              <w:numPr>
                <w:ilvl w:val="0"/>
                <w:numId w:val="10"/>
              </w:numPr>
              <w:ind w:left="340"/>
              <w:jc w:val="both"/>
              <w:rPr>
                <w:rFonts w:ascii="Candara" w:eastAsia="Times New Roman" w:hAnsi="Candara" w:cs="Calibri"/>
                <w:sz w:val="18"/>
                <w:szCs w:val="18"/>
              </w:rPr>
            </w:pPr>
            <w:r w:rsidRPr="00D323EC">
              <w:rPr>
                <w:rFonts w:ascii="Candara" w:eastAsia="Times New Roman" w:hAnsi="Candara" w:cs="Calibri"/>
                <w:sz w:val="18"/>
                <w:szCs w:val="18"/>
              </w:rPr>
              <w:t xml:space="preserve">Location of warning signage for hazard prevention </w:t>
            </w:r>
          </w:p>
          <w:p w14:paraId="41D7AC48" w14:textId="6059CA54" w:rsidR="00DF29D7" w:rsidRPr="00D323EC" w:rsidRDefault="00DF29D7" w:rsidP="00E85B09">
            <w:pPr>
              <w:pStyle w:val="ListParagraph"/>
              <w:numPr>
                <w:ilvl w:val="0"/>
                <w:numId w:val="10"/>
              </w:numPr>
              <w:ind w:left="340"/>
              <w:jc w:val="both"/>
              <w:rPr>
                <w:rFonts w:ascii="Candara" w:eastAsia="Times New Roman" w:hAnsi="Candara" w:cs="Calibri"/>
                <w:sz w:val="18"/>
                <w:szCs w:val="18"/>
              </w:rPr>
            </w:pPr>
            <w:r w:rsidRPr="00D323EC">
              <w:rPr>
                <w:rFonts w:ascii="Candara" w:eastAsia="Times New Roman" w:hAnsi="Candara" w:cs="Calibri"/>
                <w:sz w:val="18"/>
                <w:szCs w:val="18"/>
              </w:rPr>
              <w:t xml:space="preserve">Requirement of first aid boxes and fire extinguishers – task and location wise </w:t>
            </w:r>
          </w:p>
          <w:p w14:paraId="6FB3E16A" w14:textId="373CB96A" w:rsidR="00C35A37" w:rsidRPr="00D323EC" w:rsidRDefault="00C35A37" w:rsidP="00E85B09">
            <w:pPr>
              <w:pStyle w:val="ListParagraph"/>
              <w:numPr>
                <w:ilvl w:val="0"/>
                <w:numId w:val="10"/>
              </w:numPr>
              <w:ind w:left="340"/>
              <w:jc w:val="both"/>
              <w:rPr>
                <w:rFonts w:ascii="Candara" w:eastAsia="Times New Roman" w:hAnsi="Candara" w:cs="Calibri"/>
                <w:sz w:val="18"/>
                <w:szCs w:val="18"/>
              </w:rPr>
            </w:pPr>
            <w:r w:rsidRPr="00D323EC">
              <w:rPr>
                <w:rFonts w:ascii="Candara" w:eastAsia="Times New Roman" w:hAnsi="Candara" w:cs="Calibri"/>
                <w:sz w:val="18"/>
                <w:szCs w:val="18"/>
              </w:rPr>
              <w:t>Provision of drinking water at worksite</w:t>
            </w:r>
          </w:p>
          <w:p w14:paraId="09F920C0" w14:textId="77777777" w:rsidR="00DF29D7" w:rsidRPr="00D323EC" w:rsidRDefault="00DF29D7" w:rsidP="00E85B09">
            <w:pPr>
              <w:pStyle w:val="ListParagraph"/>
              <w:numPr>
                <w:ilvl w:val="0"/>
                <w:numId w:val="10"/>
              </w:numPr>
              <w:ind w:left="340"/>
              <w:jc w:val="both"/>
              <w:rPr>
                <w:rFonts w:ascii="Candara" w:eastAsia="Times New Roman" w:hAnsi="Candara" w:cs="Calibri"/>
                <w:sz w:val="18"/>
                <w:szCs w:val="18"/>
              </w:rPr>
            </w:pPr>
            <w:r w:rsidRPr="00D323EC">
              <w:rPr>
                <w:rFonts w:ascii="Candara" w:eastAsia="Times New Roman" w:hAnsi="Candara" w:cs="Calibri"/>
                <w:sz w:val="18"/>
                <w:szCs w:val="18"/>
              </w:rPr>
              <w:t xml:space="preserve">Key person(s) to be contacted during emergency </w:t>
            </w:r>
          </w:p>
          <w:p w14:paraId="356A0A04" w14:textId="77777777" w:rsidR="00DF29D7" w:rsidRPr="00D323EC" w:rsidRDefault="00DF29D7" w:rsidP="00E85B09">
            <w:pPr>
              <w:pStyle w:val="ListParagraph"/>
              <w:numPr>
                <w:ilvl w:val="0"/>
                <w:numId w:val="10"/>
              </w:numPr>
              <w:ind w:left="340"/>
              <w:jc w:val="both"/>
              <w:rPr>
                <w:rFonts w:ascii="Candara" w:eastAsia="Times New Roman" w:hAnsi="Candara" w:cs="Calibri"/>
                <w:sz w:val="18"/>
                <w:szCs w:val="18"/>
              </w:rPr>
            </w:pPr>
            <w:r w:rsidRPr="00D323EC">
              <w:rPr>
                <w:rFonts w:ascii="Candara" w:eastAsia="Times New Roman" w:hAnsi="Candara" w:cs="Calibri"/>
                <w:sz w:val="18"/>
                <w:szCs w:val="18"/>
              </w:rPr>
              <w:t xml:space="preserve">Protocol for deciding the level of emergency – need for hospitalization, information to authorities, etc. </w:t>
            </w:r>
          </w:p>
          <w:p w14:paraId="400F11FF" w14:textId="2D0F88B2" w:rsidR="00DF29D7" w:rsidRPr="00D323EC" w:rsidRDefault="00DF29D7" w:rsidP="00E85B09">
            <w:pPr>
              <w:pStyle w:val="ListParagraph"/>
              <w:numPr>
                <w:ilvl w:val="0"/>
                <w:numId w:val="10"/>
              </w:numPr>
              <w:ind w:left="340"/>
              <w:jc w:val="both"/>
              <w:rPr>
                <w:rFonts w:ascii="Candara" w:eastAsia="Times New Roman" w:hAnsi="Candara" w:cs="Calibri"/>
                <w:sz w:val="18"/>
                <w:szCs w:val="18"/>
              </w:rPr>
            </w:pPr>
            <w:r w:rsidRPr="00D323EC">
              <w:rPr>
                <w:rFonts w:ascii="Candara" w:eastAsia="Times New Roman" w:hAnsi="Candara" w:cs="Calibri"/>
                <w:sz w:val="18"/>
                <w:szCs w:val="18"/>
              </w:rPr>
              <w:t>Process of accident analysis, corrective and preventive measures</w:t>
            </w:r>
            <w:r w:rsidR="00174207" w:rsidRPr="00D323EC">
              <w:rPr>
                <w:rFonts w:ascii="Candara" w:eastAsia="Times New Roman" w:hAnsi="Candara" w:cs="Calibri"/>
                <w:sz w:val="18"/>
                <w:szCs w:val="18"/>
              </w:rPr>
              <w:t>,</w:t>
            </w:r>
            <w:r w:rsidRPr="00D323EC">
              <w:rPr>
                <w:rFonts w:ascii="Candara" w:eastAsia="Times New Roman" w:hAnsi="Candara" w:cs="Calibri"/>
                <w:sz w:val="18"/>
                <w:szCs w:val="18"/>
              </w:rPr>
              <w:t xml:space="preserve"> and need for reporting </w:t>
            </w:r>
          </w:p>
        </w:tc>
      </w:tr>
      <w:tr w:rsidR="00DF29D7" w:rsidRPr="00D323EC" w14:paraId="048D58F2" w14:textId="77777777" w:rsidTr="006D0F9E">
        <w:trPr>
          <w:jc w:val="center"/>
        </w:trPr>
        <w:tc>
          <w:tcPr>
            <w:tcW w:w="2965" w:type="dxa"/>
          </w:tcPr>
          <w:p w14:paraId="2A3F7093" w14:textId="5F883FD7" w:rsidR="00DF29D7" w:rsidRPr="00D323EC" w:rsidRDefault="00DF29D7" w:rsidP="00E85B09">
            <w:pPr>
              <w:jc w:val="both"/>
              <w:rPr>
                <w:rFonts w:ascii="Candara" w:hAnsi="Candara" w:cs="Calibri"/>
                <w:b/>
                <w:i/>
                <w:sz w:val="18"/>
                <w:szCs w:val="18"/>
              </w:rPr>
            </w:pPr>
            <w:r w:rsidRPr="00D323EC">
              <w:rPr>
                <w:rFonts w:ascii="Candara" w:hAnsi="Candara" w:cs="Calibri"/>
                <w:b/>
                <w:i/>
                <w:sz w:val="18"/>
                <w:szCs w:val="18"/>
              </w:rPr>
              <w:t xml:space="preserve">Addressing SEA/SH Risks </w:t>
            </w:r>
          </w:p>
          <w:p w14:paraId="5ECE7524" w14:textId="77777777" w:rsidR="00DF29D7" w:rsidRPr="00D323EC" w:rsidRDefault="00DF29D7" w:rsidP="00E85B09">
            <w:pPr>
              <w:jc w:val="both"/>
              <w:rPr>
                <w:rFonts w:ascii="Candara" w:hAnsi="Candara" w:cs="Calibri"/>
                <w:b/>
                <w:i/>
                <w:sz w:val="18"/>
                <w:szCs w:val="18"/>
              </w:rPr>
            </w:pPr>
          </w:p>
        </w:tc>
        <w:tc>
          <w:tcPr>
            <w:tcW w:w="6051" w:type="dxa"/>
          </w:tcPr>
          <w:p w14:paraId="3170D9B2" w14:textId="6346C35E" w:rsidR="00DF29D7" w:rsidRPr="00D323EC" w:rsidRDefault="00DF29D7" w:rsidP="00E85B09">
            <w:pPr>
              <w:pStyle w:val="ListParagraph"/>
              <w:numPr>
                <w:ilvl w:val="0"/>
                <w:numId w:val="10"/>
              </w:numPr>
              <w:ind w:left="340"/>
              <w:jc w:val="both"/>
              <w:rPr>
                <w:rFonts w:ascii="Candara" w:eastAsia="Times New Roman" w:hAnsi="Candara" w:cs="Calibri"/>
                <w:sz w:val="18"/>
                <w:szCs w:val="18"/>
              </w:rPr>
            </w:pPr>
            <w:r w:rsidRPr="00D323EC">
              <w:rPr>
                <w:rFonts w:ascii="Candara" w:eastAsia="Times New Roman" w:hAnsi="Candara" w:cs="Calibri"/>
                <w:sz w:val="18"/>
                <w:szCs w:val="18"/>
              </w:rPr>
              <w:t xml:space="preserve">Preventive measures – provision of lighting, separate toilet areas for men and women, increased vigil and security arrangement for community sensitive SEA/SH hotspots, if identified by dam authorities. </w:t>
            </w:r>
          </w:p>
          <w:p w14:paraId="515C3F8E" w14:textId="4735168C" w:rsidR="00DF29D7" w:rsidRPr="00D323EC" w:rsidRDefault="00DF29D7" w:rsidP="00E85B09">
            <w:pPr>
              <w:pStyle w:val="ListParagraph"/>
              <w:numPr>
                <w:ilvl w:val="0"/>
                <w:numId w:val="10"/>
              </w:numPr>
              <w:ind w:left="340"/>
              <w:jc w:val="both"/>
              <w:rPr>
                <w:rFonts w:ascii="Candara" w:eastAsia="Times New Roman" w:hAnsi="Candara" w:cs="Calibri"/>
                <w:sz w:val="18"/>
                <w:szCs w:val="18"/>
              </w:rPr>
            </w:pPr>
            <w:r w:rsidRPr="00D323EC">
              <w:rPr>
                <w:rFonts w:ascii="Candara" w:eastAsia="Times New Roman" w:hAnsi="Candara" w:cs="Calibri"/>
                <w:sz w:val="18"/>
                <w:szCs w:val="18"/>
              </w:rPr>
              <w:t>Sensitizing and awareness of labor on SEA/SH issues</w:t>
            </w:r>
            <w:r w:rsidR="00174207" w:rsidRPr="00D323EC">
              <w:rPr>
                <w:rFonts w:ascii="Candara" w:eastAsia="Times New Roman" w:hAnsi="Candara" w:cs="Calibri"/>
                <w:sz w:val="18"/>
                <w:szCs w:val="18"/>
              </w:rPr>
              <w:t>,</w:t>
            </w:r>
            <w:r w:rsidRPr="00D323EC">
              <w:rPr>
                <w:rFonts w:ascii="Candara" w:eastAsia="Times New Roman" w:hAnsi="Candara" w:cs="Calibri"/>
                <w:sz w:val="18"/>
                <w:szCs w:val="18"/>
              </w:rPr>
              <w:t xml:space="preserve"> including penalties and legal action against offenders </w:t>
            </w:r>
          </w:p>
          <w:p w14:paraId="2C20A1B7" w14:textId="0DB7817D" w:rsidR="00791B59" w:rsidRPr="00D323EC" w:rsidRDefault="00DF29D7" w:rsidP="00E85B09">
            <w:pPr>
              <w:pStyle w:val="ListParagraph"/>
              <w:numPr>
                <w:ilvl w:val="0"/>
                <w:numId w:val="10"/>
              </w:numPr>
              <w:ind w:left="340"/>
              <w:jc w:val="both"/>
              <w:rPr>
                <w:rFonts w:ascii="Candara" w:eastAsia="Times New Roman" w:hAnsi="Candara" w:cs="Calibri"/>
                <w:sz w:val="18"/>
                <w:szCs w:val="18"/>
              </w:rPr>
            </w:pPr>
            <w:r w:rsidRPr="00D323EC">
              <w:rPr>
                <w:rFonts w:ascii="Candara" w:eastAsia="Times New Roman" w:hAnsi="Candara" w:cs="Calibri"/>
                <w:sz w:val="18"/>
                <w:szCs w:val="18"/>
              </w:rPr>
              <w:t xml:space="preserve">Awareness about </w:t>
            </w:r>
            <w:r w:rsidR="00174207" w:rsidRPr="00D323EC">
              <w:rPr>
                <w:rFonts w:ascii="Candara" w:eastAsia="Times New Roman" w:hAnsi="Candara" w:cs="Calibri"/>
                <w:sz w:val="18"/>
                <w:szCs w:val="18"/>
              </w:rPr>
              <w:t xml:space="preserve">the </w:t>
            </w:r>
            <w:r w:rsidR="00791B59" w:rsidRPr="00D323EC">
              <w:rPr>
                <w:rFonts w:ascii="Candara" w:eastAsia="Times New Roman" w:hAnsi="Candara" w:cs="Calibri"/>
                <w:sz w:val="18"/>
                <w:szCs w:val="18"/>
              </w:rPr>
              <w:t>sensitivity of SEA/SH related complaints management</w:t>
            </w:r>
          </w:p>
          <w:p w14:paraId="5AFF05C6" w14:textId="232297BE" w:rsidR="00DF29D7" w:rsidRPr="00D323EC" w:rsidRDefault="00791B59" w:rsidP="00E85B09">
            <w:pPr>
              <w:pStyle w:val="ListParagraph"/>
              <w:numPr>
                <w:ilvl w:val="0"/>
                <w:numId w:val="10"/>
              </w:numPr>
              <w:ind w:left="340"/>
              <w:jc w:val="both"/>
              <w:rPr>
                <w:rFonts w:ascii="Candara" w:eastAsia="Times New Roman" w:hAnsi="Candara" w:cs="Calibri"/>
                <w:sz w:val="18"/>
                <w:szCs w:val="18"/>
              </w:rPr>
            </w:pPr>
            <w:r w:rsidRPr="00D323EC">
              <w:rPr>
                <w:rFonts w:ascii="Candara" w:eastAsia="Times New Roman" w:hAnsi="Candara" w:cs="Calibri"/>
                <w:sz w:val="18"/>
                <w:szCs w:val="18"/>
              </w:rPr>
              <w:t>Notification requirements and method of reporting SEA/SH incidents</w:t>
            </w:r>
          </w:p>
        </w:tc>
      </w:tr>
      <w:tr w:rsidR="00DF29D7" w:rsidRPr="00D323EC" w14:paraId="4795AD56" w14:textId="77777777" w:rsidTr="006D0F9E">
        <w:trPr>
          <w:jc w:val="center"/>
        </w:trPr>
        <w:tc>
          <w:tcPr>
            <w:tcW w:w="2965" w:type="dxa"/>
          </w:tcPr>
          <w:p w14:paraId="3D99F17D" w14:textId="77777777" w:rsidR="00DF29D7" w:rsidRPr="00D323EC" w:rsidRDefault="00DF29D7" w:rsidP="00E85B09">
            <w:pPr>
              <w:jc w:val="both"/>
              <w:rPr>
                <w:rFonts w:ascii="Candara" w:hAnsi="Candara" w:cs="Calibri"/>
                <w:b/>
                <w:i/>
                <w:sz w:val="18"/>
                <w:szCs w:val="18"/>
              </w:rPr>
            </w:pPr>
            <w:r w:rsidRPr="00D323EC">
              <w:rPr>
                <w:rFonts w:ascii="Candara" w:hAnsi="Candara" w:cs="Calibri"/>
                <w:b/>
                <w:i/>
                <w:sz w:val="18"/>
                <w:szCs w:val="18"/>
              </w:rPr>
              <w:t xml:space="preserve">Workers Code of Conduct </w:t>
            </w:r>
          </w:p>
          <w:p w14:paraId="55D21D61" w14:textId="77777777" w:rsidR="00DF29D7" w:rsidRPr="00D323EC" w:rsidRDefault="00DF29D7" w:rsidP="00E85B09">
            <w:pPr>
              <w:jc w:val="both"/>
              <w:rPr>
                <w:rFonts w:ascii="Candara" w:hAnsi="Candara" w:cs="Calibri"/>
                <w:b/>
                <w:i/>
                <w:sz w:val="18"/>
                <w:szCs w:val="18"/>
              </w:rPr>
            </w:pPr>
          </w:p>
        </w:tc>
        <w:tc>
          <w:tcPr>
            <w:tcW w:w="6051" w:type="dxa"/>
          </w:tcPr>
          <w:p w14:paraId="78BDEB53" w14:textId="77777777" w:rsidR="00DF29D7" w:rsidRPr="00D323EC" w:rsidRDefault="00DF29D7" w:rsidP="00E85B09">
            <w:pPr>
              <w:pStyle w:val="ListParagraph"/>
              <w:numPr>
                <w:ilvl w:val="0"/>
                <w:numId w:val="10"/>
              </w:numPr>
              <w:ind w:left="340"/>
              <w:jc w:val="both"/>
              <w:rPr>
                <w:rFonts w:ascii="Candara" w:eastAsia="Times New Roman" w:hAnsi="Candara" w:cs="Calibri"/>
                <w:sz w:val="18"/>
                <w:szCs w:val="18"/>
              </w:rPr>
            </w:pPr>
            <w:r w:rsidRPr="00D323EC">
              <w:rPr>
                <w:rFonts w:ascii="Candara" w:eastAsia="Times New Roman" w:hAnsi="Candara" w:cs="Calibri"/>
                <w:sz w:val="18"/>
                <w:szCs w:val="18"/>
              </w:rPr>
              <w:t xml:space="preserve">Preparation of Code of Conduct </w:t>
            </w:r>
          </w:p>
          <w:p w14:paraId="28F9CE3C" w14:textId="4CA962B0" w:rsidR="00DF29D7" w:rsidRPr="00D323EC" w:rsidRDefault="00DF29D7" w:rsidP="00E85B09">
            <w:pPr>
              <w:pStyle w:val="ListParagraph"/>
              <w:numPr>
                <w:ilvl w:val="0"/>
                <w:numId w:val="10"/>
              </w:numPr>
              <w:ind w:left="340"/>
              <w:jc w:val="both"/>
              <w:rPr>
                <w:rFonts w:ascii="Candara" w:eastAsia="Times New Roman" w:hAnsi="Candara" w:cs="Calibri"/>
                <w:sz w:val="18"/>
                <w:szCs w:val="18"/>
              </w:rPr>
            </w:pPr>
            <w:r w:rsidRPr="00D323EC">
              <w:rPr>
                <w:rFonts w:ascii="Candara" w:eastAsia="Times New Roman" w:hAnsi="Candara" w:cs="Calibri"/>
                <w:sz w:val="18"/>
                <w:szCs w:val="18"/>
              </w:rPr>
              <w:t xml:space="preserve">Making labor aware of conduct with all the provisions, </w:t>
            </w:r>
            <w:r w:rsidR="006639E5" w:rsidRPr="00D323EC">
              <w:rPr>
                <w:rFonts w:ascii="Candara" w:eastAsia="Times New Roman" w:hAnsi="Candara" w:cs="Calibri"/>
                <w:sz w:val="18"/>
                <w:szCs w:val="18"/>
              </w:rPr>
              <w:t>dos</w:t>
            </w:r>
            <w:r w:rsidR="00174207" w:rsidRPr="00D323EC">
              <w:rPr>
                <w:rFonts w:ascii="Candara" w:eastAsia="Times New Roman" w:hAnsi="Candara" w:cs="Calibri"/>
                <w:sz w:val="18"/>
                <w:szCs w:val="18"/>
              </w:rPr>
              <w:t>,</w:t>
            </w:r>
            <w:r w:rsidRPr="00D323EC">
              <w:rPr>
                <w:rFonts w:ascii="Candara" w:eastAsia="Times New Roman" w:hAnsi="Candara" w:cs="Calibri"/>
                <w:sz w:val="18"/>
                <w:szCs w:val="18"/>
              </w:rPr>
              <w:t xml:space="preserve"> don’ts, penalties for non-compliance, etc. </w:t>
            </w:r>
          </w:p>
          <w:p w14:paraId="126989AC" w14:textId="77777777" w:rsidR="00DF29D7" w:rsidRPr="00D323EC" w:rsidRDefault="00DF29D7" w:rsidP="00E85B09">
            <w:pPr>
              <w:pStyle w:val="ListParagraph"/>
              <w:numPr>
                <w:ilvl w:val="0"/>
                <w:numId w:val="10"/>
              </w:numPr>
              <w:ind w:left="340"/>
              <w:jc w:val="both"/>
              <w:rPr>
                <w:rFonts w:ascii="Candara" w:eastAsia="Times New Roman" w:hAnsi="Candara" w:cs="Calibri"/>
                <w:sz w:val="18"/>
                <w:szCs w:val="18"/>
              </w:rPr>
            </w:pPr>
            <w:r w:rsidRPr="00D323EC">
              <w:rPr>
                <w:rFonts w:ascii="Candara" w:eastAsia="Times New Roman" w:hAnsi="Candara" w:cs="Calibri"/>
                <w:sz w:val="18"/>
                <w:szCs w:val="18"/>
              </w:rPr>
              <w:t xml:space="preserve">Displaying CoC at prominent locations </w:t>
            </w:r>
          </w:p>
          <w:p w14:paraId="75D355F6" w14:textId="77777777" w:rsidR="00DF29D7" w:rsidRPr="00D323EC" w:rsidRDefault="00DF29D7" w:rsidP="00E85B09">
            <w:pPr>
              <w:pStyle w:val="ListParagraph"/>
              <w:numPr>
                <w:ilvl w:val="0"/>
                <w:numId w:val="10"/>
              </w:numPr>
              <w:ind w:left="340"/>
              <w:jc w:val="both"/>
              <w:rPr>
                <w:rFonts w:ascii="Candara" w:eastAsia="Times New Roman" w:hAnsi="Candara" w:cs="Calibri"/>
                <w:sz w:val="18"/>
                <w:szCs w:val="18"/>
              </w:rPr>
            </w:pPr>
            <w:r w:rsidRPr="00D323EC">
              <w:rPr>
                <w:rFonts w:ascii="Candara" w:eastAsia="Times New Roman" w:hAnsi="Candara" w:cs="Calibri"/>
                <w:sz w:val="18"/>
                <w:szCs w:val="18"/>
              </w:rPr>
              <w:t xml:space="preserve">Signing of CoC by workers </w:t>
            </w:r>
          </w:p>
        </w:tc>
      </w:tr>
      <w:tr w:rsidR="00DF29D7" w:rsidRPr="00D323EC" w14:paraId="61E4E3E2" w14:textId="77777777" w:rsidTr="006D0F9E">
        <w:trPr>
          <w:jc w:val="center"/>
        </w:trPr>
        <w:tc>
          <w:tcPr>
            <w:tcW w:w="2965" w:type="dxa"/>
          </w:tcPr>
          <w:p w14:paraId="54279688" w14:textId="77777777" w:rsidR="00DF29D7" w:rsidRPr="00D323EC" w:rsidRDefault="00DF29D7" w:rsidP="00E85B09">
            <w:pPr>
              <w:jc w:val="both"/>
              <w:rPr>
                <w:rFonts w:ascii="Candara" w:hAnsi="Candara" w:cs="Calibri"/>
                <w:b/>
                <w:i/>
                <w:sz w:val="18"/>
                <w:szCs w:val="18"/>
              </w:rPr>
            </w:pPr>
            <w:r w:rsidRPr="00D323EC">
              <w:rPr>
                <w:rFonts w:ascii="Candara" w:hAnsi="Candara" w:cs="Calibri"/>
                <w:b/>
                <w:i/>
                <w:sz w:val="18"/>
                <w:szCs w:val="18"/>
              </w:rPr>
              <w:t xml:space="preserve">Awareness and Training </w:t>
            </w:r>
          </w:p>
          <w:p w14:paraId="0DC6B487" w14:textId="77777777" w:rsidR="00DF29D7" w:rsidRPr="00D323EC" w:rsidRDefault="00DF29D7" w:rsidP="00E85B09">
            <w:pPr>
              <w:jc w:val="both"/>
              <w:rPr>
                <w:rFonts w:ascii="Candara" w:hAnsi="Candara" w:cs="Calibri"/>
                <w:b/>
                <w:i/>
                <w:sz w:val="18"/>
                <w:szCs w:val="18"/>
              </w:rPr>
            </w:pPr>
          </w:p>
        </w:tc>
        <w:tc>
          <w:tcPr>
            <w:tcW w:w="6051" w:type="dxa"/>
          </w:tcPr>
          <w:p w14:paraId="1B085FB5" w14:textId="4445C1EF" w:rsidR="00DF29D7" w:rsidRPr="00D323EC" w:rsidRDefault="00DF29D7" w:rsidP="00E85B09">
            <w:pPr>
              <w:pStyle w:val="ListParagraph"/>
              <w:numPr>
                <w:ilvl w:val="0"/>
                <w:numId w:val="10"/>
              </w:numPr>
              <w:ind w:left="340"/>
              <w:jc w:val="both"/>
              <w:rPr>
                <w:rFonts w:ascii="Candara" w:eastAsia="Times New Roman" w:hAnsi="Candara" w:cs="Calibri"/>
                <w:sz w:val="18"/>
                <w:szCs w:val="18"/>
              </w:rPr>
            </w:pPr>
            <w:r w:rsidRPr="00D323EC">
              <w:rPr>
                <w:rFonts w:ascii="Candara" w:eastAsia="Times New Roman" w:hAnsi="Candara" w:cs="Calibri"/>
                <w:sz w:val="18"/>
                <w:szCs w:val="18"/>
              </w:rPr>
              <w:t>Plan for training and awareness covering pollution prevention, OHS,</w:t>
            </w:r>
            <w:r w:rsidR="00C35A37" w:rsidRPr="00D323EC">
              <w:rPr>
                <w:rFonts w:ascii="Candara" w:eastAsia="Times New Roman" w:hAnsi="Candara" w:cs="Calibri"/>
                <w:sz w:val="18"/>
                <w:szCs w:val="18"/>
              </w:rPr>
              <w:t xml:space="preserve"> Rights of labor,</w:t>
            </w:r>
            <w:r w:rsidRPr="00D323EC">
              <w:rPr>
                <w:rFonts w:ascii="Candara" w:eastAsia="Times New Roman" w:hAnsi="Candara" w:cs="Calibri"/>
                <w:sz w:val="18"/>
                <w:szCs w:val="18"/>
              </w:rPr>
              <w:t xml:space="preserve"> use of PPEs, accident reporting and emergency management, CoC, SEA/SH, GRM, etc. </w:t>
            </w:r>
          </w:p>
          <w:p w14:paraId="2B4C733A" w14:textId="77777777" w:rsidR="00DF29D7" w:rsidRPr="00D323EC" w:rsidRDefault="00DF29D7" w:rsidP="00E85B09">
            <w:pPr>
              <w:pStyle w:val="ListParagraph"/>
              <w:numPr>
                <w:ilvl w:val="0"/>
                <w:numId w:val="10"/>
              </w:numPr>
              <w:ind w:left="340"/>
              <w:jc w:val="both"/>
              <w:rPr>
                <w:rFonts w:ascii="Candara" w:eastAsia="Times New Roman" w:hAnsi="Candara" w:cs="Calibri"/>
                <w:sz w:val="18"/>
                <w:szCs w:val="18"/>
              </w:rPr>
            </w:pPr>
            <w:r w:rsidRPr="00D323EC">
              <w:rPr>
                <w:rFonts w:ascii="Candara" w:eastAsia="Times New Roman" w:hAnsi="Candara" w:cs="Calibri"/>
                <w:sz w:val="18"/>
                <w:szCs w:val="18"/>
              </w:rPr>
              <w:t xml:space="preserve">Training schedule </w:t>
            </w:r>
          </w:p>
          <w:p w14:paraId="2EED550F" w14:textId="77777777" w:rsidR="00DF29D7" w:rsidRPr="00D323EC" w:rsidRDefault="00DF29D7" w:rsidP="00E85B09">
            <w:pPr>
              <w:pStyle w:val="ListParagraph"/>
              <w:numPr>
                <w:ilvl w:val="0"/>
                <w:numId w:val="10"/>
              </w:numPr>
              <w:ind w:left="340"/>
              <w:jc w:val="both"/>
              <w:rPr>
                <w:rFonts w:ascii="Candara" w:eastAsia="Times New Roman" w:hAnsi="Candara" w:cs="Calibri"/>
                <w:sz w:val="18"/>
                <w:szCs w:val="18"/>
              </w:rPr>
            </w:pPr>
            <w:r w:rsidRPr="00D323EC">
              <w:rPr>
                <w:rFonts w:ascii="Candara" w:eastAsia="Times New Roman" w:hAnsi="Candara" w:cs="Calibri"/>
                <w:sz w:val="18"/>
                <w:szCs w:val="18"/>
              </w:rPr>
              <w:t xml:space="preserve">Training records </w:t>
            </w:r>
          </w:p>
        </w:tc>
      </w:tr>
      <w:tr w:rsidR="00DF29D7" w:rsidRPr="00D323EC" w14:paraId="5EA6939E" w14:textId="77777777" w:rsidTr="006D0F9E">
        <w:trPr>
          <w:jc w:val="center"/>
        </w:trPr>
        <w:tc>
          <w:tcPr>
            <w:tcW w:w="2965" w:type="dxa"/>
          </w:tcPr>
          <w:p w14:paraId="2507413A" w14:textId="77777777" w:rsidR="00DF29D7" w:rsidRPr="00D323EC" w:rsidRDefault="00DF29D7" w:rsidP="00E85B09">
            <w:pPr>
              <w:rPr>
                <w:rFonts w:ascii="Candara" w:hAnsi="Candara" w:cs="Calibri"/>
                <w:b/>
                <w:i/>
                <w:sz w:val="18"/>
                <w:szCs w:val="18"/>
              </w:rPr>
            </w:pPr>
            <w:r w:rsidRPr="00D323EC">
              <w:rPr>
                <w:rFonts w:ascii="Candara" w:hAnsi="Candara" w:cs="Calibri"/>
                <w:b/>
                <w:i/>
                <w:sz w:val="18"/>
                <w:szCs w:val="18"/>
              </w:rPr>
              <w:t>Workers Grievance Mechanism</w:t>
            </w:r>
          </w:p>
          <w:p w14:paraId="225E05AB" w14:textId="77777777" w:rsidR="00DF29D7" w:rsidRPr="00D323EC" w:rsidRDefault="00DF29D7" w:rsidP="00E85B09">
            <w:pPr>
              <w:jc w:val="both"/>
              <w:rPr>
                <w:rFonts w:ascii="Candara" w:hAnsi="Candara" w:cs="Calibri"/>
                <w:b/>
                <w:i/>
                <w:sz w:val="18"/>
                <w:szCs w:val="18"/>
              </w:rPr>
            </w:pPr>
          </w:p>
        </w:tc>
        <w:tc>
          <w:tcPr>
            <w:tcW w:w="6051" w:type="dxa"/>
          </w:tcPr>
          <w:p w14:paraId="0C0C426C" w14:textId="77777777" w:rsidR="00DF29D7" w:rsidRPr="00D323EC" w:rsidRDefault="00DF29D7" w:rsidP="00E85B09">
            <w:pPr>
              <w:pStyle w:val="ListParagraph"/>
              <w:numPr>
                <w:ilvl w:val="0"/>
                <w:numId w:val="10"/>
              </w:numPr>
              <w:ind w:left="340"/>
              <w:jc w:val="both"/>
              <w:rPr>
                <w:rFonts w:ascii="Candara" w:eastAsia="Times New Roman" w:hAnsi="Candara" w:cs="Calibri"/>
                <w:sz w:val="18"/>
                <w:szCs w:val="18"/>
              </w:rPr>
            </w:pPr>
            <w:r w:rsidRPr="00D323EC">
              <w:rPr>
                <w:rFonts w:ascii="Candara" w:eastAsia="Times New Roman" w:hAnsi="Candara" w:cs="Calibri"/>
                <w:sz w:val="18"/>
                <w:szCs w:val="18"/>
              </w:rPr>
              <w:t>Details of GRM including contacts</w:t>
            </w:r>
          </w:p>
          <w:p w14:paraId="7FE96654" w14:textId="4FC420E7" w:rsidR="00205009" w:rsidRPr="00D323EC" w:rsidRDefault="00205009" w:rsidP="00E85B09">
            <w:pPr>
              <w:pStyle w:val="ListParagraph"/>
              <w:numPr>
                <w:ilvl w:val="0"/>
                <w:numId w:val="10"/>
              </w:numPr>
              <w:ind w:left="340"/>
              <w:jc w:val="both"/>
              <w:rPr>
                <w:rFonts w:ascii="Candara" w:eastAsia="Times New Roman" w:hAnsi="Candara" w:cs="Calibri"/>
                <w:sz w:val="18"/>
                <w:szCs w:val="18"/>
              </w:rPr>
            </w:pPr>
            <w:r w:rsidRPr="00D323EC">
              <w:rPr>
                <w:rFonts w:ascii="Candara" w:eastAsia="Times New Roman" w:hAnsi="Candara" w:cs="Calibri"/>
                <w:sz w:val="18"/>
                <w:szCs w:val="18"/>
              </w:rPr>
              <w:t>Linkage with centralized GRS of the GoB</w:t>
            </w:r>
          </w:p>
          <w:p w14:paraId="4D5CDFC8" w14:textId="3586654F" w:rsidR="00DF29D7" w:rsidRPr="00D323EC" w:rsidRDefault="00DF29D7" w:rsidP="00E85B09">
            <w:pPr>
              <w:pStyle w:val="ListParagraph"/>
              <w:numPr>
                <w:ilvl w:val="0"/>
                <w:numId w:val="10"/>
              </w:numPr>
              <w:ind w:left="340"/>
              <w:jc w:val="both"/>
              <w:rPr>
                <w:rFonts w:ascii="Candara" w:eastAsia="Times New Roman" w:hAnsi="Candara" w:cs="Calibri"/>
                <w:sz w:val="18"/>
                <w:szCs w:val="18"/>
              </w:rPr>
            </w:pPr>
            <w:r w:rsidRPr="00D323EC">
              <w:rPr>
                <w:rFonts w:ascii="Candara" w:eastAsia="Times New Roman" w:hAnsi="Candara" w:cs="Calibri"/>
                <w:sz w:val="18"/>
                <w:szCs w:val="18"/>
              </w:rPr>
              <w:t xml:space="preserve">Process of receiving, redressing, escalation, reporting back </w:t>
            </w:r>
          </w:p>
          <w:p w14:paraId="7F01DE7C" w14:textId="77777777" w:rsidR="00DF29D7" w:rsidRPr="00D323EC" w:rsidRDefault="00DF29D7" w:rsidP="00E85B09">
            <w:pPr>
              <w:pStyle w:val="ListParagraph"/>
              <w:numPr>
                <w:ilvl w:val="0"/>
                <w:numId w:val="10"/>
              </w:numPr>
              <w:ind w:left="340"/>
              <w:jc w:val="both"/>
              <w:rPr>
                <w:rFonts w:ascii="Candara" w:eastAsia="Times New Roman" w:hAnsi="Candara" w:cs="Calibri"/>
                <w:sz w:val="18"/>
                <w:szCs w:val="18"/>
              </w:rPr>
            </w:pPr>
            <w:r w:rsidRPr="00D323EC">
              <w:rPr>
                <w:rFonts w:ascii="Candara" w:eastAsia="Times New Roman" w:hAnsi="Candara" w:cs="Calibri"/>
                <w:sz w:val="18"/>
                <w:szCs w:val="18"/>
              </w:rPr>
              <w:t>Consolidated statement on Grievances (segregated by non-COVID related &amp;COVID related)</w:t>
            </w:r>
          </w:p>
          <w:p w14:paraId="05C12B4B" w14:textId="01240A0D" w:rsidR="00DF29D7" w:rsidRPr="00D323EC" w:rsidRDefault="00DF29D7" w:rsidP="00E85B09">
            <w:pPr>
              <w:pStyle w:val="ListParagraph"/>
              <w:numPr>
                <w:ilvl w:val="0"/>
                <w:numId w:val="10"/>
              </w:numPr>
              <w:ind w:left="340"/>
              <w:jc w:val="both"/>
              <w:rPr>
                <w:rFonts w:ascii="Candara" w:eastAsia="Times New Roman" w:hAnsi="Candara" w:cs="Calibri"/>
                <w:sz w:val="18"/>
                <w:szCs w:val="18"/>
              </w:rPr>
            </w:pPr>
            <w:r w:rsidRPr="00D323EC">
              <w:rPr>
                <w:rFonts w:ascii="Candara" w:eastAsia="Times New Roman" w:hAnsi="Candara" w:cs="Calibri"/>
                <w:sz w:val="18"/>
                <w:szCs w:val="18"/>
              </w:rPr>
              <w:t>Contacts of nearest labor offices of the Department of Labor in the Ministry of Labor and Employment</w:t>
            </w:r>
          </w:p>
        </w:tc>
      </w:tr>
      <w:tr w:rsidR="00C4411D" w:rsidRPr="00D323EC" w14:paraId="32F21F0F" w14:textId="77777777" w:rsidTr="006D0F9E">
        <w:trPr>
          <w:jc w:val="center"/>
        </w:trPr>
        <w:tc>
          <w:tcPr>
            <w:tcW w:w="2965" w:type="dxa"/>
          </w:tcPr>
          <w:p w14:paraId="04D80B11" w14:textId="634573F5" w:rsidR="00C4411D" w:rsidRPr="00D323EC" w:rsidRDefault="00C4411D" w:rsidP="00E85B09">
            <w:pPr>
              <w:jc w:val="both"/>
              <w:rPr>
                <w:rFonts w:ascii="Candara" w:hAnsi="Candara" w:cs="Calibri"/>
                <w:b/>
                <w:i/>
                <w:sz w:val="18"/>
                <w:szCs w:val="18"/>
              </w:rPr>
            </w:pPr>
            <w:r w:rsidRPr="00D323EC">
              <w:rPr>
                <w:rFonts w:ascii="Candara" w:hAnsi="Candara" w:cs="Calibri"/>
                <w:b/>
                <w:i/>
                <w:sz w:val="18"/>
                <w:szCs w:val="18"/>
              </w:rPr>
              <w:t>Monitoring and Reporting</w:t>
            </w:r>
          </w:p>
        </w:tc>
        <w:tc>
          <w:tcPr>
            <w:tcW w:w="6051" w:type="dxa"/>
          </w:tcPr>
          <w:p w14:paraId="6F2D2BB1" w14:textId="5EA246C6" w:rsidR="00C4411D" w:rsidRPr="00D323EC" w:rsidRDefault="00DE448F" w:rsidP="00E85B09">
            <w:pPr>
              <w:pStyle w:val="ListParagraph"/>
              <w:numPr>
                <w:ilvl w:val="0"/>
                <w:numId w:val="10"/>
              </w:numPr>
              <w:ind w:left="340"/>
              <w:jc w:val="both"/>
              <w:rPr>
                <w:rFonts w:ascii="Candara" w:eastAsia="Times New Roman" w:hAnsi="Candara" w:cs="Calibri"/>
                <w:sz w:val="18"/>
                <w:szCs w:val="18"/>
              </w:rPr>
            </w:pPr>
            <w:r w:rsidRPr="00D323EC">
              <w:rPr>
                <w:rFonts w:ascii="Candara" w:eastAsia="Times New Roman" w:hAnsi="Candara" w:cs="Calibri"/>
                <w:sz w:val="18"/>
                <w:szCs w:val="18"/>
              </w:rPr>
              <w:t>Scope, methodology</w:t>
            </w:r>
            <w:r w:rsidR="00174207" w:rsidRPr="00D323EC">
              <w:rPr>
                <w:rFonts w:ascii="Candara" w:eastAsia="Times New Roman" w:hAnsi="Candara" w:cs="Calibri"/>
                <w:sz w:val="18"/>
                <w:szCs w:val="18"/>
              </w:rPr>
              <w:t>,</w:t>
            </w:r>
            <w:r w:rsidRPr="00D323EC">
              <w:rPr>
                <w:rFonts w:ascii="Candara" w:eastAsia="Times New Roman" w:hAnsi="Candara" w:cs="Calibri"/>
                <w:sz w:val="18"/>
                <w:szCs w:val="18"/>
              </w:rPr>
              <w:t xml:space="preserve"> and outcomes of supervision and monitoring of LMP, </w:t>
            </w:r>
            <w:r w:rsidR="00174207" w:rsidRPr="00D323EC">
              <w:rPr>
                <w:rFonts w:ascii="Candara" w:eastAsia="Times New Roman" w:hAnsi="Candara" w:cs="Calibri"/>
                <w:sz w:val="18"/>
                <w:szCs w:val="18"/>
              </w:rPr>
              <w:t>attention issues</w:t>
            </w:r>
          </w:p>
        </w:tc>
      </w:tr>
    </w:tbl>
    <w:p w14:paraId="021A5997" w14:textId="5A2CC20F" w:rsidR="00EC73C6" w:rsidRPr="00D323EC" w:rsidRDefault="00EC73C6" w:rsidP="00C90B35">
      <w:pPr>
        <w:autoSpaceDE w:val="0"/>
        <w:autoSpaceDN w:val="0"/>
        <w:adjustRightInd w:val="0"/>
        <w:spacing w:after="0"/>
        <w:rPr>
          <w:rFonts w:ascii="Candara" w:eastAsiaTheme="minorEastAsia" w:hAnsi="Candara" w:cs="Calibri"/>
          <w:b/>
          <w:bCs/>
          <w:color w:val="4472C4" w:themeColor="accent1"/>
          <w:szCs w:val="22"/>
          <w:lang w:bidi="ar-SA"/>
        </w:rPr>
      </w:pPr>
    </w:p>
    <w:p w14:paraId="021DA294" w14:textId="77777777" w:rsidR="00EC73C6" w:rsidRPr="00D323EC" w:rsidRDefault="00EC73C6">
      <w:pPr>
        <w:rPr>
          <w:rFonts w:ascii="Candara" w:eastAsiaTheme="minorEastAsia" w:hAnsi="Candara" w:cs="Calibri"/>
          <w:b/>
          <w:bCs/>
          <w:color w:val="4472C4" w:themeColor="accent1"/>
          <w:szCs w:val="22"/>
          <w:lang w:bidi="ar-SA"/>
        </w:rPr>
      </w:pPr>
      <w:r w:rsidRPr="00D323EC">
        <w:rPr>
          <w:rFonts w:ascii="Candara" w:eastAsiaTheme="minorEastAsia" w:hAnsi="Candara" w:cs="Calibri"/>
          <w:b/>
          <w:bCs/>
          <w:color w:val="4472C4" w:themeColor="accent1"/>
          <w:szCs w:val="22"/>
          <w:lang w:bidi="ar-SA"/>
        </w:rPr>
        <w:br w:type="page"/>
      </w:r>
    </w:p>
    <w:p w14:paraId="3A3F0E60" w14:textId="547DD0EF" w:rsidR="00827B96" w:rsidRPr="00D323EC" w:rsidRDefault="00E95BC3" w:rsidP="003747CF">
      <w:pPr>
        <w:pStyle w:val="Heading2"/>
        <w:spacing w:after="0"/>
        <w:jc w:val="center"/>
        <w:rPr>
          <w:rFonts w:ascii="Candara" w:hAnsi="Candara"/>
        </w:rPr>
      </w:pPr>
      <w:bookmarkStart w:id="101" w:name="_Toc97502669"/>
      <w:bookmarkStart w:id="102" w:name="_Toc85612612"/>
      <w:r w:rsidRPr="00D323EC">
        <w:rPr>
          <w:rFonts w:ascii="Candara" w:hAnsi="Candara"/>
        </w:rPr>
        <w:lastRenderedPageBreak/>
        <w:t>A</w:t>
      </w:r>
      <w:r w:rsidR="00C82283" w:rsidRPr="00D323EC">
        <w:rPr>
          <w:rFonts w:ascii="Candara" w:hAnsi="Candara"/>
        </w:rPr>
        <w:t>nnexure</w:t>
      </w:r>
      <w:r w:rsidR="00AC78C4" w:rsidRPr="00D323EC">
        <w:rPr>
          <w:rFonts w:ascii="Candara" w:hAnsi="Candara"/>
        </w:rPr>
        <w:t xml:space="preserve"> </w:t>
      </w:r>
      <w:r w:rsidR="00C90B35" w:rsidRPr="00D323EC">
        <w:rPr>
          <w:rFonts w:ascii="Candara" w:hAnsi="Candara"/>
        </w:rPr>
        <w:t>2</w:t>
      </w:r>
      <w:r w:rsidR="00AC78C4" w:rsidRPr="00D323EC">
        <w:rPr>
          <w:rFonts w:ascii="Candara" w:hAnsi="Candara"/>
        </w:rPr>
        <w:t>:</w:t>
      </w:r>
      <w:r w:rsidR="00E1108D" w:rsidRPr="00D323EC">
        <w:rPr>
          <w:rFonts w:ascii="Candara" w:hAnsi="Candara"/>
        </w:rPr>
        <w:t xml:space="preserve"> Staff/Consultant Resources for PIUs [under construction]</w:t>
      </w:r>
      <w:bookmarkEnd w:id="101"/>
      <w:r w:rsidRPr="00D323EC">
        <w:rPr>
          <w:rFonts w:ascii="Candara" w:hAnsi="Candara"/>
        </w:rPr>
        <w:t xml:space="preserve"> </w:t>
      </w:r>
      <w:bookmarkEnd w:id="102"/>
    </w:p>
    <w:p w14:paraId="2DDBF5CE" w14:textId="597781D1" w:rsidR="004B22FF" w:rsidRPr="00D323EC" w:rsidRDefault="004B22FF" w:rsidP="003747CF">
      <w:pPr>
        <w:autoSpaceDE w:val="0"/>
        <w:autoSpaceDN w:val="0"/>
        <w:adjustRightInd w:val="0"/>
        <w:spacing w:after="0"/>
        <w:rPr>
          <w:rFonts w:ascii="Candara" w:hAnsi="Candara" w:cstheme="minorHAnsi"/>
        </w:rPr>
      </w:pPr>
    </w:p>
    <w:p w14:paraId="2DC3AAC4" w14:textId="2E3D63F1" w:rsidR="00C82283" w:rsidRPr="00D323EC" w:rsidRDefault="00C82283" w:rsidP="00C82283">
      <w:pPr>
        <w:autoSpaceDE w:val="0"/>
        <w:autoSpaceDN w:val="0"/>
        <w:adjustRightInd w:val="0"/>
        <w:spacing w:after="0"/>
        <w:rPr>
          <w:rFonts w:ascii="Candara" w:hAnsi="Candara" w:cstheme="minorHAnsi"/>
          <w:sz w:val="20"/>
          <w:szCs w:val="20"/>
        </w:rPr>
      </w:pPr>
      <w:r w:rsidRPr="00D323EC">
        <w:rPr>
          <w:rFonts w:ascii="Candara" w:hAnsi="Candara" w:cstheme="minorHAnsi"/>
          <w:sz w:val="20"/>
          <w:szCs w:val="20"/>
        </w:rPr>
        <w:t xml:space="preserve">The following staffing of E&amp;S experts in the respective PIUs </w:t>
      </w:r>
      <w:r w:rsidR="00174207" w:rsidRPr="00D323EC">
        <w:rPr>
          <w:rFonts w:ascii="Candara" w:hAnsi="Candara" w:cstheme="minorHAnsi"/>
          <w:sz w:val="20"/>
          <w:szCs w:val="20"/>
        </w:rPr>
        <w:t xml:space="preserve">is </w:t>
      </w:r>
      <w:r w:rsidRPr="00D323EC">
        <w:rPr>
          <w:rFonts w:ascii="Candara" w:hAnsi="Candara" w:cstheme="minorHAnsi"/>
          <w:sz w:val="20"/>
          <w:szCs w:val="20"/>
        </w:rPr>
        <w:t>proposed in the ESMF. However, this will be further reviewed before appraisal with IAs before finaliz</w:t>
      </w:r>
      <w:r w:rsidR="00174207" w:rsidRPr="00D323EC">
        <w:rPr>
          <w:rFonts w:ascii="Candara" w:hAnsi="Candara" w:cstheme="minorHAnsi"/>
          <w:sz w:val="20"/>
          <w:szCs w:val="20"/>
        </w:rPr>
        <w:t>ing</w:t>
      </w:r>
      <w:r w:rsidRPr="00D323EC">
        <w:rPr>
          <w:rFonts w:ascii="Candara" w:hAnsi="Candara" w:cstheme="minorHAnsi"/>
          <w:sz w:val="20"/>
          <w:szCs w:val="20"/>
        </w:rPr>
        <w:t xml:space="preserve"> the ESMF </w:t>
      </w:r>
      <w:r w:rsidR="00174207" w:rsidRPr="00D323EC">
        <w:rPr>
          <w:rFonts w:ascii="Candara" w:hAnsi="Candara" w:cstheme="minorHAnsi"/>
          <w:sz w:val="20"/>
          <w:szCs w:val="20"/>
        </w:rPr>
        <w:t>before</w:t>
      </w:r>
      <w:r w:rsidRPr="00D323EC">
        <w:rPr>
          <w:rFonts w:ascii="Candara" w:hAnsi="Candara" w:cstheme="minorHAnsi"/>
          <w:sz w:val="20"/>
          <w:szCs w:val="20"/>
        </w:rPr>
        <w:t xml:space="preserve"> </w:t>
      </w:r>
      <w:r w:rsidR="00174207" w:rsidRPr="00D323EC">
        <w:rPr>
          <w:rFonts w:ascii="Candara" w:hAnsi="Candara" w:cstheme="minorHAnsi"/>
          <w:sz w:val="20"/>
          <w:szCs w:val="20"/>
        </w:rPr>
        <w:t xml:space="preserve">the </w:t>
      </w:r>
      <w:r w:rsidRPr="00D323EC">
        <w:rPr>
          <w:rFonts w:ascii="Candara" w:hAnsi="Candara" w:cstheme="minorHAnsi"/>
          <w:sz w:val="20"/>
          <w:szCs w:val="20"/>
        </w:rPr>
        <w:t xml:space="preserve">appraisal. </w:t>
      </w:r>
    </w:p>
    <w:p w14:paraId="1AC1F429" w14:textId="77777777" w:rsidR="00D807FF" w:rsidRPr="00D323EC" w:rsidRDefault="00D807FF" w:rsidP="00C82283">
      <w:pPr>
        <w:autoSpaceDE w:val="0"/>
        <w:autoSpaceDN w:val="0"/>
        <w:adjustRightInd w:val="0"/>
        <w:spacing w:after="0"/>
        <w:rPr>
          <w:rFonts w:ascii="Candara" w:hAnsi="Candara" w:cstheme="minorHAnsi"/>
          <w:sz w:val="20"/>
          <w:szCs w:val="20"/>
        </w:rPr>
      </w:pPr>
    </w:p>
    <w:tbl>
      <w:tblPr>
        <w:tblStyle w:val="Tableinside1"/>
        <w:tblW w:w="8635" w:type="dxa"/>
        <w:tblLook w:val="04A0" w:firstRow="1" w:lastRow="0" w:firstColumn="1" w:lastColumn="0" w:noHBand="0" w:noVBand="1"/>
      </w:tblPr>
      <w:tblGrid>
        <w:gridCol w:w="445"/>
        <w:gridCol w:w="4230"/>
        <w:gridCol w:w="720"/>
        <w:gridCol w:w="810"/>
        <w:gridCol w:w="630"/>
        <w:gridCol w:w="1800"/>
      </w:tblGrid>
      <w:tr w:rsidR="00B87DD3" w:rsidRPr="00D323EC" w14:paraId="79EC6F23" w14:textId="77777777" w:rsidTr="00E85B09">
        <w:tc>
          <w:tcPr>
            <w:tcW w:w="445" w:type="dxa"/>
            <w:shd w:val="clear" w:color="auto" w:fill="A6A6A6" w:themeFill="background1" w:themeFillShade="A6"/>
          </w:tcPr>
          <w:p w14:paraId="467AECF5" w14:textId="77777777" w:rsidR="00B87DD3" w:rsidRPr="00D323EC" w:rsidRDefault="00B87DD3" w:rsidP="00C82283">
            <w:pPr>
              <w:autoSpaceDE w:val="0"/>
              <w:autoSpaceDN w:val="0"/>
              <w:adjustRightInd w:val="0"/>
              <w:spacing w:line="259" w:lineRule="auto"/>
              <w:rPr>
                <w:rFonts w:ascii="Candara" w:hAnsi="Candara" w:cstheme="minorHAnsi"/>
                <w:b/>
                <w:bCs/>
                <w:sz w:val="18"/>
                <w:szCs w:val="18"/>
                <w:lang w:bidi="bn-IN"/>
              </w:rPr>
            </w:pPr>
            <w:r w:rsidRPr="00D323EC">
              <w:rPr>
                <w:rFonts w:ascii="Candara" w:hAnsi="Candara" w:cstheme="minorHAnsi"/>
                <w:b/>
                <w:bCs/>
                <w:sz w:val="18"/>
                <w:szCs w:val="18"/>
                <w:lang w:bidi="bn-IN"/>
              </w:rPr>
              <w:t>SL</w:t>
            </w:r>
          </w:p>
        </w:tc>
        <w:tc>
          <w:tcPr>
            <w:tcW w:w="4230" w:type="dxa"/>
            <w:shd w:val="clear" w:color="auto" w:fill="A6A6A6" w:themeFill="background1" w:themeFillShade="A6"/>
          </w:tcPr>
          <w:p w14:paraId="74E13EFA" w14:textId="77777777" w:rsidR="00B87DD3" w:rsidRPr="00D323EC" w:rsidRDefault="00B87DD3" w:rsidP="00C82283">
            <w:pPr>
              <w:autoSpaceDE w:val="0"/>
              <w:autoSpaceDN w:val="0"/>
              <w:adjustRightInd w:val="0"/>
              <w:spacing w:line="259" w:lineRule="auto"/>
              <w:rPr>
                <w:rFonts w:ascii="Candara" w:hAnsi="Candara" w:cstheme="minorHAnsi"/>
                <w:b/>
                <w:bCs/>
                <w:sz w:val="18"/>
                <w:szCs w:val="18"/>
                <w:lang w:bidi="bn-IN"/>
              </w:rPr>
            </w:pPr>
            <w:r w:rsidRPr="00D323EC">
              <w:rPr>
                <w:rFonts w:ascii="Candara" w:hAnsi="Candara" w:cstheme="minorHAnsi"/>
                <w:b/>
                <w:bCs/>
                <w:sz w:val="18"/>
                <w:szCs w:val="18"/>
                <w:lang w:bidi="bn-IN"/>
              </w:rPr>
              <w:t>Expert’s Position</w:t>
            </w:r>
          </w:p>
        </w:tc>
        <w:tc>
          <w:tcPr>
            <w:tcW w:w="720" w:type="dxa"/>
            <w:shd w:val="clear" w:color="auto" w:fill="A6A6A6" w:themeFill="background1" w:themeFillShade="A6"/>
          </w:tcPr>
          <w:p w14:paraId="003A0412" w14:textId="77777777" w:rsidR="00B87DD3" w:rsidRPr="00D323EC" w:rsidRDefault="00B87DD3" w:rsidP="00C82283">
            <w:pPr>
              <w:autoSpaceDE w:val="0"/>
              <w:autoSpaceDN w:val="0"/>
              <w:adjustRightInd w:val="0"/>
              <w:spacing w:line="259" w:lineRule="auto"/>
              <w:rPr>
                <w:rFonts w:ascii="Candara" w:hAnsi="Candara" w:cstheme="minorHAnsi"/>
                <w:b/>
                <w:bCs/>
                <w:i/>
                <w:iCs/>
                <w:sz w:val="18"/>
                <w:szCs w:val="18"/>
                <w:lang w:bidi="bn-IN"/>
              </w:rPr>
            </w:pPr>
            <w:r w:rsidRPr="00D323EC">
              <w:rPr>
                <w:rFonts w:ascii="Candara" w:hAnsi="Candara" w:cstheme="minorHAnsi"/>
                <w:b/>
                <w:bCs/>
                <w:i/>
                <w:iCs/>
                <w:sz w:val="18"/>
                <w:szCs w:val="18"/>
                <w:lang w:bidi="bn-IN"/>
              </w:rPr>
              <w:t>BLPA</w:t>
            </w:r>
          </w:p>
        </w:tc>
        <w:tc>
          <w:tcPr>
            <w:tcW w:w="810" w:type="dxa"/>
            <w:shd w:val="clear" w:color="auto" w:fill="A6A6A6" w:themeFill="background1" w:themeFillShade="A6"/>
          </w:tcPr>
          <w:p w14:paraId="4CBAD4C5" w14:textId="77777777" w:rsidR="00B87DD3" w:rsidRPr="00D323EC" w:rsidRDefault="00B87DD3" w:rsidP="00C82283">
            <w:pPr>
              <w:autoSpaceDE w:val="0"/>
              <w:autoSpaceDN w:val="0"/>
              <w:adjustRightInd w:val="0"/>
              <w:spacing w:line="259" w:lineRule="auto"/>
              <w:rPr>
                <w:rFonts w:ascii="Candara" w:hAnsi="Candara" w:cstheme="minorHAnsi"/>
                <w:b/>
                <w:bCs/>
                <w:i/>
                <w:iCs/>
                <w:sz w:val="18"/>
                <w:szCs w:val="18"/>
                <w:lang w:bidi="bn-IN"/>
              </w:rPr>
            </w:pPr>
            <w:r w:rsidRPr="00D323EC">
              <w:rPr>
                <w:rFonts w:ascii="Candara" w:hAnsi="Candara" w:cstheme="minorHAnsi"/>
                <w:b/>
                <w:bCs/>
                <w:i/>
                <w:iCs/>
                <w:sz w:val="18"/>
                <w:szCs w:val="18"/>
                <w:lang w:bidi="bn-IN"/>
              </w:rPr>
              <w:t>RHD</w:t>
            </w:r>
          </w:p>
        </w:tc>
        <w:tc>
          <w:tcPr>
            <w:tcW w:w="630" w:type="dxa"/>
            <w:shd w:val="clear" w:color="auto" w:fill="A6A6A6" w:themeFill="background1" w:themeFillShade="A6"/>
          </w:tcPr>
          <w:p w14:paraId="3681662E" w14:textId="77777777" w:rsidR="00B87DD3" w:rsidRPr="00D323EC" w:rsidRDefault="00B87DD3" w:rsidP="00C82283">
            <w:pPr>
              <w:autoSpaceDE w:val="0"/>
              <w:autoSpaceDN w:val="0"/>
              <w:adjustRightInd w:val="0"/>
              <w:spacing w:line="259" w:lineRule="auto"/>
              <w:rPr>
                <w:rFonts w:ascii="Candara" w:hAnsi="Candara" w:cstheme="minorHAnsi"/>
                <w:b/>
                <w:bCs/>
                <w:i/>
                <w:iCs/>
                <w:sz w:val="18"/>
                <w:szCs w:val="18"/>
                <w:lang w:bidi="bn-IN"/>
              </w:rPr>
            </w:pPr>
            <w:r w:rsidRPr="00D323EC">
              <w:rPr>
                <w:rFonts w:ascii="Candara" w:hAnsi="Candara" w:cstheme="minorHAnsi"/>
                <w:b/>
                <w:bCs/>
                <w:i/>
                <w:iCs/>
                <w:sz w:val="18"/>
                <w:szCs w:val="18"/>
                <w:lang w:bidi="bn-IN"/>
              </w:rPr>
              <w:t>NBR</w:t>
            </w:r>
          </w:p>
        </w:tc>
        <w:tc>
          <w:tcPr>
            <w:tcW w:w="1800" w:type="dxa"/>
            <w:shd w:val="clear" w:color="auto" w:fill="A6A6A6" w:themeFill="background1" w:themeFillShade="A6"/>
          </w:tcPr>
          <w:p w14:paraId="4CBC96A7" w14:textId="77777777" w:rsidR="00B87DD3" w:rsidRPr="00D323EC" w:rsidRDefault="00B87DD3" w:rsidP="00C82283">
            <w:pPr>
              <w:autoSpaceDE w:val="0"/>
              <w:autoSpaceDN w:val="0"/>
              <w:adjustRightInd w:val="0"/>
              <w:spacing w:line="259" w:lineRule="auto"/>
              <w:rPr>
                <w:rFonts w:ascii="Candara" w:hAnsi="Candara" w:cstheme="minorHAnsi"/>
                <w:b/>
                <w:bCs/>
                <w:sz w:val="18"/>
                <w:szCs w:val="18"/>
                <w:lang w:bidi="bn-IN"/>
              </w:rPr>
            </w:pPr>
            <w:r w:rsidRPr="00D323EC">
              <w:rPr>
                <w:rFonts w:ascii="Candara" w:hAnsi="Candara" w:cstheme="minorHAnsi"/>
                <w:b/>
                <w:bCs/>
                <w:sz w:val="18"/>
                <w:szCs w:val="18"/>
                <w:lang w:bidi="bn-IN"/>
              </w:rPr>
              <w:t>Remarks</w:t>
            </w:r>
          </w:p>
        </w:tc>
      </w:tr>
      <w:tr w:rsidR="00B87DD3" w:rsidRPr="00D323EC" w14:paraId="0D976E36" w14:textId="77777777" w:rsidTr="00E85B09">
        <w:tc>
          <w:tcPr>
            <w:tcW w:w="445" w:type="dxa"/>
          </w:tcPr>
          <w:p w14:paraId="7E70962F" w14:textId="77777777" w:rsidR="00B87DD3" w:rsidRPr="00D323EC" w:rsidRDefault="00B87DD3" w:rsidP="00C82283">
            <w:pPr>
              <w:autoSpaceDE w:val="0"/>
              <w:autoSpaceDN w:val="0"/>
              <w:adjustRightInd w:val="0"/>
              <w:spacing w:line="259" w:lineRule="auto"/>
              <w:rPr>
                <w:rFonts w:ascii="Candara" w:hAnsi="Candara" w:cstheme="minorHAnsi"/>
                <w:sz w:val="18"/>
                <w:szCs w:val="18"/>
                <w:lang w:bidi="bn-IN"/>
              </w:rPr>
            </w:pPr>
            <w:r w:rsidRPr="00D323EC">
              <w:rPr>
                <w:rFonts w:ascii="Candara" w:hAnsi="Candara" w:cstheme="minorHAnsi"/>
                <w:sz w:val="18"/>
                <w:szCs w:val="18"/>
                <w:lang w:bidi="bn-IN"/>
              </w:rPr>
              <w:t>1</w:t>
            </w:r>
          </w:p>
        </w:tc>
        <w:tc>
          <w:tcPr>
            <w:tcW w:w="4230" w:type="dxa"/>
          </w:tcPr>
          <w:p w14:paraId="403E8EAC" w14:textId="77777777" w:rsidR="00B87DD3" w:rsidRPr="00D323EC" w:rsidRDefault="00B87DD3" w:rsidP="00C82283">
            <w:pPr>
              <w:autoSpaceDE w:val="0"/>
              <w:autoSpaceDN w:val="0"/>
              <w:adjustRightInd w:val="0"/>
              <w:spacing w:line="259" w:lineRule="auto"/>
              <w:rPr>
                <w:rFonts w:ascii="Candara" w:hAnsi="Candara" w:cstheme="minorHAnsi"/>
                <w:sz w:val="18"/>
                <w:szCs w:val="18"/>
                <w:lang w:bidi="bn-IN"/>
              </w:rPr>
            </w:pPr>
            <w:r w:rsidRPr="00D323EC">
              <w:rPr>
                <w:rFonts w:ascii="Candara" w:hAnsi="Candara" w:cstheme="minorHAnsi"/>
                <w:sz w:val="18"/>
                <w:szCs w:val="18"/>
                <w:lang w:bidi="bn-IN"/>
              </w:rPr>
              <w:t>Environmental Specialist (1)</w:t>
            </w:r>
          </w:p>
        </w:tc>
        <w:tc>
          <w:tcPr>
            <w:tcW w:w="720" w:type="dxa"/>
          </w:tcPr>
          <w:p w14:paraId="3AF4313B" w14:textId="77777777" w:rsidR="00B87DD3" w:rsidRPr="00D323EC" w:rsidRDefault="00B87DD3" w:rsidP="00C82283">
            <w:pPr>
              <w:autoSpaceDE w:val="0"/>
              <w:autoSpaceDN w:val="0"/>
              <w:adjustRightInd w:val="0"/>
              <w:spacing w:line="259" w:lineRule="auto"/>
              <w:rPr>
                <w:rFonts w:ascii="Candara" w:hAnsi="Candara" w:cstheme="minorHAnsi"/>
                <w:i/>
                <w:iCs/>
                <w:sz w:val="18"/>
                <w:szCs w:val="18"/>
                <w:lang w:bidi="bn-IN"/>
              </w:rPr>
            </w:pPr>
            <w:r w:rsidRPr="00D323EC">
              <w:rPr>
                <w:rFonts w:ascii="Candara" w:hAnsi="Candara" w:cstheme="minorHAnsi"/>
                <w:i/>
                <w:iCs/>
                <w:sz w:val="18"/>
                <w:szCs w:val="18"/>
                <w:lang w:bidi="bn-IN"/>
              </w:rPr>
              <w:t>Yes</w:t>
            </w:r>
          </w:p>
        </w:tc>
        <w:tc>
          <w:tcPr>
            <w:tcW w:w="810" w:type="dxa"/>
          </w:tcPr>
          <w:p w14:paraId="4511689E" w14:textId="77777777" w:rsidR="00B87DD3" w:rsidRPr="00D323EC" w:rsidRDefault="00B87DD3" w:rsidP="00C82283">
            <w:pPr>
              <w:autoSpaceDE w:val="0"/>
              <w:autoSpaceDN w:val="0"/>
              <w:adjustRightInd w:val="0"/>
              <w:spacing w:line="259" w:lineRule="auto"/>
              <w:rPr>
                <w:rFonts w:ascii="Candara" w:hAnsi="Candara" w:cstheme="minorHAnsi"/>
                <w:i/>
                <w:iCs/>
                <w:sz w:val="18"/>
                <w:szCs w:val="18"/>
                <w:lang w:bidi="bn-IN"/>
              </w:rPr>
            </w:pPr>
            <w:r w:rsidRPr="00D323EC">
              <w:rPr>
                <w:rFonts w:ascii="Candara" w:hAnsi="Candara" w:cstheme="minorHAnsi"/>
                <w:i/>
                <w:iCs/>
                <w:sz w:val="18"/>
                <w:szCs w:val="18"/>
                <w:lang w:bidi="bn-IN"/>
              </w:rPr>
              <w:t>Yes</w:t>
            </w:r>
          </w:p>
        </w:tc>
        <w:tc>
          <w:tcPr>
            <w:tcW w:w="630" w:type="dxa"/>
          </w:tcPr>
          <w:p w14:paraId="47E75A7A" w14:textId="77777777" w:rsidR="00B87DD3" w:rsidRPr="00D323EC" w:rsidRDefault="00B87DD3" w:rsidP="00C82283">
            <w:pPr>
              <w:autoSpaceDE w:val="0"/>
              <w:autoSpaceDN w:val="0"/>
              <w:adjustRightInd w:val="0"/>
              <w:spacing w:line="259" w:lineRule="auto"/>
              <w:rPr>
                <w:rFonts w:ascii="Candara" w:hAnsi="Candara" w:cstheme="minorHAnsi"/>
                <w:i/>
                <w:iCs/>
                <w:sz w:val="18"/>
                <w:szCs w:val="18"/>
                <w:lang w:bidi="bn-IN"/>
              </w:rPr>
            </w:pPr>
            <w:r w:rsidRPr="00D323EC">
              <w:rPr>
                <w:rFonts w:ascii="Candara" w:hAnsi="Candara" w:cstheme="minorHAnsi"/>
                <w:i/>
                <w:iCs/>
                <w:sz w:val="18"/>
                <w:szCs w:val="18"/>
                <w:lang w:bidi="bn-IN"/>
              </w:rPr>
              <w:t>Yes</w:t>
            </w:r>
          </w:p>
        </w:tc>
        <w:tc>
          <w:tcPr>
            <w:tcW w:w="1800" w:type="dxa"/>
          </w:tcPr>
          <w:p w14:paraId="7CB6D85D" w14:textId="77777777" w:rsidR="00B87DD3" w:rsidRPr="00D323EC" w:rsidRDefault="00B87DD3" w:rsidP="00C82283">
            <w:pPr>
              <w:autoSpaceDE w:val="0"/>
              <w:autoSpaceDN w:val="0"/>
              <w:adjustRightInd w:val="0"/>
              <w:spacing w:line="259" w:lineRule="auto"/>
              <w:rPr>
                <w:rFonts w:ascii="Candara" w:hAnsi="Candara" w:cstheme="minorHAnsi"/>
                <w:sz w:val="18"/>
                <w:szCs w:val="18"/>
                <w:lang w:bidi="bn-IN"/>
              </w:rPr>
            </w:pPr>
            <w:r w:rsidRPr="00D323EC">
              <w:rPr>
                <w:rFonts w:ascii="Candara" w:hAnsi="Candara" w:cstheme="minorHAnsi"/>
                <w:sz w:val="18"/>
                <w:szCs w:val="18"/>
                <w:lang w:bidi="bn-IN"/>
              </w:rPr>
              <w:t xml:space="preserve">Full-time </w:t>
            </w:r>
          </w:p>
        </w:tc>
      </w:tr>
      <w:tr w:rsidR="00B87DD3" w:rsidRPr="00D323EC" w14:paraId="00337D9C" w14:textId="77777777" w:rsidTr="00E85B09">
        <w:tc>
          <w:tcPr>
            <w:tcW w:w="445" w:type="dxa"/>
          </w:tcPr>
          <w:p w14:paraId="056BBC00" w14:textId="77777777" w:rsidR="00B87DD3" w:rsidRPr="00D323EC" w:rsidRDefault="00B87DD3" w:rsidP="00C82283">
            <w:pPr>
              <w:autoSpaceDE w:val="0"/>
              <w:autoSpaceDN w:val="0"/>
              <w:adjustRightInd w:val="0"/>
              <w:spacing w:line="259" w:lineRule="auto"/>
              <w:rPr>
                <w:rFonts w:ascii="Candara" w:hAnsi="Candara" w:cstheme="minorHAnsi"/>
                <w:sz w:val="18"/>
                <w:szCs w:val="18"/>
                <w:lang w:bidi="bn-IN"/>
              </w:rPr>
            </w:pPr>
            <w:r w:rsidRPr="00D323EC">
              <w:rPr>
                <w:rFonts w:ascii="Candara" w:hAnsi="Candara" w:cstheme="minorHAnsi"/>
                <w:sz w:val="18"/>
                <w:szCs w:val="18"/>
                <w:lang w:bidi="bn-IN"/>
              </w:rPr>
              <w:t>2</w:t>
            </w:r>
          </w:p>
        </w:tc>
        <w:tc>
          <w:tcPr>
            <w:tcW w:w="4230" w:type="dxa"/>
          </w:tcPr>
          <w:p w14:paraId="11181030" w14:textId="77777777" w:rsidR="00B87DD3" w:rsidRPr="00D323EC" w:rsidRDefault="00B87DD3" w:rsidP="00C82283">
            <w:pPr>
              <w:autoSpaceDE w:val="0"/>
              <w:autoSpaceDN w:val="0"/>
              <w:adjustRightInd w:val="0"/>
              <w:spacing w:line="259" w:lineRule="auto"/>
              <w:rPr>
                <w:rFonts w:ascii="Candara" w:hAnsi="Candara" w:cstheme="minorHAnsi"/>
                <w:sz w:val="18"/>
                <w:szCs w:val="18"/>
                <w:lang w:bidi="bn-IN"/>
              </w:rPr>
            </w:pPr>
            <w:r w:rsidRPr="00D323EC">
              <w:rPr>
                <w:rFonts w:ascii="Candara" w:hAnsi="Candara" w:cstheme="minorHAnsi"/>
                <w:sz w:val="18"/>
                <w:szCs w:val="18"/>
                <w:lang w:bidi="bn-IN"/>
              </w:rPr>
              <w:t>Social Development and Stakeholder Engagement Specialist (1)</w:t>
            </w:r>
          </w:p>
        </w:tc>
        <w:tc>
          <w:tcPr>
            <w:tcW w:w="720" w:type="dxa"/>
          </w:tcPr>
          <w:p w14:paraId="6331C027" w14:textId="77777777" w:rsidR="00B87DD3" w:rsidRPr="00D323EC" w:rsidRDefault="00B87DD3" w:rsidP="00C82283">
            <w:pPr>
              <w:autoSpaceDE w:val="0"/>
              <w:autoSpaceDN w:val="0"/>
              <w:adjustRightInd w:val="0"/>
              <w:spacing w:line="259" w:lineRule="auto"/>
              <w:rPr>
                <w:rFonts w:ascii="Candara" w:hAnsi="Candara" w:cstheme="minorHAnsi"/>
                <w:i/>
                <w:iCs/>
                <w:sz w:val="18"/>
                <w:szCs w:val="18"/>
                <w:lang w:bidi="bn-IN"/>
              </w:rPr>
            </w:pPr>
            <w:r w:rsidRPr="00D323EC">
              <w:rPr>
                <w:rFonts w:ascii="Candara" w:hAnsi="Candara" w:cstheme="minorHAnsi"/>
                <w:i/>
                <w:iCs/>
                <w:sz w:val="18"/>
                <w:szCs w:val="18"/>
                <w:lang w:bidi="bn-IN"/>
              </w:rPr>
              <w:t>Yes</w:t>
            </w:r>
          </w:p>
        </w:tc>
        <w:tc>
          <w:tcPr>
            <w:tcW w:w="810" w:type="dxa"/>
          </w:tcPr>
          <w:p w14:paraId="06A57349" w14:textId="77777777" w:rsidR="00B87DD3" w:rsidRPr="00D323EC" w:rsidRDefault="00B87DD3" w:rsidP="00C82283">
            <w:pPr>
              <w:autoSpaceDE w:val="0"/>
              <w:autoSpaceDN w:val="0"/>
              <w:adjustRightInd w:val="0"/>
              <w:spacing w:line="259" w:lineRule="auto"/>
              <w:rPr>
                <w:rFonts w:ascii="Candara" w:hAnsi="Candara" w:cstheme="minorHAnsi"/>
                <w:i/>
                <w:iCs/>
                <w:sz w:val="18"/>
                <w:szCs w:val="18"/>
                <w:lang w:bidi="bn-IN"/>
              </w:rPr>
            </w:pPr>
            <w:r w:rsidRPr="00D323EC">
              <w:rPr>
                <w:rFonts w:ascii="Candara" w:hAnsi="Candara" w:cstheme="minorHAnsi"/>
                <w:i/>
                <w:iCs/>
                <w:sz w:val="18"/>
                <w:szCs w:val="18"/>
                <w:lang w:bidi="bn-IN"/>
              </w:rPr>
              <w:t>Yes</w:t>
            </w:r>
          </w:p>
        </w:tc>
        <w:tc>
          <w:tcPr>
            <w:tcW w:w="630" w:type="dxa"/>
          </w:tcPr>
          <w:p w14:paraId="14446634" w14:textId="77777777" w:rsidR="00B87DD3" w:rsidRPr="00D323EC" w:rsidRDefault="00B87DD3" w:rsidP="00C82283">
            <w:pPr>
              <w:autoSpaceDE w:val="0"/>
              <w:autoSpaceDN w:val="0"/>
              <w:adjustRightInd w:val="0"/>
              <w:spacing w:line="259" w:lineRule="auto"/>
              <w:rPr>
                <w:rFonts w:ascii="Candara" w:hAnsi="Candara" w:cstheme="minorHAnsi"/>
                <w:i/>
                <w:iCs/>
                <w:sz w:val="18"/>
                <w:szCs w:val="18"/>
                <w:lang w:bidi="bn-IN"/>
              </w:rPr>
            </w:pPr>
            <w:r w:rsidRPr="00D323EC">
              <w:rPr>
                <w:rFonts w:ascii="Candara" w:hAnsi="Candara" w:cstheme="minorHAnsi"/>
                <w:i/>
                <w:iCs/>
                <w:sz w:val="18"/>
                <w:szCs w:val="18"/>
                <w:lang w:bidi="bn-IN"/>
              </w:rPr>
              <w:t>Yes</w:t>
            </w:r>
          </w:p>
        </w:tc>
        <w:tc>
          <w:tcPr>
            <w:tcW w:w="1800" w:type="dxa"/>
          </w:tcPr>
          <w:p w14:paraId="00315917" w14:textId="77777777" w:rsidR="00B87DD3" w:rsidRPr="00D323EC" w:rsidRDefault="00B87DD3" w:rsidP="00C82283">
            <w:pPr>
              <w:autoSpaceDE w:val="0"/>
              <w:autoSpaceDN w:val="0"/>
              <w:adjustRightInd w:val="0"/>
              <w:spacing w:line="259" w:lineRule="auto"/>
              <w:rPr>
                <w:rFonts w:ascii="Candara" w:hAnsi="Candara" w:cstheme="minorHAnsi"/>
                <w:sz w:val="18"/>
                <w:szCs w:val="18"/>
                <w:lang w:bidi="bn-IN"/>
              </w:rPr>
            </w:pPr>
            <w:r w:rsidRPr="00D323EC">
              <w:rPr>
                <w:rFonts w:ascii="Candara" w:hAnsi="Candara" w:cstheme="minorHAnsi"/>
                <w:sz w:val="18"/>
                <w:szCs w:val="18"/>
                <w:lang w:bidi="bn-IN"/>
              </w:rPr>
              <w:t>Full time</w:t>
            </w:r>
          </w:p>
        </w:tc>
      </w:tr>
      <w:tr w:rsidR="00B87DD3" w:rsidRPr="00D323EC" w14:paraId="36920648" w14:textId="77777777" w:rsidTr="00E85B09">
        <w:tc>
          <w:tcPr>
            <w:tcW w:w="445" w:type="dxa"/>
          </w:tcPr>
          <w:p w14:paraId="52666A44" w14:textId="77777777" w:rsidR="00B87DD3" w:rsidRPr="00D323EC" w:rsidRDefault="00B87DD3" w:rsidP="00C82283">
            <w:pPr>
              <w:autoSpaceDE w:val="0"/>
              <w:autoSpaceDN w:val="0"/>
              <w:adjustRightInd w:val="0"/>
              <w:spacing w:line="259" w:lineRule="auto"/>
              <w:rPr>
                <w:rFonts w:ascii="Candara" w:hAnsi="Candara" w:cstheme="minorHAnsi"/>
                <w:sz w:val="18"/>
                <w:szCs w:val="18"/>
                <w:lang w:bidi="bn-IN"/>
              </w:rPr>
            </w:pPr>
            <w:r w:rsidRPr="00D323EC">
              <w:rPr>
                <w:rFonts w:ascii="Candara" w:hAnsi="Candara" w:cstheme="minorHAnsi"/>
                <w:sz w:val="18"/>
                <w:szCs w:val="18"/>
                <w:lang w:bidi="bn-IN"/>
              </w:rPr>
              <w:t>3</w:t>
            </w:r>
          </w:p>
        </w:tc>
        <w:tc>
          <w:tcPr>
            <w:tcW w:w="4230" w:type="dxa"/>
          </w:tcPr>
          <w:p w14:paraId="3E079B71" w14:textId="77777777" w:rsidR="00B87DD3" w:rsidRPr="00D323EC" w:rsidRDefault="00B87DD3" w:rsidP="00C82283">
            <w:pPr>
              <w:autoSpaceDE w:val="0"/>
              <w:autoSpaceDN w:val="0"/>
              <w:adjustRightInd w:val="0"/>
              <w:spacing w:line="259" w:lineRule="auto"/>
              <w:rPr>
                <w:rFonts w:ascii="Candara" w:hAnsi="Candara" w:cstheme="minorHAnsi"/>
                <w:sz w:val="18"/>
                <w:szCs w:val="18"/>
                <w:lang w:bidi="bn-IN"/>
              </w:rPr>
            </w:pPr>
            <w:r w:rsidRPr="00D323EC">
              <w:rPr>
                <w:rFonts w:ascii="Candara" w:hAnsi="Candara" w:cstheme="minorHAnsi"/>
                <w:sz w:val="18"/>
                <w:szCs w:val="18"/>
                <w:lang w:bidi="bn-IN"/>
              </w:rPr>
              <w:t>Land Acquisition and Involuntary Resettlement Specialist (1)</w:t>
            </w:r>
          </w:p>
        </w:tc>
        <w:tc>
          <w:tcPr>
            <w:tcW w:w="720" w:type="dxa"/>
          </w:tcPr>
          <w:p w14:paraId="44E30FB9" w14:textId="77777777" w:rsidR="00B87DD3" w:rsidRPr="00D323EC" w:rsidRDefault="00B87DD3" w:rsidP="00C82283">
            <w:pPr>
              <w:autoSpaceDE w:val="0"/>
              <w:autoSpaceDN w:val="0"/>
              <w:adjustRightInd w:val="0"/>
              <w:spacing w:line="259" w:lineRule="auto"/>
              <w:rPr>
                <w:rFonts w:ascii="Candara" w:hAnsi="Candara" w:cstheme="minorHAnsi"/>
                <w:i/>
                <w:iCs/>
                <w:sz w:val="18"/>
                <w:szCs w:val="18"/>
                <w:lang w:bidi="bn-IN"/>
              </w:rPr>
            </w:pPr>
            <w:r w:rsidRPr="00D323EC">
              <w:rPr>
                <w:rFonts w:ascii="Candara" w:hAnsi="Candara" w:cstheme="minorHAnsi"/>
                <w:i/>
                <w:iCs/>
                <w:sz w:val="18"/>
                <w:szCs w:val="18"/>
                <w:lang w:bidi="bn-IN"/>
              </w:rPr>
              <w:t>Yes</w:t>
            </w:r>
          </w:p>
        </w:tc>
        <w:tc>
          <w:tcPr>
            <w:tcW w:w="810" w:type="dxa"/>
          </w:tcPr>
          <w:p w14:paraId="55DF0598" w14:textId="77777777" w:rsidR="00B87DD3" w:rsidRPr="00D323EC" w:rsidRDefault="00B87DD3" w:rsidP="00C82283">
            <w:pPr>
              <w:autoSpaceDE w:val="0"/>
              <w:autoSpaceDN w:val="0"/>
              <w:adjustRightInd w:val="0"/>
              <w:spacing w:line="259" w:lineRule="auto"/>
              <w:rPr>
                <w:rFonts w:ascii="Candara" w:hAnsi="Candara" w:cstheme="minorHAnsi"/>
                <w:i/>
                <w:iCs/>
                <w:sz w:val="18"/>
                <w:szCs w:val="18"/>
                <w:lang w:bidi="bn-IN"/>
              </w:rPr>
            </w:pPr>
            <w:r w:rsidRPr="00D323EC">
              <w:rPr>
                <w:rFonts w:ascii="Candara" w:hAnsi="Candara" w:cstheme="minorHAnsi"/>
                <w:i/>
                <w:iCs/>
                <w:sz w:val="18"/>
                <w:szCs w:val="18"/>
                <w:lang w:bidi="bn-IN"/>
              </w:rPr>
              <w:t>Yes</w:t>
            </w:r>
          </w:p>
        </w:tc>
        <w:tc>
          <w:tcPr>
            <w:tcW w:w="630" w:type="dxa"/>
          </w:tcPr>
          <w:p w14:paraId="67E68CCE" w14:textId="77777777" w:rsidR="00B87DD3" w:rsidRPr="00D323EC" w:rsidRDefault="00B87DD3" w:rsidP="00C82283">
            <w:pPr>
              <w:autoSpaceDE w:val="0"/>
              <w:autoSpaceDN w:val="0"/>
              <w:adjustRightInd w:val="0"/>
              <w:spacing w:line="259" w:lineRule="auto"/>
              <w:rPr>
                <w:rFonts w:ascii="Candara" w:hAnsi="Candara" w:cstheme="minorHAnsi"/>
                <w:i/>
                <w:iCs/>
                <w:sz w:val="18"/>
                <w:szCs w:val="18"/>
                <w:lang w:bidi="bn-IN"/>
              </w:rPr>
            </w:pPr>
            <w:r w:rsidRPr="00D323EC">
              <w:rPr>
                <w:rFonts w:ascii="Candara" w:hAnsi="Candara" w:cstheme="minorHAnsi"/>
                <w:i/>
                <w:iCs/>
                <w:sz w:val="18"/>
                <w:szCs w:val="18"/>
                <w:lang w:bidi="bn-IN"/>
              </w:rPr>
              <w:t>=</w:t>
            </w:r>
          </w:p>
        </w:tc>
        <w:tc>
          <w:tcPr>
            <w:tcW w:w="1800" w:type="dxa"/>
          </w:tcPr>
          <w:p w14:paraId="385BD89E" w14:textId="042FE33B" w:rsidR="00B87DD3" w:rsidRPr="00D323EC" w:rsidRDefault="00B87DD3" w:rsidP="00C82283">
            <w:pPr>
              <w:autoSpaceDE w:val="0"/>
              <w:autoSpaceDN w:val="0"/>
              <w:adjustRightInd w:val="0"/>
              <w:spacing w:line="259" w:lineRule="auto"/>
              <w:rPr>
                <w:rFonts w:ascii="Candara" w:hAnsi="Candara" w:cstheme="minorHAnsi"/>
                <w:sz w:val="18"/>
                <w:szCs w:val="18"/>
                <w:lang w:bidi="bn-IN"/>
              </w:rPr>
            </w:pPr>
            <w:r w:rsidRPr="00D323EC">
              <w:rPr>
                <w:rFonts w:ascii="Candara" w:hAnsi="Candara" w:cstheme="minorHAnsi"/>
                <w:sz w:val="18"/>
                <w:szCs w:val="18"/>
                <w:lang w:bidi="bn-IN"/>
              </w:rPr>
              <w:t>Total time for BLPA and RHD</w:t>
            </w:r>
          </w:p>
        </w:tc>
      </w:tr>
      <w:tr w:rsidR="00B87DD3" w:rsidRPr="00D323EC" w14:paraId="008922CA" w14:textId="77777777" w:rsidTr="00E85B09">
        <w:tc>
          <w:tcPr>
            <w:tcW w:w="445" w:type="dxa"/>
          </w:tcPr>
          <w:p w14:paraId="1B07CCAE" w14:textId="77777777" w:rsidR="00B87DD3" w:rsidRPr="00D323EC" w:rsidRDefault="00B87DD3" w:rsidP="00C82283">
            <w:pPr>
              <w:autoSpaceDE w:val="0"/>
              <w:autoSpaceDN w:val="0"/>
              <w:adjustRightInd w:val="0"/>
              <w:spacing w:line="259" w:lineRule="auto"/>
              <w:rPr>
                <w:rFonts w:ascii="Candara" w:hAnsi="Candara" w:cstheme="minorHAnsi"/>
                <w:sz w:val="18"/>
                <w:szCs w:val="18"/>
                <w:lang w:bidi="bn-IN"/>
              </w:rPr>
            </w:pPr>
            <w:r w:rsidRPr="00D323EC">
              <w:rPr>
                <w:rFonts w:ascii="Candara" w:hAnsi="Candara" w:cstheme="minorHAnsi"/>
                <w:sz w:val="18"/>
                <w:szCs w:val="18"/>
                <w:lang w:bidi="bn-IN"/>
              </w:rPr>
              <w:t>4</w:t>
            </w:r>
          </w:p>
        </w:tc>
        <w:tc>
          <w:tcPr>
            <w:tcW w:w="4230" w:type="dxa"/>
          </w:tcPr>
          <w:p w14:paraId="1543DE7E" w14:textId="77777777" w:rsidR="00B87DD3" w:rsidRPr="00D323EC" w:rsidRDefault="00B87DD3" w:rsidP="00C82283">
            <w:pPr>
              <w:autoSpaceDE w:val="0"/>
              <w:autoSpaceDN w:val="0"/>
              <w:adjustRightInd w:val="0"/>
              <w:spacing w:line="259" w:lineRule="auto"/>
              <w:rPr>
                <w:rFonts w:ascii="Candara" w:hAnsi="Candara" w:cstheme="minorHAnsi"/>
                <w:sz w:val="18"/>
                <w:szCs w:val="18"/>
                <w:lang w:bidi="bn-IN"/>
              </w:rPr>
            </w:pPr>
            <w:r w:rsidRPr="00D323EC">
              <w:rPr>
                <w:rFonts w:ascii="Candara" w:hAnsi="Candara" w:cstheme="minorHAnsi"/>
                <w:sz w:val="18"/>
                <w:szCs w:val="18"/>
                <w:lang w:bidi="bn-IN"/>
              </w:rPr>
              <w:t>OHS and Labor Management Specialist (1)</w:t>
            </w:r>
          </w:p>
        </w:tc>
        <w:tc>
          <w:tcPr>
            <w:tcW w:w="720" w:type="dxa"/>
          </w:tcPr>
          <w:p w14:paraId="67BB52D9" w14:textId="77777777" w:rsidR="00B87DD3" w:rsidRPr="00D323EC" w:rsidRDefault="00B87DD3" w:rsidP="00C82283">
            <w:pPr>
              <w:autoSpaceDE w:val="0"/>
              <w:autoSpaceDN w:val="0"/>
              <w:adjustRightInd w:val="0"/>
              <w:spacing w:line="259" w:lineRule="auto"/>
              <w:rPr>
                <w:rFonts w:ascii="Candara" w:hAnsi="Candara" w:cstheme="minorHAnsi"/>
                <w:i/>
                <w:iCs/>
                <w:sz w:val="18"/>
                <w:szCs w:val="18"/>
                <w:lang w:bidi="bn-IN"/>
              </w:rPr>
            </w:pPr>
            <w:r w:rsidRPr="00D323EC">
              <w:rPr>
                <w:rFonts w:ascii="Candara" w:hAnsi="Candara" w:cstheme="minorHAnsi"/>
                <w:i/>
                <w:iCs/>
                <w:sz w:val="18"/>
                <w:szCs w:val="18"/>
                <w:lang w:bidi="bn-IN"/>
              </w:rPr>
              <w:t>Yes</w:t>
            </w:r>
          </w:p>
        </w:tc>
        <w:tc>
          <w:tcPr>
            <w:tcW w:w="810" w:type="dxa"/>
          </w:tcPr>
          <w:p w14:paraId="18664F30" w14:textId="77777777" w:rsidR="00B87DD3" w:rsidRPr="00D323EC" w:rsidRDefault="00B87DD3" w:rsidP="00C82283">
            <w:pPr>
              <w:autoSpaceDE w:val="0"/>
              <w:autoSpaceDN w:val="0"/>
              <w:adjustRightInd w:val="0"/>
              <w:spacing w:line="259" w:lineRule="auto"/>
              <w:rPr>
                <w:rFonts w:ascii="Candara" w:hAnsi="Candara" w:cstheme="minorHAnsi"/>
                <w:i/>
                <w:iCs/>
                <w:sz w:val="18"/>
                <w:szCs w:val="18"/>
                <w:lang w:bidi="bn-IN"/>
              </w:rPr>
            </w:pPr>
            <w:r w:rsidRPr="00D323EC">
              <w:rPr>
                <w:rFonts w:ascii="Candara" w:hAnsi="Candara" w:cstheme="minorHAnsi"/>
                <w:i/>
                <w:iCs/>
                <w:sz w:val="18"/>
                <w:szCs w:val="18"/>
                <w:lang w:bidi="bn-IN"/>
              </w:rPr>
              <w:t>Yes</w:t>
            </w:r>
          </w:p>
        </w:tc>
        <w:tc>
          <w:tcPr>
            <w:tcW w:w="630" w:type="dxa"/>
          </w:tcPr>
          <w:p w14:paraId="27F89DAF" w14:textId="77777777" w:rsidR="00B87DD3" w:rsidRPr="00D323EC" w:rsidRDefault="00B87DD3" w:rsidP="00C82283">
            <w:pPr>
              <w:autoSpaceDE w:val="0"/>
              <w:autoSpaceDN w:val="0"/>
              <w:adjustRightInd w:val="0"/>
              <w:spacing w:line="259" w:lineRule="auto"/>
              <w:rPr>
                <w:rFonts w:ascii="Candara" w:hAnsi="Candara" w:cstheme="minorHAnsi"/>
                <w:i/>
                <w:iCs/>
                <w:sz w:val="18"/>
                <w:szCs w:val="18"/>
                <w:lang w:bidi="bn-IN"/>
              </w:rPr>
            </w:pPr>
            <w:r w:rsidRPr="00D323EC">
              <w:rPr>
                <w:rFonts w:ascii="Candara" w:hAnsi="Candara" w:cstheme="minorHAnsi"/>
                <w:i/>
                <w:iCs/>
                <w:sz w:val="18"/>
                <w:szCs w:val="18"/>
                <w:lang w:bidi="bn-IN"/>
              </w:rPr>
              <w:t>Yes</w:t>
            </w:r>
          </w:p>
        </w:tc>
        <w:tc>
          <w:tcPr>
            <w:tcW w:w="1800" w:type="dxa"/>
          </w:tcPr>
          <w:p w14:paraId="54EF6F2E" w14:textId="77777777" w:rsidR="00B87DD3" w:rsidRPr="00D323EC" w:rsidRDefault="00B87DD3" w:rsidP="00C82283">
            <w:pPr>
              <w:autoSpaceDE w:val="0"/>
              <w:autoSpaceDN w:val="0"/>
              <w:adjustRightInd w:val="0"/>
              <w:spacing w:line="259" w:lineRule="auto"/>
              <w:rPr>
                <w:rFonts w:ascii="Candara" w:hAnsi="Candara" w:cstheme="minorHAnsi"/>
                <w:sz w:val="18"/>
                <w:szCs w:val="18"/>
                <w:lang w:bidi="bn-IN"/>
              </w:rPr>
            </w:pPr>
            <w:r w:rsidRPr="00D323EC">
              <w:rPr>
                <w:rFonts w:ascii="Candara" w:hAnsi="Candara" w:cstheme="minorHAnsi"/>
                <w:sz w:val="18"/>
                <w:szCs w:val="18"/>
                <w:lang w:bidi="bn-IN"/>
              </w:rPr>
              <w:t>Full time</w:t>
            </w:r>
          </w:p>
        </w:tc>
      </w:tr>
      <w:tr w:rsidR="00B87DD3" w:rsidRPr="00D323EC" w14:paraId="618FADCB" w14:textId="77777777" w:rsidTr="00E85B09">
        <w:tc>
          <w:tcPr>
            <w:tcW w:w="445" w:type="dxa"/>
          </w:tcPr>
          <w:p w14:paraId="28084227" w14:textId="77777777" w:rsidR="00B87DD3" w:rsidRPr="00D323EC" w:rsidRDefault="00B87DD3" w:rsidP="00C82283">
            <w:pPr>
              <w:autoSpaceDE w:val="0"/>
              <w:autoSpaceDN w:val="0"/>
              <w:adjustRightInd w:val="0"/>
              <w:spacing w:line="259" w:lineRule="auto"/>
              <w:rPr>
                <w:rFonts w:ascii="Candara" w:hAnsi="Candara" w:cstheme="minorHAnsi"/>
                <w:sz w:val="18"/>
                <w:szCs w:val="18"/>
                <w:lang w:bidi="bn-IN"/>
              </w:rPr>
            </w:pPr>
            <w:r w:rsidRPr="00D323EC">
              <w:rPr>
                <w:rFonts w:ascii="Candara" w:hAnsi="Candara" w:cstheme="minorHAnsi"/>
                <w:sz w:val="18"/>
                <w:szCs w:val="18"/>
                <w:lang w:bidi="bn-IN"/>
              </w:rPr>
              <w:t>5</w:t>
            </w:r>
          </w:p>
        </w:tc>
        <w:tc>
          <w:tcPr>
            <w:tcW w:w="4230" w:type="dxa"/>
          </w:tcPr>
          <w:p w14:paraId="5FDE906F" w14:textId="77777777" w:rsidR="00B87DD3" w:rsidRPr="00D323EC" w:rsidRDefault="00B87DD3" w:rsidP="00C82283">
            <w:pPr>
              <w:autoSpaceDE w:val="0"/>
              <w:autoSpaceDN w:val="0"/>
              <w:adjustRightInd w:val="0"/>
              <w:spacing w:line="259" w:lineRule="auto"/>
              <w:rPr>
                <w:rFonts w:ascii="Candara" w:hAnsi="Candara" w:cstheme="minorHAnsi"/>
                <w:sz w:val="18"/>
                <w:szCs w:val="18"/>
                <w:lang w:bidi="bn-IN"/>
              </w:rPr>
            </w:pPr>
            <w:r w:rsidRPr="00D323EC">
              <w:rPr>
                <w:rFonts w:ascii="Candara" w:hAnsi="Candara" w:cstheme="minorHAnsi"/>
                <w:sz w:val="18"/>
                <w:szCs w:val="18"/>
                <w:lang w:bidi="bn-IN"/>
              </w:rPr>
              <w:t>Gender/SEA-SH Specialist (1)</w:t>
            </w:r>
          </w:p>
        </w:tc>
        <w:tc>
          <w:tcPr>
            <w:tcW w:w="720" w:type="dxa"/>
          </w:tcPr>
          <w:p w14:paraId="7857D57D" w14:textId="77777777" w:rsidR="00B87DD3" w:rsidRPr="00D323EC" w:rsidRDefault="00B87DD3" w:rsidP="00C82283">
            <w:pPr>
              <w:autoSpaceDE w:val="0"/>
              <w:autoSpaceDN w:val="0"/>
              <w:adjustRightInd w:val="0"/>
              <w:spacing w:line="259" w:lineRule="auto"/>
              <w:rPr>
                <w:rFonts w:ascii="Candara" w:hAnsi="Candara" w:cstheme="minorHAnsi"/>
                <w:i/>
                <w:iCs/>
                <w:sz w:val="18"/>
                <w:szCs w:val="18"/>
                <w:lang w:bidi="bn-IN"/>
              </w:rPr>
            </w:pPr>
            <w:r w:rsidRPr="00D323EC">
              <w:rPr>
                <w:rFonts w:ascii="Candara" w:hAnsi="Candara" w:cstheme="minorHAnsi"/>
                <w:i/>
                <w:iCs/>
                <w:sz w:val="18"/>
                <w:szCs w:val="18"/>
                <w:lang w:bidi="bn-IN"/>
              </w:rPr>
              <w:t>Yes</w:t>
            </w:r>
          </w:p>
        </w:tc>
        <w:tc>
          <w:tcPr>
            <w:tcW w:w="810" w:type="dxa"/>
          </w:tcPr>
          <w:p w14:paraId="5CA618CA" w14:textId="77777777" w:rsidR="00B87DD3" w:rsidRPr="00D323EC" w:rsidRDefault="00B87DD3" w:rsidP="00C82283">
            <w:pPr>
              <w:autoSpaceDE w:val="0"/>
              <w:autoSpaceDN w:val="0"/>
              <w:adjustRightInd w:val="0"/>
              <w:spacing w:line="259" w:lineRule="auto"/>
              <w:rPr>
                <w:rFonts w:ascii="Candara" w:hAnsi="Candara" w:cstheme="minorHAnsi"/>
                <w:i/>
                <w:iCs/>
                <w:sz w:val="18"/>
                <w:szCs w:val="18"/>
                <w:lang w:bidi="bn-IN"/>
              </w:rPr>
            </w:pPr>
            <w:r w:rsidRPr="00D323EC">
              <w:rPr>
                <w:rFonts w:ascii="Candara" w:hAnsi="Candara" w:cstheme="minorHAnsi"/>
                <w:i/>
                <w:iCs/>
                <w:sz w:val="18"/>
                <w:szCs w:val="18"/>
                <w:lang w:bidi="bn-IN"/>
              </w:rPr>
              <w:t>Yes</w:t>
            </w:r>
          </w:p>
        </w:tc>
        <w:tc>
          <w:tcPr>
            <w:tcW w:w="630" w:type="dxa"/>
          </w:tcPr>
          <w:p w14:paraId="6B11EB4D" w14:textId="77777777" w:rsidR="00B87DD3" w:rsidRPr="00D323EC" w:rsidRDefault="00B87DD3" w:rsidP="00C82283">
            <w:pPr>
              <w:autoSpaceDE w:val="0"/>
              <w:autoSpaceDN w:val="0"/>
              <w:adjustRightInd w:val="0"/>
              <w:spacing w:line="259" w:lineRule="auto"/>
              <w:rPr>
                <w:rFonts w:ascii="Candara" w:hAnsi="Candara" w:cstheme="minorHAnsi"/>
                <w:i/>
                <w:iCs/>
                <w:sz w:val="18"/>
                <w:szCs w:val="18"/>
                <w:lang w:bidi="bn-IN"/>
              </w:rPr>
            </w:pPr>
            <w:r w:rsidRPr="00D323EC">
              <w:rPr>
                <w:rFonts w:ascii="Candara" w:hAnsi="Candara" w:cstheme="minorHAnsi"/>
                <w:i/>
                <w:iCs/>
                <w:sz w:val="18"/>
                <w:szCs w:val="18"/>
                <w:lang w:bidi="bn-IN"/>
              </w:rPr>
              <w:t>Yes</w:t>
            </w:r>
          </w:p>
        </w:tc>
        <w:tc>
          <w:tcPr>
            <w:tcW w:w="1800" w:type="dxa"/>
          </w:tcPr>
          <w:p w14:paraId="34F9787A" w14:textId="77777777" w:rsidR="00B87DD3" w:rsidRPr="00D323EC" w:rsidRDefault="00B87DD3" w:rsidP="00C82283">
            <w:pPr>
              <w:autoSpaceDE w:val="0"/>
              <w:autoSpaceDN w:val="0"/>
              <w:adjustRightInd w:val="0"/>
              <w:spacing w:line="259" w:lineRule="auto"/>
              <w:rPr>
                <w:rFonts w:ascii="Candara" w:hAnsi="Candara" w:cstheme="minorHAnsi"/>
                <w:sz w:val="18"/>
                <w:szCs w:val="18"/>
                <w:lang w:bidi="bn-IN"/>
              </w:rPr>
            </w:pPr>
            <w:r w:rsidRPr="00D323EC">
              <w:rPr>
                <w:rFonts w:ascii="Candara" w:hAnsi="Candara" w:cstheme="minorHAnsi"/>
                <w:sz w:val="18"/>
                <w:szCs w:val="18"/>
                <w:lang w:bidi="bn-IN"/>
              </w:rPr>
              <w:t>Full time</w:t>
            </w:r>
          </w:p>
        </w:tc>
      </w:tr>
      <w:tr w:rsidR="00B87DD3" w:rsidRPr="00D323EC" w14:paraId="09E26A91" w14:textId="77777777" w:rsidTr="00E85B09">
        <w:tc>
          <w:tcPr>
            <w:tcW w:w="445" w:type="dxa"/>
          </w:tcPr>
          <w:p w14:paraId="600B3DE7" w14:textId="77777777" w:rsidR="00B87DD3" w:rsidRPr="00D323EC" w:rsidRDefault="00B87DD3" w:rsidP="00C82283">
            <w:pPr>
              <w:autoSpaceDE w:val="0"/>
              <w:autoSpaceDN w:val="0"/>
              <w:adjustRightInd w:val="0"/>
              <w:spacing w:line="259" w:lineRule="auto"/>
              <w:rPr>
                <w:rFonts w:ascii="Candara" w:hAnsi="Candara" w:cstheme="minorHAnsi"/>
                <w:sz w:val="18"/>
                <w:szCs w:val="18"/>
                <w:lang w:bidi="bn-IN"/>
              </w:rPr>
            </w:pPr>
            <w:r w:rsidRPr="00D323EC">
              <w:rPr>
                <w:rFonts w:ascii="Candara" w:hAnsi="Candara" w:cstheme="minorHAnsi"/>
                <w:sz w:val="18"/>
                <w:szCs w:val="18"/>
                <w:lang w:bidi="bn-IN"/>
              </w:rPr>
              <w:t>6</w:t>
            </w:r>
          </w:p>
        </w:tc>
        <w:tc>
          <w:tcPr>
            <w:tcW w:w="4230" w:type="dxa"/>
          </w:tcPr>
          <w:p w14:paraId="2A52BC1C" w14:textId="77777777" w:rsidR="00B87DD3" w:rsidRPr="00D323EC" w:rsidRDefault="00B87DD3" w:rsidP="00C82283">
            <w:pPr>
              <w:autoSpaceDE w:val="0"/>
              <w:autoSpaceDN w:val="0"/>
              <w:adjustRightInd w:val="0"/>
              <w:spacing w:line="259" w:lineRule="auto"/>
              <w:rPr>
                <w:rFonts w:ascii="Candara" w:hAnsi="Candara" w:cstheme="minorHAnsi"/>
                <w:sz w:val="18"/>
                <w:szCs w:val="18"/>
                <w:lang w:bidi="bn-IN"/>
              </w:rPr>
            </w:pPr>
            <w:r w:rsidRPr="00D323EC">
              <w:rPr>
                <w:rFonts w:ascii="Candara" w:hAnsi="Candara" w:cstheme="minorHAnsi"/>
                <w:sz w:val="18"/>
                <w:szCs w:val="18"/>
                <w:lang w:bidi="bn-IN"/>
              </w:rPr>
              <w:t>Lab Analyst (1)</w:t>
            </w:r>
          </w:p>
        </w:tc>
        <w:tc>
          <w:tcPr>
            <w:tcW w:w="720" w:type="dxa"/>
          </w:tcPr>
          <w:p w14:paraId="430734F2" w14:textId="77777777" w:rsidR="00B87DD3" w:rsidRPr="00D323EC" w:rsidRDefault="00B87DD3" w:rsidP="00C82283">
            <w:pPr>
              <w:autoSpaceDE w:val="0"/>
              <w:autoSpaceDN w:val="0"/>
              <w:adjustRightInd w:val="0"/>
              <w:spacing w:line="259" w:lineRule="auto"/>
              <w:rPr>
                <w:rFonts w:ascii="Candara" w:hAnsi="Candara" w:cstheme="minorHAnsi"/>
                <w:i/>
                <w:iCs/>
                <w:sz w:val="18"/>
                <w:szCs w:val="18"/>
                <w:lang w:bidi="bn-IN"/>
              </w:rPr>
            </w:pPr>
          </w:p>
        </w:tc>
        <w:tc>
          <w:tcPr>
            <w:tcW w:w="810" w:type="dxa"/>
          </w:tcPr>
          <w:p w14:paraId="0686F94A" w14:textId="77777777" w:rsidR="00B87DD3" w:rsidRPr="00D323EC" w:rsidRDefault="00B87DD3" w:rsidP="00C82283">
            <w:pPr>
              <w:autoSpaceDE w:val="0"/>
              <w:autoSpaceDN w:val="0"/>
              <w:adjustRightInd w:val="0"/>
              <w:spacing w:line="259" w:lineRule="auto"/>
              <w:rPr>
                <w:rFonts w:ascii="Candara" w:hAnsi="Candara" w:cstheme="minorHAnsi"/>
                <w:i/>
                <w:iCs/>
                <w:sz w:val="18"/>
                <w:szCs w:val="18"/>
                <w:lang w:bidi="bn-IN"/>
              </w:rPr>
            </w:pPr>
          </w:p>
        </w:tc>
        <w:tc>
          <w:tcPr>
            <w:tcW w:w="630" w:type="dxa"/>
          </w:tcPr>
          <w:p w14:paraId="03164967" w14:textId="77777777" w:rsidR="00B87DD3" w:rsidRPr="00D323EC" w:rsidRDefault="00B87DD3" w:rsidP="00C82283">
            <w:pPr>
              <w:autoSpaceDE w:val="0"/>
              <w:autoSpaceDN w:val="0"/>
              <w:adjustRightInd w:val="0"/>
              <w:spacing w:line="259" w:lineRule="auto"/>
              <w:rPr>
                <w:rFonts w:ascii="Candara" w:hAnsi="Candara" w:cstheme="minorHAnsi"/>
                <w:i/>
                <w:iCs/>
                <w:sz w:val="18"/>
                <w:szCs w:val="18"/>
                <w:lang w:bidi="bn-IN"/>
              </w:rPr>
            </w:pPr>
            <w:r w:rsidRPr="00D323EC">
              <w:rPr>
                <w:rFonts w:ascii="Candara" w:hAnsi="Candara" w:cstheme="minorHAnsi"/>
                <w:i/>
                <w:iCs/>
                <w:sz w:val="18"/>
                <w:szCs w:val="18"/>
                <w:lang w:bidi="bn-IN"/>
              </w:rPr>
              <w:t>Yes</w:t>
            </w:r>
          </w:p>
        </w:tc>
        <w:tc>
          <w:tcPr>
            <w:tcW w:w="1800" w:type="dxa"/>
          </w:tcPr>
          <w:p w14:paraId="7992A575" w14:textId="3C2CF745" w:rsidR="00B87DD3" w:rsidRPr="00D323EC" w:rsidRDefault="00B87DD3" w:rsidP="00C82283">
            <w:pPr>
              <w:autoSpaceDE w:val="0"/>
              <w:autoSpaceDN w:val="0"/>
              <w:adjustRightInd w:val="0"/>
              <w:spacing w:line="259" w:lineRule="auto"/>
              <w:rPr>
                <w:rFonts w:ascii="Candara" w:hAnsi="Candara" w:cstheme="minorHAnsi"/>
                <w:sz w:val="18"/>
                <w:szCs w:val="18"/>
                <w:lang w:bidi="bn-IN"/>
              </w:rPr>
            </w:pPr>
            <w:r w:rsidRPr="00D323EC">
              <w:rPr>
                <w:rFonts w:ascii="Candara" w:hAnsi="Candara" w:cstheme="minorHAnsi"/>
                <w:sz w:val="18"/>
                <w:szCs w:val="18"/>
                <w:lang w:bidi="bn-IN"/>
              </w:rPr>
              <w:t>Total time from the beginning of operation of the laboratory</w:t>
            </w:r>
          </w:p>
        </w:tc>
      </w:tr>
      <w:tr w:rsidR="00B87DD3" w:rsidRPr="00D323EC" w14:paraId="79A7E385" w14:textId="77777777" w:rsidTr="00E85B09">
        <w:tc>
          <w:tcPr>
            <w:tcW w:w="445" w:type="dxa"/>
          </w:tcPr>
          <w:p w14:paraId="4E1EE49D" w14:textId="77777777" w:rsidR="00B87DD3" w:rsidRPr="00D323EC" w:rsidRDefault="00B87DD3" w:rsidP="00C82283">
            <w:pPr>
              <w:autoSpaceDE w:val="0"/>
              <w:autoSpaceDN w:val="0"/>
              <w:adjustRightInd w:val="0"/>
              <w:spacing w:line="259" w:lineRule="auto"/>
              <w:rPr>
                <w:rFonts w:ascii="Candara" w:hAnsi="Candara" w:cstheme="minorHAnsi"/>
                <w:sz w:val="18"/>
                <w:szCs w:val="18"/>
                <w:lang w:bidi="bn-IN"/>
              </w:rPr>
            </w:pPr>
            <w:r w:rsidRPr="00D323EC">
              <w:rPr>
                <w:rFonts w:ascii="Candara" w:hAnsi="Candara" w:cstheme="minorHAnsi"/>
                <w:sz w:val="18"/>
                <w:szCs w:val="18"/>
                <w:lang w:bidi="bn-IN"/>
              </w:rPr>
              <w:t>7</w:t>
            </w:r>
          </w:p>
        </w:tc>
        <w:tc>
          <w:tcPr>
            <w:tcW w:w="4230" w:type="dxa"/>
          </w:tcPr>
          <w:p w14:paraId="12352DC2" w14:textId="77777777" w:rsidR="00B87DD3" w:rsidRPr="00D323EC" w:rsidRDefault="00B87DD3" w:rsidP="00C82283">
            <w:pPr>
              <w:autoSpaceDE w:val="0"/>
              <w:autoSpaceDN w:val="0"/>
              <w:adjustRightInd w:val="0"/>
              <w:spacing w:line="259" w:lineRule="auto"/>
              <w:rPr>
                <w:rFonts w:ascii="Candara" w:hAnsi="Candara" w:cstheme="minorHAnsi"/>
                <w:sz w:val="18"/>
                <w:szCs w:val="18"/>
                <w:lang w:bidi="bn-IN"/>
              </w:rPr>
            </w:pPr>
            <w:r w:rsidRPr="00D323EC">
              <w:rPr>
                <w:rFonts w:ascii="Candara" w:hAnsi="Candara" w:cstheme="minorHAnsi"/>
                <w:sz w:val="18"/>
                <w:szCs w:val="18"/>
                <w:lang w:bidi="bn-IN"/>
              </w:rPr>
              <w:t>Lab Technician (2)</w:t>
            </w:r>
          </w:p>
        </w:tc>
        <w:tc>
          <w:tcPr>
            <w:tcW w:w="720" w:type="dxa"/>
          </w:tcPr>
          <w:p w14:paraId="1D293356" w14:textId="77777777" w:rsidR="00B87DD3" w:rsidRPr="00D323EC" w:rsidRDefault="00B87DD3" w:rsidP="00C82283">
            <w:pPr>
              <w:autoSpaceDE w:val="0"/>
              <w:autoSpaceDN w:val="0"/>
              <w:adjustRightInd w:val="0"/>
              <w:spacing w:line="259" w:lineRule="auto"/>
              <w:rPr>
                <w:rFonts w:ascii="Candara" w:hAnsi="Candara" w:cstheme="minorHAnsi"/>
                <w:i/>
                <w:iCs/>
                <w:sz w:val="18"/>
                <w:szCs w:val="18"/>
                <w:lang w:bidi="bn-IN"/>
              </w:rPr>
            </w:pPr>
          </w:p>
        </w:tc>
        <w:tc>
          <w:tcPr>
            <w:tcW w:w="810" w:type="dxa"/>
          </w:tcPr>
          <w:p w14:paraId="50A32523" w14:textId="77777777" w:rsidR="00B87DD3" w:rsidRPr="00D323EC" w:rsidRDefault="00B87DD3" w:rsidP="00C82283">
            <w:pPr>
              <w:autoSpaceDE w:val="0"/>
              <w:autoSpaceDN w:val="0"/>
              <w:adjustRightInd w:val="0"/>
              <w:spacing w:line="259" w:lineRule="auto"/>
              <w:rPr>
                <w:rFonts w:ascii="Candara" w:hAnsi="Candara" w:cstheme="minorHAnsi"/>
                <w:i/>
                <w:iCs/>
                <w:sz w:val="18"/>
                <w:szCs w:val="18"/>
                <w:lang w:bidi="bn-IN"/>
              </w:rPr>
            </w:pPr>
          </w:p>
        </w:tc>
        <w:tc>
          <w:tcPr>
            <w:tcW w:w="630" w:type="dxa"/>
          </w:tcPr>
          <w:p w14:paraId="1DD480B7" w14:textId="77777777" w:rsidR="00B87DD3" w:rsidRPr="00D323EC" w:rsidRDefault="00B87DD3" w:rsidP="00C82283">
            <w:pPr>
              <w:autoSpaceDE w:val="0"/>
              <w:autoSpaceDN w:val="0"/>
              <w:adjustRightInd w:val="0"/>
              <w:spacing w:line="259" w:lineRule="auto"/>
              <w:rPr>
                <w:rFonts w:ascii="Candara" w:hAnsi="Candara" w:cstheme="minorHAnsi"/>
                <w:i/>
                <w:iCs/>
                <w:sz w:val="18"/>
                <w:szCs w:val="18"/>
                <w:lang w:bidi="bn-IN"/>
              </w:rPr>
            </w:pPr>
            <w:r w:rsidRPr="00D323EC">
              <w:rPr>
                <w:rFonts w:ascii="Candara" w:hAnsi="Candara" w:cstheme="minorHAnsi"/>
                <w:i/>
                <w:iCs/>
                <w:sz w:val="18"/>
                <w:szCs w:val="18"/>
                <w:lang w:bidi="bn-IN"/>
              </w:rPr>
              <w:t>Yes</w:t>
            </w:r>
          </w:p>
        </w:tc>
        <w:tc>
          <w:tcPr>
            <w:tcW w:w="1800" w:type="dxa"/>
          </w:tcPr>
          <w:p w14:paraId="3DBF9445" w14:textId="77777777" w:rsidR="00B87DD3" w:rsidRPr="00D323EC" w:rsidRDefault="00B87DD3" w:rsidP="00C82283">
            <w:pPr>
              <w:autoSpaceDE w:val="0"/>
              <w:autoSpaceDN w:val="0"/>
              <w:adjustRightInd w:val="0"/>
              <w:spacing w:line="259" w:lineRule="auto"/>
              <w:rPr>
                <w:rFonts w:ascii="Candara" w:hAnsi="Candara" w:cstheme="minorHAnsi"/>
                <w:sz w:val="18"/>
                <w:szCs w:val="18"/>
                <w:lang w:bidi="bn-IN"/>
              </w:rPr>
            </w:pPr>
            <w:r w:rsidRPr="00D323EC">
              <w:rPr>
                <w:rFonts w:ascii="Candara" w:hAnsi="Candara" w:cstheme="minorHAnsi"/>
                <w:sz w:val="18"/>
                <w:szCs w:val="18"/>
                <w:lang w:bidi="bn-IN"/>
              </w:rPr>
              <w:t>Ditto</w:t>
            </w:r>
          </w:p>
        </w:tc>
      </w:tr>
    </w:tbl>
    <w:p w14:paraId="00C8A1BF" w14:textId="77777777" w:rsidR="00B84F61" w:rsidRPr="00D323EC" w:rsidRDefault="00B84F61" w:rsidP="00B84F61">
      <w:pPr>
        <w:autoSpaceDE w:val="0"/>
        <w:autoSpaceDN w:val="0"/>
        <w:adjustRightInd w:val="0"/>
        <w:spacing w:after="0"/>
        <w:rPr>
          <w:rFonts w:ascii="Candara" w:hAnsi="Candara" w:cstheme="minorHAnsi"/>
        </w:rPr>
      </w:pPr>
    </w:p>
    <w:p w14:paraId="7AA0EC69" w14:textId="77777777" w:rsidR="00EC73C6" w:rsidRPr="00D323EC" w:rsidRDefault="00EC73C6">
      <w:pPr>
        <w:rPr>
          <w:rFonts w:ascii="Candara" w:hAnsi="Candara" w:cstheme="minorHAnsi"/>
          <w:b/>
          <w:bCs/>
          <w:color w:val="4472C4" w:themeColor="accent1"/>
        </w:rPr>
      </w:pPr>
      <w:r w:rsidRPr="00D323EC">
        <w:rPr>
          <w:rFonts w:ascii="Candara" w:hAnsi="Candara" w:cstheme="minorHAnsi"/>
          <w:b/>
          <w:bCs/>
          <w:color w:val="4472C4" w:themeColor="accent1"/>
        </w:rPr>
        <w:br w:type="page"/>
      </w:r>
    </w:p>
    <w:p w14:paraId="0A9A6BB0" w14:textId="77777777" w:rsidR="00EC73C6" w:rsidRPr="00D323EC" w:rsidRDefault="00B84F61" w:rsidP="00426903">
      <w:pPr>
        <w:autoSpaceDE w:val="0"/>
        <w:autoSpaceDN w:val="0"/>
        <w:adjustRightInd w:val="0"/>
        <w:spacing w:after="0"/>
        <w:jc w:val="center"/>
        <w:rPr>
          <w:rFonts w:ascii="Candara" w:hAnsi="Candara" w:cstheme="minorHAnsi"/>
          <w:b/>
          <w:bCs/>
          <w:color w:val="4472C4" w:themeColor="accent1"/>
        </w:rPr>
      </w:pPr>
      <w:r w:rsidRPr="00D323EC">
        <w:rPr>
          <w:rFonts w:ascii="Candara" w:hAnsi="Candara" w:cstheme="minorHAnsi"/>
          <w:b/>
          <w:bCs/>
          <w:color w:val="4472C4" w:themeColor="accent1"/>
        </w:rPr>
        <w:lastRenderedPageBreak/>
        <w:t>Annex</w:t>
      </w:r>
      <w:r w:rsidR="00C82283" w:rsidRPr="00D323EC">
        <w:rPr>
          <w:rFonts w:ascii="Candara" w:hAnsi="Candara" w:cstheme="minorHAnsi"/>
          <w:b/>
          <w:bCs/>
          <w:color w:val="4472C4" w:themeColor="accent1"/>
        </w:rPr>
        <w:t>ure</w:t>
      </w:r>
      <w:r w:rsidRPr="00D323EC">
        <w:rPr>
          <w:rFonts w:ascii="Candara" w:hAnsi="Candara" w:cstheme="minorHAnsi"/>
          <w:b/>
          <w:bCs/>
          <w:color w:val="4472C4" w:themeColor="accent1"/>
        </w:rPr>
        <w:t xml:space="preserve"> </w:t>
      </w:r>
      <w:r w:rsidR="00C90B35" w:rsidRPr="00D323EC">
        <w:rPr>
          <w:rFonts w:ascii="Candara" w:hAnsi="Candara" w:cstheme="minorHAnsi"/>
          <w:b/>
          <w:bCs/>
          <w:color w:val="4472C4" w:themeColor="accent1"/>
        </w:rPr>
        <w:t>3</w:t>
      </w:r>
      <w:r w:rsidR="00426903" w:rsidRPr="00D323EC">
        <w:rPr>
          <w:rFonts w:ascii="Candara" w:hAnsi="Candara" w:cstheme="minorHAnsi"/>
          <w:b/>
          <w:bCs/>
          <w:color w:val="4472C4" w:themeColor="accent1"/>
        </w:rPr>
        <w:t xml:space="preserve">: </w:t>
      </w:r>
      <w:r w:rsidRPr="00D323EC">
        <w:rPr>
          <w:rFonts w:ascii="Candara" w:hAnsi="Candara" w:cstheme="minorHAnsi"/>
          <w:b/>
          <w:bCs/>
          <w:color w:val="4472C4" w:themeColor="accent1"/>
        </w:rPr>
        <w:t xml:space="preserve">Suggested Due Diligence for Social and Environmental Mitigation Measures </w:t>
      </w:r>
    </w:p>
    <w:p w14:paraId="017B331B" w14:textId="6121F602" w:rsidR="00B84F61" w:rsidRPr="00D323EC" w:rsidRDefault="00B84F61" w:rsidP="00426903">
      <w:pPr>
        <w:autoSpaceDE w:val="0"/>
        <w:autoSpaceDN w:val="0"/>
        <w:adjustRightInd w:val="0"/>
        <w:spacing w:after="0"/>
        <w:jc w:val="center"/>
        <w:rPr>
          <w:rFonts w:ascii="Candara" w:hAnsi="Candara" w:cstheme="minorHAnsi"/>
          <w:b/>
          <w:bCs/>
          <w:color w:val="4472C4" w:themeColor="accent1"/>
        </w:rPr>
      </w:pPr>
      <w:r w:rsidRPr="00D323EC">
        <w:rPr>
          <w:rFonts w:ascii="Candara" w:hAnsi="Candara" w:cstheme="minorHAnsi"/>
          <w:b/>
          <w:bCs/>
          <w:color w:val="4472C4" w:themeColor="accent1"/>
        </w:rPr>
        <w:t xml:space="preserve">in </w:t>
      </w:r>
      <w:r w:rsidR="00130808" w:rsidRPr="00D323EC">
        <w:rPr>
          <w:rFonts w:ascii="Candara" w:hAnsi="Candara" w:cstheme="minorHAnsi"/>
          <w:b/>
          <w:bCs/>
          <w:color w:val="4472C4" w:themeColor="accent1"/>
        </w:rPr>
        <w:t xml:space="preserve">Labor </w:t>
      </w:r>
      <w:r w:rsidRPr="00D323EC">
        <w:rPr>
          <w:rFonts w:ascii="Candara" w:hAnsi="Candara" w:cstheme="minorHAnsi"/>
          <w:b/>
          <w:bCs/>
          <w:color w:val="4472C4" w:themeColor="accent1"/>
        </w:rPr>
        <w:t>Contracts</w:t>
      </w:r>
    </w:p>
    <w:p w14:paraId="420542D4" w14:textId="77777777" w:rsidR="00B84F61" w:rsidRPr="00D323EC" w:rsidRDefault="00B84F61" w:rsidP="00B84F61">
      <w:pPr>
        <w:autoSpaceDE w:val="0"/>
        <w:autoSpaceDN w:val="0"/>
        <w:adjustRightInd w:val="0"/>
        <w:spacing w:after="0"/>
        <w:rPr>
          <w:rFonts w:ascii="Candara" w:hAnsi="Candara"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3"/>
        <w:gridCol w:w="6187"/>
      </w:tblGrid>
      <w:tr w:rsidR="00B84F61" w:rsidRPr="00D323EC" w14:paraId="6FA55A2A" w14:textId="77777777" w:rsidTr="00E85B09">
        <w:trPr>
          <w:trHeight w:val="399"/>
          <w:tblHeader/>
        </w:trPr>
        <w:tc>
          <w:tcPr>
            <w:tcW w:w="3073" w:type="dxa"/>
          </w:tcPr>
          <w:p w14:paraId="6E644C33" w14:textId="77777777" w:rsidR="00B84F61" w:rsidRPr="00E85B09" w:rsidRDefault="00B84F61" w:rsidP="003747CF">
            <w:pPr>
              <w:autoSpaceDE w:val="0"/>
              <w:autoSpaceDN w:val="0"/>
              <w:adjustRightInd w:val="0"/>
              <w:spacing w:after="0"/>
              <w:jc w:val="center"/>
              <w:rPr>
                <w:rFonts w:ascii="Candara" w:hAnsi="Candara" w:cstheme="minorHAnsi"/>
                <w:b/>
                <w:bCs/>
                <w:sz w:val="20"/>
                <w:szCs w:val="20"/>
              </w:rPr>
            </w:pPr>
            <w:r w:rsidRPr="00E85B09">
              <w:rPr>
                <w:rFonts w:ascii="Candara" w:hAnsi="Candara" w:cstheme="minorHAnsi"/>
                <w:b/>
                <w:bCs/>
                <w:i/>
                <w:iCs/>
                <w:sz w:val="20"/>
                <w:szCs w:val="20"/>
              </w:rPr>
              <w:t>Stage of Contractual Process</w:t>
            </w:r>
          </w:p>
        </w:tc>
        <w:tc>
          <w:tcPr>
            <w:tcW w:w="6187" w:type="dxa"/>
          </w:tcPr>
          <w:p w14:paraId="18CC45FB" w14:textId="77777777" w:rsidR="00B84F61" w:rsidRPr="00E85B09" w:rsidRDefault="00B84F61" w:rsidP="003747CF">
            <w:pPr>
              <w:autoSpaceDE w:val="0"/>
              <w:autoSpaceDN w:val="0"/>
              <w:adjustRightInd w:val="0"/>
              <w:spacing w:after="0"/>
              <w:jc w:val="center"/>
              <w:rPr>
                <w:rFonts w:ascii="Candara" w:hAnsi="Candara" w:cstheme="minorHAnsi"/>
                <w:b/>
                <w:bCs/>
                <w:i/>
                <w:iCs/>
                <w:sz w:val="20"/>
                <w:szCs w:val="20"/>
              </w:rPr>
            </w:pPr>
            <w:r w:rsidRPr="00E85B09">
              <w:rPr>
                <w:rFonts w:ascii="Candara" w:hAnsi="Candara" w:cstheme="minorHAnsi"/>
                <w:b/>
                <w:bCs/>
                <w:i/>
                <w:iCs/>
                <w:sz w:val="20"/>
                <w:szCs w:val="20"/>
              </w:rPr>
              <w:t>Due Diligence</w:t>
            </w:r>
          </w:p>
        </w:tc>
      </w:tr>
      <w:tr w:rsidR="00B84F61" w:rsidRPr="00D323EC" w14:paraId="5446810A" w14:textId="77777777" w:rsidTr="003747CF">
        <w:trPr>
          <w:trHeight w:val="835"/>
        </w:trPr>
        <w:tc>
          <w:tcPr>
            <w:tcW w:w="3073" w:type="dxa"/>
          </w:tcPr>
          <w:p w14:paraId="3580EF00" w14:textId="77777777" w:rsidR="00B84F61" w:rsidRPr="00D323EC" w:rsidRDefault="00B84F61" w:rsidP="00B84F61">
            <w:pPr>
              <w:autoSpaceDE w:val="0"/>
              <w:autoSpaceDN w:val="0"/>
              <w:adjustRightInd w:val="0"/>
              <w:spacing w:after="0"/>
              <w:rPr>
                <w:rFonts w:ascii="Candara" w:hAnsi="Candara" w:cstheme="minorHAnsi"/>
                <w:b/>
                <w:bCs/>
                <w:sz w:val="18"/>
                <w:szCs w:val="18"/>
              </w:rPr>
            </w:pPr>
          </w:p>
          <w:p w14:paraId="2E5DA2A6" w14:textId="77777777" w:rsidR="00B84F61" w:rsidRPr="00D323EC" w:rsidRDefault="00B84F61" w:rsidP="00B84F61">
            <w:pPr>
              <w:autoSpaceDE w:val="0"/>
              <w:autoSpaceDN w:val="0"/>
              <w:adjustRightInd w:val="0"/>
              <w:spacing w:after="0"/>
              <w:rPr>
                <w:rFonts w:ascii="Candara" w:hAnsi="Candara" w:cstheme="minorHAnsi"/>
                <w:sz w:val="18"/>
                <w:szCs w:val="18"/>
              </w:rPr>
            </w:pPr>
            <w:r w:rsidRPr="00D323EC">
              <w:rPr>
                <w:rFonts w:ascii="Candara" w:hAnsi="Candara" w:cstheme="minorHAnsi"/>
                <w:b/>
                <w:bCs/>
                <w:sz w:val="18"/>
                <w:szCs w:val="18"/>
              </w:rPr>
              <w:t xml:space="preserve">Before bidding </w:t>
            </w:r>
          </w:p>
        </w:tc>
        <w:tc>
          <w:tcPr>
            <w:tcW w:w="6187" w:type="dxa"/>
          </w:tcPr>
          <w:p w14:paraId="5935975D" w14:textId="2416EBAF" w:rsidR="00B84F61" w:rsidRPr="00D323EC" w:rsidRDefault="00B84F61" w:rsidP="00B84F61">
            <w:pPr>
              <w:numPr>
                <w:ilvl w:val="0"/>
                <w:numId w:val="31"/>
              </w:numPr>
              <w:autoSpaceDE w:val="0"/>
              <w:autoSpaceDN w:val="0"/>
              <w:adjustRightInd w:val="0"/>
              <w:spacing w:after="0"/>
              <w:rPr>
                <w:rFonts w:ascii="Candara" w:hAnsi="Candara" w:cstheme="minorHAnsi"/>
                <w:sz w:val="18"/>
                <w:szCs w:val="18"/>
              </w:rPr>
            </w:pPr>
            <w:r w:rsidRPr="00D323EC">
              <w:rPr>
                <w:rFonts w:ascii="Candara" w:hAnsi="Candara" w:cstheme="minorHAnsi"/>
                <w:sz w:val="18"/>
                <w:szCs w:val="18"/>
              </w:rPr>
              <w:t xml:space="preserve">Ensure that the terms of reference clearly define the supervision engineer’s responsibilities regarding oversight and reporting. </w:t>
            </w:r>
          </w:p>
          <w:p w14:paraId="77FCBB8D" w14:textId="128200A9" w:rsidR="00B84F61" w:rsidRPr="00D323EC" w:rsidRDefault="00B84F61" w:rsidP="00B84F61">
            <w:pPr>
              <w:numPr>
                <w:ilvl w:val="0"/>
                <w:numId w:val="31"/>
              </w:numPr>
              <w:autoSpaceDE w:val="0"/>
              <w:autoSpaceDN w:val="0"/>
              <w:adjustRightInd w:val="0"/>
              <w:spacing w:after="0"/>
              <w:rPr>
                <w:rFonts w:ascii="Candara" w:hAnsi="Candara" w:cstheme="minorHAnsi"/>
                <w:sz w:val="18"/>
                <w:szCs w:val="18"/>
              </w:rPr>
            </w:pPr>
            <w:r w:rsidRPr="00D323EC">
              <w:rPr>
                <w:rFonts w:ascii="Candara" w:hAnsi="Candara" w:cstheme="minorHAnsi"/>
                <w:sz w:val="18"/>
                <w:szCs w:val="18"/>
              </w:rPr>
              <w:t>Ensure the team skills in t</w:t>
            </w:r>
            <w:r w:rsidR="00174207" w:rsidRPr="00D323EC">
              <w:rPr>
                <w:rFonts w:ascii="Candara" w:hAnsi="Candara" w:cstheme="minorHAnsi"/>
                <w:sz w:val="18"/>
                <w:szCs w:val="18"/>
              </w:rPr>
              <w:t>erms of reference include key staff qualified and experienced in managing similar projects and demonstrated capacity to manage social and environmental issues, including community health and safety</w:t>
            </w:r>
            <w:r w:rsidRPr="00D323EC">
              <w:rPr>
                <w:rFonts w:ascii="Candara" w:hAnsi="Candara" w:cstheme="minorHAnsi"/>
                <w:sz w:val="18"/>
                <w:szCs w:val="18"/>
              </w:rPr>
              <w:t xml:space="preserve">. </w:t>
            </w:r>
          </w:p>
          <w:p w14:paraId="35B3F839" w14:textId="77777777" w:rsidR="00B84F61" w:rsidRPr="00D323EC" w:rsidRDefault="00B84F61" w:rsidP="00B84F61">
            <w:pPr>
              <w:numPr>
                <w:ilvl w:val="0"/>
                <w:numId w:val="31"/>
              </w:numPr>
              <w:autoSpaceDE w:val="0"/>
              <w:autoSpaceDN w:val="0"/>
              <w:adjustRightInd w:val="0"/>
              <w:spacing w:after="0"/>
              <w:rPr>
                <w:rFonts w:ascii="Candara" w:hAnsi="Candara" w:cstheme="minorHAnsi"/>
                <w:sz w:val="18"/>
                <w:szCs w:val="18"/>
              </w:rPr>
            </w:pPr>
            <w:r w:rsidRPr="00D323EC">
              <w:rPr>
                <w:rFonts w:ascii="Candara" w:hAnsi="Candara" w:cstheme="minorHAnsi"/>
                <w:sz w:val="18"/>
                <w:szCs w:val="18"/>
              </w:rPr>
              <w:t xml:space="preserve">Ensure that the project GRM is established and its use is widely publicized. </w:t>
            </w:r>
          </w:p>
        </w:tc>
      </w:tr>
      <w:tr w:rsidR="00B84F61" w:rsidRPr="00D323EC" w14:paraId="3AA8F395" w14:textId="77777777" w:rsidTr="003747CF">
        <w:trPr>
          <w:trHeight w:val="710"/>
        </w:trPr>
        <w:tc>
          <w:tcPr>
            <w:tcW w:w="3073" w:type="dxa"/>
          </w:tcPr>
          <w:p w14:paraId="2FD150C6" w14:textId="77777777" w:rsidR="00B84F61" w:rsidRPr="00D323EC" w:rsidRDefault="00B84F61" w:rsidP="00B84F61">
            <w:pPr>
              <w:autoSpaceDE w:val="0"/>
              <w:autoSpaceDN w:val="0"/>
              <w:adjustRightInd w:val="0"/>
              <w:spacing w:after="0"/>
              <w:rPr>
                <w:rFonts w:ascii="Candara" w:hAnsi="Candara" w:cstheme="minorHAnsi"/>
                <w:b/>
                <w:bCs/>
                <w:sz w:val="18"/>
                <w:szCs w:val="18"/>
              </w:rPr>
            </w:pPr>
          </w:p>
          <w:p w14:paraId="0C14843D" w14:textId="77777777" w:rsidR="00B84F61" w:rsidRPr="00D323EC" w:rsidRDefault="00B84F61" w:rsidP="00B84F61">
            <w:pPr>
              <w:autoSpaceDE w:val="0"/>
              <w:autoSpaceDN w:val="0"/>
              <w:adjustRightInd w:val="0"/>
              <w:spacing w:after="0"/>
              <w:rPr>
                <w:rFonts w:ascii="Candara" w:hAnsi="Candara" w:cstheme="minorHAnsi"/>
                <w:sz w:val="18"/>
                <w:szCs w:val="18"/>
              </w:rPr>
            </w:pPr>
            <w:r w:rsidRPr="00D323EC">
              <w:rPr>
                <w:rFonts w:ascii="Candara" w:hAnsi="Candara" w:cstheme="minorHAnsi"/>
                <w:b/>
                <w:bCs/>
                <w:sz w:val="18"/>
                <w:szCs w:val="18"/>
              </w:rPr>
              <w:t xml:space="preserve">Preparation of bidding documents </w:t>
            </w:r>
          </w:p>
        </w:tc>
        <w:tc>
          <w:tcPr>
            <w:tcW w:w="6187" w:type="dxa"/>
          </w:tcPr>
          <w:p w14:paraId="0A21D681" w14:textId="77777777" w:rsidR="00B84F61" w:rsidRPr="00D323EC" w:rsidRDefault="00B84F61" w:rsidP="00B84F61">
            <w:pPr>
              <w:numPr>
                <w:ilvl w:val="0"/>
                <w:numId w:val="32"/>
              </w:numPr>
              <w:autoSpaceDE w:val="0"/>
              <w:autoSpaceDN w:val="0"/>
              <w:adjustRightInd w:val="0"/>
              <w:spacing w:after="0"/>
              <w:rPr>
                <w:rFonts w:ascii="Candara" w:hAnsi="Candara" w:cstheme="minorHAnsi"/>
                <w:sz w:val="18"/>
                <w:szCs w:val="18"/>
              </w:rPr>
            </w:pPr>
            <w:r w:rsidRPr="00D323EC">
              <w:rPr>
                <w:rFonts w:ascii="Candara" w:hAnsi="Candara" w:cstheme="minorHAnsi"/>
                <w:sz w:val="18"/>
                <w:szCs w:val="18"/>
              </w:rPr>
              <w:t xml:space="preserve">Review contract conditions included in bidding documents to: </w:t>
            </w:r>
          </w:p>
          <w:p w14:paraId="4F2ECB22" w14:textId="77777777" w:rsidR="00B84F61" w:rsidRPr="00D323EC" w:rsidRDefault="00B84F61" w:rsidP="00B84F61">
            <w:pPr>
              <w:numPr>
                <w:ilvl w:val="0"/>
                <w:numId w:val="33"/>
              </w:numPr>
              <w:autoSpaceDE w:val="0"/>
              <w:autoSpaceDN w:val="0"/>
              <w:adjustRightInd w:val="0"/>
              <w:spacing w:after="0"/>
              <w:rPr>
                <w:rFonts w:ascii="Candara" w:hAnsi="Candara" w:cstheme="minorHAnsi"/>
                <w:sz w:val="18"/>
                <w:szCs w:val="18"/>
              </w:rPr>
            </w:pPr>
            <w:r w:rsidRPr="00D323EC">
              <w:rPr>
                <w:rFonts w:ascii="Candara" w:hAnsi="Candara" w:cstheme="minorHAnsi"/>
                <w:sz w:val="18"/>
                <w:szCs w:val="18"/>
              </w:rPr>
              <w:t xml:space="preserve">Ensure that the relevant mitigation measures in the ESMP are reflected and budgeted in the contract, </w:t>
            </w:r>
          </w:p>
          <w:p w14:paraId="5133C100" w14:textId="39402686" w:rsidR="00B84F61" w:rsidRPr="00D323EC" w:rsidRDefault="00B84F61" w:rsidP="00B84F61">
            <w:pPr>
              <w:numPr>
                <w:ilvl w:val="0"/>
                <w:numId w:val="33"/>
              </w:numPr>
              <w:autoSpaceDE w:val="0"/>
              <w:autoSpaceDN w:val="0"/>
              <w:adjustRightInd w:val="0"/>
              <w:spacing w:after="0"/>
              <w:rPr>
                <w:rFonts w:ascii="Candara" w:hAnsi="Candara" w:cstheme="minorHAnsi"/>
                <w:sz w:val="18"/>
                <w:szCs w:val="18"/>
              </w:rPr>
            </w:pPr>
            <w:r w:rsidRPr="00D323EC">
              <w:rPr>
                <w:rFonts w:ascii="Candara" w:hAnsi="Candara" w:cstheme="minorHAnsi"/>
                <w:sz w:val="18"/>
                <w:szCs w:val="18"/>
              </w:rPr>
              <w:t xml:space="preserve">Ensure the ESMP forms part of and is explicitly referred to in the bidding documents. </w:t>
            </w:r>
          </w:p>
          <w:p w14:paraId="497FFB2F" w14:textId="157FD260" w:rsidR="00B84F61" w:rsidRPr="00D323EC" w:rsidRDefault="00B84F61" w:rsidP="00B84F61">
            <w:pPr>
              <w:numPr>
                <w:ilvl w:val="0"/>
                <w:numId w:val="33"/>
              </w:numPr>
              <w:autoSpaceDE w:val="0"/>
              <w:autoSpaceDN w:val="0"/>
              <w:adjustRightInd w:val="0"/>
              <w:spacing w:after="0"/>
              <w:rPr>
                <w:rFonts w:ascii="Candara" w:hAnsi="Candara" w:cstheme="minorHAnsi"/>
                <w:sz w:val="18"/>
                <w:szCs w:val="18"/>
              </w:rPr>
            </w:pPr>
            <w:r w:rsidRPr="00D323EC">
              <w:rPr>
                <w:rFonts w:ascii="Candara" w:hAnsi="Candara" w:cstheme="minorHAnsi"/>
                <w:sz w:val="18"/>
                <w:szCs w:val="18"/>
              </w:rPr>
              <w:t>Identify relevant provisions (workers, camps, child and forced labor, safety, grievance redress, etc.) regulating the contractor’s responsibility and identify any gaps, inconsistencies</w:t>
            </w:r>
            <w:r w:rsidR="00174207" w:rsidRPr="00D323EC">
              <w:rPr>
                <w:rFonts w:ascii="Candara" w:hAnsi="Candara" w:cstheme="minorHAnsi"/>
                <w:sz w:val="18"/>
                <w:szCs w:val="18"/>
              </w:rPr>
              <w:t>,</w:t>
            </w:r>
            <w:r w:rsidRPr="00D323EC">
              <w:rPr>
                <w:rFonts w:ascii="Candara" w:hAnsi="Candara" w:cstheme="minorHAnsi"/>
                <w:sz w:val="18"/>
                <w:szCs w:val="18"/>
              </w:rPr>
              <w:t xml:space="preserve"> or areas of concern that could be addressed through additional provisions in the “particular conditions of contract” and/or technical specifications </w:t>
            </w:r>
          </w:p>
          <w:p w14:paraId="4DD42047" w14:textId="024FF212" w:rsidR="00B84F61" w:rsidRPr="00D323EC" w:rsidRDefault="00B84F61" w:rsidP="00B84F61">
            <w:pPr>
              <w:numPr>
                <w:ilvl w:val="0"/>
                <w:numId w:val="33"/>
              </w:numPr>
              <w:autoSpaceDE w:val="0"/>
              <w:autoSpaceDN w:val="0"/>
              <w:adjustRightInd w:val="0"/>
              <w:spacing w:after="0"/>
              <w:rPr>
                <w:rFonts w:ascii="Candara" w:hAnsi="Candara" w:cstheme="minorHAnsi"/>
                <w:sz w:val="18"/>
                <w:szCs w:val="18"/>
              </w:rPr>
            </w:pPr>
            <w:r w:rsidRPr="00D323EC">
              <w:rPr>
                <w:rFonts w:ascii="Candara" w:hAnsi="Candara" w:cstheme="minorHAnsi"/>
                <w:sz w:val="18"/>
                <w:szCs w:val="18"/>
              </w:rPr>
              <w:t xml:space="preserve">Include a requirement that all workers sign ‘Codes of Conduct’ governing behavior and identify sanctions </w:t>
            </w:r>
          </w:p>
          <w:p w14:paraId="5DE71457" w14:textId="77777777" w:rsidR="00B84F61" w:rsidRPr="00D323EC" w:rsidRDefault="00B84F61" w:rsidP="00B84F61">
            <w:pPr>
              <w:numPr>
                <w:ilvl w:val="0"/>
                <w:numId w:val="33"/>
              </w:numPr>
              <w:autoSpaceDE w:val="0"/>
              <w:autoSpaceDN w:val="0"/>
              <w:adjustRightInd w:val="0"/>
              <w:spacing w:after="0"/>
              <w:rPr>
                <w:rFonts w:ascii="Candara" w:hAnsi="Candara" w:cstheme="minorHAnsi"/>
                <w:sz w:val="18"/>
                <w:szCs w:val="18"/>
              </w:rPr>
            </w:pPr>
            <w:r w:rsidRPr="00D323EC">
              <w:rPr>
                <w:rFonts w:ascii="Candara" w:hAnsi="Candara" w:cstheme="minorHAnsi"/>
                <w:sz w:val="18"/>
                <w:szCs w:val="18"/>
              </w:rPr>
              <w:t xml:space="preserve">Identify that training projects on implementing the Codes of Conduct, etc. will be undertaken by external providers </w:t>
            </w:r>
          </w:p>
          <w:p w14:paraId="05043190" w14:textId="50065183" w:rsidR="00B84F61" w:rsidRPr="00D323EC" w:rsidRDefault="00B84F61" w:rsidP="00B84F61">
            <w:pPr>
              <w:numPr>
                <w:ilvl w:val="0"/>
                <w:numId w:val="32"/>
              </w:numPr>
              <w:autoSpaceDE w:val="0"/>
              <w:autoSpaceDN w:val="0"/>
              <w:adjustRightInd w:val="0"/>
              <w:spacing w:after="0"/>
              <w:rPr>
                <w:rFonts w:ascii="Candara" w:hAnsi="Candara" w:cstheme="minorHAnsi"/>
                <w:sz w:val="18"/>
                <w:szCs w:val="18"/>
              </w:rPr>
            </w:pPr>
            <w:r w:rsidRPr="00D323EC">
              <w:rPr>
                <w:rFonts w:ascii="Candara" w:hAnsi="Candara" w:cstheme="minorHAnsi"/>
                <w:sz w:val="18"/>
                <w:szCs w:val="18"/>
              </w:rPr>
              <w:t xml:space="preserve">Ensure the contract conditions specify what type of penalty the contractor will face if the provisions of the ESMP and CESMP are not adhered to—including by sub-contractors. This may include direct incentives to contractors in penalties for poor performance on social and environmental matters or specific Performance Securities for ESMP and CESMP compliance. </w:t>
            </w:r>
          </w:p>
          <w:p w14:paraId="0CEE20A1" w14:textId="20601376" w:rsidR="00B84F61" w:rsidRPr="00D323EC" w:rsidRDefault="00B84F61" w:rsidP="00B84F61">
            <w:pPr>
              <w:numPr>
                <w:ilvl w:val="0"/>
                <w:numId w:val="32"/>
              </w:numPr>
              <w:autoSpaceDE w:val="0"/>
              <w:autoSpaceDN w:val="0"/>
              <w:adjustRightInd w:val="0"/>
              <w:spacing w:after="0"/>
              <w:rPr>
                <w:rFonts w:ascii="Candara" w:hAnsi="Candara" w:cstheme="minorHAnsi"/>
                <w:sz w:val="18"/>
                <w:szCs w:val="18"/>
              </w:rPr>
            </w:pPr>
            <w:r w:rsidRPr="00D323EC">
              <w:rPr>
                <w:rFonts w:ascii="Candara" w:hAnsi="Candara" w:cstheme="minorHAnsi"/>
                <w:sz w:val="18"/>
                <w:szCs w:val="18"/>
              </w:rPr>
              <w:t xml:space="preserve">Ensure bidding documents </w:t>
            </w:r>
            <w:r w:rsidR="00FA0FA6">
              <w:rPr>
                <w:rFonts w:ascii="Candara" w:hAnsi="Candara" w:cstheme="minorHAnsi"/>
                <w:sz w:val="18"/>
                <w:szCs w:val="18"/>
              </w:rPr>
              <w:t>clarify</w:t>
            </w:r>
            <w:r w:rsidRPr="00D323EC">
              <w:rPr>
                <w:rFonts w:ascii="Candara" w:hAnsi="Candara" w:cstheme="minorHAnsi"/>
                <w:sz w:val="18"/>
                <w:szCs w:val="18"/>
              </w:rPr>
              <w:t xml:space="preserve"> the </w:t>
            </w:r>
            <w:r w:rsidR="00174207" w:rsidRPr="00D323EC">
              <w:rPr>
                <w:rFonts w:ascii="Candara" w:hAnsi="Candara" w:cstheme="minorHAnsi"/>
                <w:sz w:val="18"/>
                <w:szCs w:val="18"/>
              </w:rPr>
              <w:t>contractor's responsibilities</w:t>
            </w:r>
            <w:r w:rsidRPr="00D323EC">
              <w:rPr>
                <w:rFonts w:ascii="Candara" w:hAnsi="Candara" w:cstheme="minorHAnsi"/>
                <w:sz w:val="18"/>
                <w:szCs w:val="18"/>
              </w:rPr>
              <w:t xml:space="preserve"> to prepare and adhere to a CESMP based on the ESMP and that no civil works will commence until the </w:t>
            </w:r>
            <w:r w:rsidR="00174207" w:rsidRPr="00D323EC">
              <w:rPr>
                <w:rFonts w:ascii="Candara" w:hAnsi="Candara" w:cstheme="minorHAnsi"/>
                <w:sz w:val="18"/>
                <w:szCs w:val="18"/>
              </w:rPr>
              <w:t>supervision engineer has approved the CESMP</w:t>
            </w:r>
            <w:r w:rsidRPr="00D323EC">
              <w:rPr>
                <w:rFonts w:ascii="Candara" w:hAnsi="Candara" w:cstheme="minorHAnsi"/>
                <w:sz w:val="18"/>
                <w:szCs w:val="18"/>
              </w:rPr>
              <w:t xml:space="preserve">. </w:t>
            </w:r>
          </w:p>
          <w:p w14:paraId="266686A0" w14:textId="5172FE3B" w:rsidR="00B84F61" w:rsidRPr="00D323EC" w:rsidRDefault="00B84F61" w:rsidP="00B84F61">
            <w:pPr>
              <w:numPr>
                <w:ilvl w:val="0"/>
                <w:numId w:val="32"/>
              </w:numPr>
              <w:autoSpaceDE w:val="0"/>
              <w:autoSpaceDN w:val="0"/>
              <w:adjustRightInd w:val="0"/>
              <w:spacing w:after="0"/>
              <w:rPr>
                <w:rFonts w:ascii="Candara" w:hAnsi="Candara" w:cstheme="minorHAnsi"/>
                <w:sz w:val="18"/>
                <w:szCs w:val="18"/>
              </w:rPr>
            </w:pPr>
            <w:r w:rsidRPr="00D323EC">
              <w:rPr>
                <w:rFonts w:ascii="Candara" w:hAnsi="Candara" w:cstheme="minorHAnsi"/>
                <w:sz w:val="18"/>
                <w:szCs w:val="18"/>
              </w:rPr>
              <w:t>Ensure the bidding documents detail how the contractor and supervision engineer will be required to monitor and report on the impacts on the local community, issues related to labor influx</w:t>
            </w:r>
            <w:r w:rsidR="00174207" w:rsidRPr="00D323EC">
              <w:rPr>
                <w:rFonts w:ascii="Candara" w:hAnsi="Candara" w:cstheme="minorHAnsi"/>
                <w:sz w:val="18"/>
                <w:szCs w:val="18"/>
              </w:rPr>
              <w:t>,</w:t>
            </w:r>
            <w:r w:rsidRPr="00D323EC">
              <w:rPr>
                <w:rFonts w:ascii="Candara" w:hAnsi="Candara" w:cstheme="minorHAnsi"/>
                <w:sz w:val="18"/>
                <w:szCs w:val="18"/>
              </w:rPr>
              <w:t xml:space="preserve"> and workers’ camps. </w:t>
            </w:r>
          </w:p>
          <w:p w14:paraId="46475C33" w14:textId="77777777" w:rsidR="00B84F61" w:rsidRPr="00D323EC" w:rsidRDefault="00B84F61" w:rsidP="00B84F61">
            <w:pPr>
              <w:numPr>
                <w:ilvl w:val="0"/>
                <w:numId w:val="32"/>
              </w:numPr>
              <w:autoSpaceDE w:val="0"/>
              <w:autoSpaceDN w:val="0"/>
              <w:adjustRightInd w:val="0"/>
              <w:spacing w:after="0"/>
              <w:rPr>
                <w:rFonts w:ascii="Candara" w:hAnsi="Candara" w:cstheme="minorHAnsi"/>
                <w:sz w:val="18"/>
                <w:szCs w:val="18"/>
              </w:rPr>
            </w:pPr>
            <w:r w:rsidRPr="00D323EC">
              <w:rPr>
                <w:rFonts w:ascii="Candara" w:hAnsi="Candara" w:cstheme="minorHAnsi"/>
                <w:sz w:val="18"/>
                <w:szCs w:val="18"/>
              </w:rPr>
              <w:t xml:space="preserve">Propose Key Performance Indicators (KPIs) for Contract Management, reflecting issues and risks specific to the contract and the monitoring plan. </w:t>
            </w:r>
          </w:p>
        </w:tc>
      </w:tr>
      <w:tr w:rsidR="00B84F61" w:rsidRPr="00D323EC" w14:paraId="17A95E88" w14:textId="77777777" w:rsidTr="003747CF">
        <w:trPr>
          <w:trHeight w:val="1072"/>
        </w:trPr>
        <w:tc>
          <w:tcPr>
            <w:tcW w:w="3073" w:type="dxa"/>
          </w:tcPr>
          <w:p w14:paraId="7E9579E9" w14:textId="77777777" w:rsidR="00B84F61" w:rsidRPr="00D323EC" w:rsidRDefault="00B84F61" w:rsidP="00B84F61">
            <w:pPr>
              <w:autoSpaceDE w:val="0"/>
              <w:autoSpaceDN w:val="0"/>
              <w:adjustRightInd w:val="0"/>
              <w:spacing w:after="0"/>
              <w:rPr>
                <w:rFonts w:ascii="Candara" w:hAnsi="Candara" w:cstheme="minorHAnsi"/>
                <w:b/>
                <w:bCs/>
                <w:sz w:val="18"/>
                <w:szCs w:val="18"/>
              </w:rPr>
            </w:pPr>
          </w:p>
          <w:p w14:paraId="4772D73B" w14:textId="77777777" w:rsidR="00B84F61" w:rsidRPr="00D323EC" w:rsidRDefault="00B84F61" w:rsidP="00B84F61">
            <w:pPr>
              <w:autoSpaceDE w:val="0"/>
              <w:autoSpaceDN w:val="0"/>
              <w:adjustRightInd w:val="0"/>
              <w:spacing w:after="0"/>
              <w:rPr>
                <w:rFonts w:ascii="Candara" w:hAnsi="Candara" w:cstheme="minorHAnsi"/>
                <w:sz w:val="18"/>
                <w:szCs w:val="18"/>
              </w:rPr>
            </w:pPr>
            <w:r w:rsidRPr="00D323EC">
              <w:rPr>
                <w:rFonts w:ascii="Candara" w:hAnsi="Candara" w:cstheme="minorHAnsi"/>
                <w:b/>
                <w:bCs/>
                <w:sz w:val="18"/>
                <w:szCs w:val="18"/>
              </w:rPr>
              <w:t xml:space="preserve">Bidding evaluation </w:t>
            </w:r>
          </w:p>
        </w:tc>
        <w:tc>
          <w:tcPr>
            <w:tcW w:w="6187" w:type="dxa"/>
          </w:tcPr>
          <w:p w14:paraId="1BB7C861" w14:textId="454D3805" w:rsidR="00B84F61" w:rsidRPr="00D323EC" w:rsidRDefault="00B84F61" w:rsidP="00B84F61">
            <w:pPr>
              <w:numPr>
                <w:ilvl w:val="0"/>
                <w:numId w:val="34"/>
              </w:numPr>
              <w:autoSpaceDE w:val="0"/>
              <w:autoSpaceDN w:val="0"/>
              <w:adjustRightInd w:val="0"/>
              <w:spacing w:after="0"/>
              <w:rPr>
                <w:rFonts w:ascii="Candara" w:hAnsi="Candara" w:cstheme="minorHAnsi"/>
                <w:sz w:val="18"/>
                <w:szCs w:val="18"/>
              </w:rPr>
            </w:pPr>
            <w:r w:rsidRPr="00D323EC">
              <w:rPr>
                <w:rFonts w:ascii="Candara" w:hAnsi="Candara" w:cstheme="minorHAnsi"/>
                <w:sz w:val="18"/>
                <w:szCs w:val="18"/>
              </w:rPr>
              <w:t xml:space="preserve">Review the Borrower’s bid evaluation report and request to review the bids where appropriate to verify </w:t>
            </w:r>
            <w:r w:rsidR="00FA0FA6">
              <w:rPr>
                <w:rFonts w:ascii="Candara" w:hAnsi="Candara" w:cstheme="minorHAnsi"/>
                <w:sz w:val="18"/>
                <w:szCs w:val="18"/>
              </w:rPr>
              <w:t>that documents related to the ESMP safeguard implementation capacity for the recommended bidder</w:t>
            </w:r>
            <w:r w:rsidR="00174207" w:rsidRPr="00D323EC">
              <w:rPr>
                <w:rFonts w:ascii="Candara" w:hAnsi="Candara" w:cstheme="minorHAnsi"/>
                <w:sz w:val="18"/>
                <w:szCs w:val="18"/>
              </w:rPr>
              <w:t>. O</w:t>
            </w:r>
            <w:r w:rsidRPr="00D323EC">
              <w:rPr>
                <w:rFonts w:ascii="Candara" w:hAnsi="Candara" w:cstheme="minorHAnsi"/>
                <w:sz w:val="18"/>
                <w:szCs w:val="18"/>
              </w:rPr>
              <w:t xml:space="preserve">ther </w:t>
            </w:r>
            <w:r w:rsidR="00174207" w:rsidRPr="00D323EC">
              <w:rPr>
                <w:rFonts w:ascii="Candara" w:hAnsi="Candara" w:cstheme="minorHAnsi"/>
                <w:sz w:val="18"/>
                <w:szCs w:val="18"/>
              </w:rPr>
              <w:t>contractor obligations</w:t>
            </w:r>
            <w:r w:rsidRPr="00D323EC">
              <w:rPr>
                <w:rFonts w:ascii="Candara" w:hAnsi="Candara" w:cstheme="minorHAnsi"/>
                <w:sz w:val="18"/>
                <w:szCs w:val="18"/>
              </w:rPr>
              <w:t xml:space="preserve"> required to </w:t>
            </w:r>
            <w:r w:rsidR="00FA0FA6">
              <w:rPr>
                <w:rFonts w:ascii="Candara" w:hAnsi="Candara" w:cstheme="minorHAnsi"/>
                <w:sz w:val="18"/>
                <w:szCs w:val="18"/>
              </w:rPr>
              <w:t>submit</w:t>
            </w:r>
            <w:r w:rsidRPr="00D323EC">
              <w:rPr>
                <w:rFonts w:ascii="Candara" w:hAnsi="Candara" w:cstheme="minorHAnsi"/>
                <w:sz w:val="18"/>
                <w:szCs w:val="18"/>
              </w:rPr>
              <w:t xml:space="preserve"> the bid are sufficiently detailed and cover the contractual requirements. </w:t>
            </w:r>
          </w:p>
          <w:p w14:paraId="748EF1D3" w14:textId="77777777" w:rsidR="00B84F61" w:rsidRPr="00D323EC" w:rsidRDefault="00B84F61" w:rsidP="00B84F61">
            <w:pPr>
              <w:numPr>
                <w:ilvl w:val="0"/>
                <w:numId w:val="34"/>
              </w:numPr>
              <w:autoSpaceDE w:val="0"/>
              <w:autoSpaceDN w:val="0"/>
              <w:adjustRightInd w:val="0"/>
              <w:spacing w:after="0"/>
              <w:rPr>
                <w:rFonts w:ascii="Candara" w:hAnsi="Candara" w:cstheme="minorHAnsi"/>
                <w:sz w:val="18"/>
                <w:szCs w:val="18"/>
              </w:rPr>
            </w:pPr>
            <w:r w:rsidRPr="00D323EC">
              <w:rPr>
                <w:rFonts w:ascii="Candara" w:hAnsi="Candara" w:cstheme="minorHAnsi"/>
                <w:sz w:val="18"/>
                <w:szCs w:val="18"/>
              </w:rPr>
              <w:lastRenderedPageBreak/>
              <w:t xml:space="preserve">Require the contractor’s representative or dedicated community liaison staff to have the ability to communicate in the language of the Borrower and/or the local language. </w:t>
            </w:r>
          </w:p>
          <w:p w14:paraId="2AE01B86" w14:textId="6849AA0A" w:rsidR="00B84F61" w:rsidRPr="00D323EC" w:rsidRDefault="00B84F61" w:rsidP="00B84F61">
            <w:pPr>
              <w:numPr>
                <w:ilvl w:val="0"/>
                <w:numId w:val="34"/>
              </w:numPr>
              <w:autoSpaceDE w:val="0"/>
              <w:autoSpaceDN w:val="0"/>
              <w:adjustRightInd w:val="0"/>
              <w:spacing w:after="0"/>
              <w:rPr>
                <w:rFonts w:ascii="Candara" w:hAnsi="Candara" w:cstheme="minorHAnsi"/>
                <w:sz w:val="18"/>
                <w:szCs w:val="18"/>
              </w:rPr>
            </w:pPr>
            <w:r w:rsidRPr="00D323EC">
              <w:rPr>
                <w:rFonts w:ascii="Candara" w:hAnsi="Candara" w:cstheme="minorHAnsi"/>
                <w:sz w:val="18"/>
                <w:szCs w:val="18"/>
              </w:rPr>
              <w:t>Verify that the contract management framework identifies lines of communication and that these are formalized</w:t>
            </w:r>
            <w:r w:rsidR="00174207" w:rsidRPr="00D323EC">
              <w:rPr>
                <w:rFonts w:ascii="Candara" w:hAnsi="Candara" w:cstheme="minorHAnsi"/>
                <w:sz w:val="18"/>
                <w:szCs w:val="18"/>
              </w:rPr>
              <w:t>,</w:t>
            </w:r>
            <w:r w:rsidRPr="00D323EC">
              <w:rPr>
                <w:rFonts w:ascii="Candara" w:hAnsi="Candara" w:cstheme="minorHAnsi"/>
                <w:sz w:val="18"/>
                <w:szCs w:val="18"/>
              </w:rPr>
              <w:t xml:space="preserve"> and </w:t>
            </w:r>
            <w:r w:rsidR="00174207" w:rsidRPr="00D323EC">
              <w:rPr>
                <w:rFonts w:ascii="Candara" w:hAnsi="Candara" w:cstheme="minorHAnsi"/>
                <w:sz w:val="18"/>
                <w:szCs w:val="18"/>
              </w:rPr>
              <w:t xml:space="preserve">that </w:t>
            </w:r>
            <w:r w:rsidRPr="00D323EC">
              <w:rPr>
                <w:rFonts w:ascii="Candara" w:hAnsi="Candara" w:cstheme="minorHAnsi"/>
                <w:sz w:val="18"/>
                <w:szCs w:val="18"/>
              </w:rPr>
              <w:t xml:space="preserve">a consistent record is provided. </w:t>
            </w:r>
          </w:p>
          <w:p w14:paraId="728C9E7F" w14:textId="77777777" w:rsidR="00B84F61" w:rsidRPr="00D323EC" w:rsidRDefault="00B84F61" w:rsidP="00B84F61">
            <w:pPr>
              <w:numPr>
                <w:ilvl w:val="0"/>
                <w:numId w:val="34"/>
              </w:numPr>
              <w:autoSpaceDE w:val="0"/>
              <w:autoSpaceDN w:val="0"/>
              <w:adjustRightInd w:val="0"/>
              <w:spacing w:after="0"/>
              <w:rPr>
                <w:rFonts w:ascii="Candara" w:hAnsi="Candara" w:cstheme="minorHAnsi"/>
                <w:sz w:val="18"/>
                <w:szCs w:val="18"/>
              </w:rPr>
            </w:pPr>
            <w:r w:rsidRPr="00D323EC">
              <w:rPr>
                <w:rFonts w:ascii="Candara" w:hAnsi="Candara" w:cstheme="minorHAnsi"/>
                <w:sz w:val="18"/>
                <w:szCs w:val="18"/>
              </w:rPr>
              <w:t>Ensure that the contractor meets the project’s OHS requirements for capability and experience.</w:t>
            </w:r>
          </w:p>
        </w:tc>
      </w:tr>
      <w:tr w:rsidR="00B84F61" w:rsidRPr="00D323EC" w14:paraId="44DAE1DE" w14:textId="77777777" w:rsidTr="003747CF">
        <w:trPr>
          <w:trHeight w:val="828"/>
        </w:trPr>
        <w:tc>
          <w:tcPr>
            <w:tcW w:w="3073" w:type="dxa"/>
          </w:tcPr>
          <w:p w14:paraId="579C4C90" w14:textId="77777777" w:rsidR="00B84F61" w:rsidRPr="00D323EC" w:rsidRDefault="00B84F61" w:rsidP="00B84F61">
            <w:pPr>
              <w:autoSpaceDE w:val="0"/>
              <w:autoSpaceDN w:val="0"/>
              <w:adjustRightInd w:val="0"/>
              <w:spacing w:after="0"/>
              <w:rPr>
                <w:rFonts w:ascii="Candara" w:hAnsi="Candara" w:cstheme="minorHAnsi"/>
                <w:b/>
                <w:bCs/>
                <w:sz w:val="18"/>
                <w:szCs w:val="18"/>
              </w:rPr>
            </w:pPr>
          </w:p>
          <w:p w14:paraId="22322341" w14:textId="77777777" w:rsidR="00B84F61" w:rsidRPr="00D323EC" w:rsidRDefault="00B84F61" w:rsidP="00B84F61">
            <w:pPr>
              <w:autoSpaceDE w:val="0"/>
              <w:autoSpaceDN w:val="0"/>
              <w:adjustRightInd w:val="0"/>
              <w:spacing w:after="0"/>
              <w:rPr>
                <w:rFonts w:ascii="Candara" w:hAnsi="Candara" w:cstheme="minorHAnsi"/>
                <w:sz w:val="18"/>
                <w:szCs w:val="18"/>
              </w:rPr>
            </w:pPr>
            <w:r w:rsidRPr="00D323EC">
              <w:rPr>
                <w:rFonts w:ascii="Candara" w:hAnsi="Candara" w:cstheme="minorHAnsi"/>
                <w:b/>
                <w:bCs/>
                <w:sz w:val="18"/>
                <w:szCs w:val="18"/>
              </w:rPr>
              <w:t xml:space="preserve">After contract signing </w:t>
            </w:r>
          </w:p>
        </w:tc>
        <w:tc>
          <w:tcPr>
            <w:tcW w:w="6187" w:type="dxa"/>
          </w:tcPr>
          <w:p w14:paraId="787F4083" w14:textId="77777777" w:rsidR="00B84F61" w:rsidRPr="00D323EC" w:rsidRDefault="00B84F61" w:rsidP="00B84F61">
            <w:pPr>
              <w:numPr>
                <w:ilvl w:val="0"/>
                <w:numId w:val="35"/>
              </w:numPr>
              <w:autoSpaceDE w:val="0"/>
              <w:autoSpaceDN w:val="0"/>
              <w:adjustRightInd w:val="0"/>
              <w:spacing w:after="0"/>
              <w:rPr>
                <w:rFonts w:ascii="Candara" w:hAnsi="Candara" w:cstheme="minorHAnsi"/>
                <w:sz w:val="18"/>
                <w:szCs w:val="18"/>
              </w:rPr>
            </w:pPr>
            <w:r w:rsidRPr="00D323EC">
              <w:rPr>
                <w:rFonts w:ascii="Candara" w:hAnsi="Candara" w:cstheme="minorHAnsi"/>
                <w:sz w:val="18"/>
                <w:szCs w:val="18"/>
              </w:rPr>
              <w:t xml:space="preserve">Before commencing works, the contractor submits site-specific CESMP(s) based on the ESMP, which includes specific management plans for (i) work activities; (ii) traffic management; (iii) occupational health and safety; (iv) environmental management; and (v) social management. </w:t>
            </w:r>
          </w:p>
        </w:tc>
      </w:tr>
    </w:tbl>
    <w:p w14:paraId="2C25FE7E" w14:textId="77777777" w:rsidR="00AE4281" w:rsidRPr="00D323EC" w:rsidRDefault="00AE4281" w:rsidP="00F84CB5">
      <w:pPr>
        <w:autoSpaceDE w:val="0"/>
        <w:autoSpaceDN w:val="0"/>
        <w:adjustRightInd w:val="0"/>
        <w:spacing w:after="0"/>
        <w:jc w:val="center"/>
        <w:rPr>
          <w:rFonts w:ascii="Candara" w:hAnsi="Candara" w:cstheme="minorHAnsi"/>
          <w:b/>
          <w:color w:val="4472C4" w:themeColor="accent1"/>
        </w:rPr>
      </w:pPr>
    </w:p>
    <w:p w14:paraId="60D0D7D9" w14:textId="77777777" w:rsidR="00AE4281" w:rsidRPr="00D323EC" w:rsidRDefault="00AE4281" w:rsidP="00F84CB5">
      <w:pPr>
        <w:autoSpaceDE w:val="0"/>
        <w:autoSpaceDN w:val="0"/>
        <w:adjustRightInd w:val="0"/>
        <w:spacing w:after="0"/>
        <w:jc w:val="center"/>
        <w:rPr>
          <w:rFonts w:ascii="Candara" w:hAnsi="Candara" w:cstheme="minorHAnsi"/>
          <w:b/>
          <w:color w:val="4472C4" w:themeColor="accent1"/>
        </w:rPr>
      </w:pPr>
    </w:p>
    <w:p w14:paraId="54493623" w14:textId="77777777" w:rsidR="00AE4281" w:rsidRPr="00D323EC" w:rsidRDefault="00AE4281" w:rsidP="00F84CB5">
      <w:pPr>
        <w:autoSpaceDE w:val="0"/>
        <w:autoSpaceDN w:val="0"/>
        <w:adjustRightInd w:val="0"/>
        <w:spacing w:after="0"/>
        <w:jc w:val="center"/>
        <w:rPr>
          <w:rFonts w:ascii="Candara" w:hAnsi="Candara" w:cstheme="minorHAnsi"/>
          <w:b/>
          <w:color w:val="4472C4" w:themeColor="accent1"/>
        </w:rPr>
      </w:pPr>
    </w:p>
    <w:p w14:paraId="23DAC00E" w14:textId="77777777" w:rsidR="00AE4281" w:rsidRPr="00D323EC" w:rsidRDefault="00AE4281" w:rsidP="00F84CB5">
      <w:pPr>
        <w:autoSpaceDE w:val="0"/>
        <w:autoSpaceDN w:val="0"/>
        <w:adjustRightInd w:val="0"/>
        <w:spacing w:after="0"/>
        <w:jc w:val="center"/>
        <w:rPr>
          <w:rFonts w:ascii="Candara" w:hAnsi="Candara" w:cstheme="minorHAnsi"/>
          <w:b/>
          <w:color w:val="4472C4" w:themeColor="accent1"/>
        </w:rPr>
      </w:pPr>
    </w:p>
    <w:p w14:paraId="784F9E97" w14:textId="77777777" w:rsidR="00A55921" w:rsidRPr="00D323EC" w:rsidRDefault="00A55921" w:rsidP="00F84CB5">
      <w:pPr>
        <w:autoSpaceDE w:val="0"/>
        <w:autoSpaceDN w:val="0"/>
        <w:adjustRightInd w:val="0"/>
        <w:spacing w:after="0"/>
        <w:jc w:val="center"/>
        <w:rPr>
          <w:rFonts w:ascii="Candara" w:hAnsi="Candara" w:cstheme="minorHAnsi"/>
          <w:b/>
          <w:color w:val="4472C4" w:themeColor="accent1"/>
        </w:rPr>
      </w:pPr>
    </w:p>
    <w:p w14:paraId="6096E1A0" w14:textId="77777777" w:rsidR="00A55921" w:rsidRPr="00D323EC" w:rsidRDefault="00A55921" w:rsidP="00F84CB5">
      <w:pPr>
        <w:autoSpaceDE w:val="0"/>
        <w:autoSpaceDN w:val="0"/>
        <w:adjustRightInd w:val="0"/>
        <w:spacing w:after="0"/>
        <w:jc w:val="center"/>
        <w:rPr>
          <w:rFonts w:ascii="Candara" w:hAnsi="Candara" w:cstheme="minorHAnsi"/>
          <w:b/>
          <w:color w:val="4472C4" w:themeColor="accent1"/>
        </w:rPr>
      </w:pPr>
    </w:p>
    <w:p w14:paraId="45BDFEDA" w14:textId="77777777" w:rsidR="00EC73C6" w:rsidRPr="00D323EC" w:rsidRDefault="00EC73C6">
      <w:pPr>
        <w:rPr>
          <w:rFonts w:ascii="Candara" w:hAnsi="Candara" w:cstheme="minorHAnsi"/>
          <w:b/>
          <w:color w:val="4472C4" w:themeColor="accent1"/>
        </w:rPr>
      </w:pPr>
      <w:r w:rsidRPr="00D323EC">
        <w:rPr>
          <w:rFonts w:ascii="Candara" w:hAnsi="Candara" w:cstheme="minorHAnsi"/>
          <w:b/>
          <w:color w:val="4472C4" w:themeColor="accent1"/>
        </w:rPr>
        <w:br w:type="page"/>
      </w:r>
    </w:p>
    <w:p w14:paraId="156029CD" w14:textId="3F505554" w:rsidR="00B84F61" w:rsidRPr="00D323EC" w:rsidRDefault="00511301" w:rsidP="00F84CB5">
      <w:pPr>
        <w:autoSpaceDE w:val="0"/>
        <w:autoSpaceDN w:val="0"/>
        <w:adjustRightInd w:val="0"/>
        <w:spacing w:after="0"/>
        <w:jc w:val="center"/>
        <w:rPr>
          <w:rFonts w:ascii="Candara" w:hAnsi="Candara" w:cstheme="minorHAnsi"/>
        </w:rPr>
      </w:pPr>
      <w:r w:rsidRPr="00D323EC">
        <w:rPr>
          <w:rFonts w:ascii="Candara" w:hAnsi="Candara" w:cstheme="minorHAnsi"/>
          <w:b/>
          <w:color w:val="4472C4" w:themeColor="accent1"/>
        </w:rPr>
        <w:lastRenderedPageBreak/>
        <w:t xml:space="preserve">Annex </w:t>
      </w:r>
      <w:r w:rsidR="005A6696" w:rsidRPr="00D323EC">
        <w:rPr>
          <w:rFonts w:ascii="Candara" w:hAnsi="Candara" w:cstheme="minorHAnsi"/>
          <w:b/>
          <w:color w:val="4472C4" w:themeColor="accent1"/>
        </w:rPr>
        <w:t>4</w:t>
      </w:r>
      <w:r w:rsidR="00426903" w:rsidRPr="00D323EC">
        <w:rPr>
          <w:rFonts w:ascii="Candara" w:hAnsi="Candara" w:cstheme="minorHAnsi"/>
          <w:b/>
          <w:color w:val="4472C4" w:themeColor="accent1"/>
        </w:rPr>
        <w:t>:</w:t>
      </w:r>
      <w:r w:rsidR="006C50A1" w:rsidRPr="00D323EC">
        <w:rPr>
          <w:rFonts w:ascii="Candara" w:hAnsi="Candara" w:cstheme="minorHAnsi"/>
          <w:b/>
          <w:color w:val="4472C4" w:themeColor="accent1"/>
        </w:rPr>
        <w:t xml:space="preserve"> </w:t>
      </w:r>
      <w:r w:rsidR="00174207" w:rsidRPr="00D323EC">
        <w:rPr>
          <w:rFonts w:ascii="Candara" w:hAnsi="Candara" w:cstheme="minorHAnsi"/>
          <w:b/>
          <w:color w:val="4472C4" w:themeColor="accent1"/>
        </w:rPr>
        <w:t>(</w:t>
      </w:r>
      <w:r w:rsidR="006C50A1" w:rsidRPr="00D323EC">
        <w:rPr>
          <w:rFonts w:ascii="Candara" w:hAnsi="Candara" w:cstheme="minorHAnsi"/>
          <w:b/>
          <w:color w:val="4472C4" w:themeColor="accent1"/>
        </w:rPr>
        <w:t>Sample</w:t>
      </w:r>
      <w:r w:rsidR="00174207" w:rsidRPr="00D323EC">
        <w:rPr>
          <w:rFonts w:ascii="Candara" w:hAnsi="Candara" w:cstheme="minorHAnsi"/>
          <w:b/>
          <w:color w:val="4472C4" w:themeColor="accent1"/>
        </w:rPr>
        <w:t>)</w:t>
      </w:r>
      <w:r w:rsidR="00426903" w:rsidRPr="00D323EC">
        <w:rPr>
          <w:rFonts w:ascii="Candara" w:hAnsi="Candara" w:cstheme="minorHAnsi"/>
          <w:b/>
          <w:color w:val="4472C4" w:themeColor="accent1"/>
        </w:rPr>
        <w:t xml:space="preserve"> </w:t>
      </w:r>
      <w:r w:rsidR="00B84F61" w:rsidRPr="00D323EC">
        <w:rPr>
          <w:rFonts w:ascii="Candara" w:hAnsi="Candara" w:cstheme="minorHAnsi"/>
          <w:b/>
          <w:color w:val="4472C4" w:themeColor="accent1"/>
        </w:rPr>
        <w:t>Code of Conduct</w:t>
      </w:r>
      <w:r w:rsidR="00174207" w:rsidRPr="00D323EC">
        <w:rPr>
          <w:rFonts w:ascii="Candara" w:hAnsi="Candara" w:cstheme="minorHAnsi"/>
          <w:b/>
          <w:color w:val="4472C4" w:themeColor="accent1"/>
        </w:rPr>
        <w:t xml:space="preserve"> (CoC)</w:t>
      </w:r>
    </w:p>
    <w:p w14:paraId="00C20A24" w14:textId="77777777" w:rsidR="00511301" w:rsidRPr="00D323EC" w:rsidRDefault="00511301" w:rsidP="00B84F61">
      <w:pPr>
        <w:autoSpaceDE w:val="0"/>
        <w:autoSpaceDN w:val="0"/>
        <w:adjustRightInd w:val="0"/>
        <w:spacing w:after="0"/>
        <w:rPr>
          <w:rFonts w:ascii="Candara" w:hAnsi="Candara" w:cstheme="minorHAnsi"/>
          <w:b/>
        </w:rPr>
      </w:pPr>
    </w:p>
    <w:p w14:paraId="253054D9" w14:textId="77777777" w:rsidR="00B84F61" w:rsidRPr="00D323EC" w:rsidRDefault="00B84F61" w:rsidP="00B84F61">
      <w:pPr>
        <w:autoSpaceDE w:val="0"/>
        <w:autoSpaceDN w:val="0"/>
        <w:adjustRightInd w:val="0"/>
        <w:spacing w:after="0"/>
        <w:rPr>
          <w:rFonts w:ascii="Candara" w:hAnsi="Candara" w:cstheme="minorHAnsi"/>
          <w:b/>
          <w:sz w:val="20"/>
          <w:szCs w:val="18"/>
        </w:rPr>
      </w:pPr>
      <w:r w:rsidRPr="00D323EC">
        <w:rPr>
          <w:rFonts w:ascii="Candara" w:hAnsi="Candara" w:cstheme="minorHAnsi"/>
          <w:b/>
          <w:sz w:val="20"/>
          <w:szCs w:val="18"/>
        </w:rPr>
        <w:t>Preamble</w:t>
      </w:r>
    </w:p>
    <w:p w14:paraId="2685FFE1" w14:textId="77777777" w:rsidR="00511301" w:rsidRPr="00D323EC" w:rsidRDefault="00511301" w:rsidP="00B84F61">
      <w:pPr>
        <w:autoSpaceDE w:val="0"/>
        <w:autoSpaceDN w:val="0"/>
        <w:adjustRightInd w:val="0"/>
        <w:spacing w:after="0"/>
        <w:rPr>
          <w:rFonts w:ascii="Candara" w:hAnsi="Candara" w:cstheme="minorHAnsi"/>
          <w:sz w:val="20"/>
          <w:szCs w:val="18"/>
        </w:rPr>
      </w:pPr>
    </w:p>
    <w:p w14:paraId="4A33C539" w14:textId="3864B401" w:rsidR="00B84F61" w:rsidRPr="00D323EC" w:rsidRDefault="00B84F61" w:rsidP="003747CF">
      <w:pPr>
        <w:autoSpaceDE w:val="0"/>
        <w:autoSpaceDN w:val="0"/>
        <w:adjustRightInd w:val="0"/>
        <w:spacing w:after="0"/>
        <w:jc w:val="both"/>
        <w:rPr>
          <w:rFonts w:ascii="Candara" w:hAnsi="Candara" w:cstheme="minorHAnsi"/>
          <w:sz w:val="20"/>
          <w:szCs w:val="18"/>
        </w:rPr>
      </w:pPr>
      <w:r w:rsidRPr="00D323EC">
        <w:rPr>
          <w:rFonts w:ascii="Candara" w:hAnsi="Candara" w:cstheme="minorHAnsi"/>
          <w:sz w:val="20"/>
          <w:szCs w:val="18"/>
        </w:rPr>
        <w:t xml:space="preserve">The </w:t>
      </w:r>
      <w:r w:rsidR="00B87DD3">
        <w:rPr>
          <w:rFonts w:ascii="Candara" w:hAnsi="Candara" w:cstheme="minorHAnsi"/>
          <w:sz w:val="20"/>
          <w:szCs w:val="18"/>
        </w:rPr>
        <w:t xml:space="preserve">BLPA/RHD/NBR </w:t>
      </w:r>
      <w:r w:rsidRPr="00D323EC">
        <w:rPr>
          <w:rFonts w:ascii="Candara" w:hAnsi="Candara" w:cstheme="minorHAnsi"/>
          <w:sz w:val="20"/>
          <w:szCs w:val="18"/>
        </w:rPr>
        <w:t>Code of Conduct defines labor standards to achieve decent and humane working conditions. The Code’s standards are based on national law and accepted good labor practices.</w:t>
      </w:r>
    </w:p>
    <w:p w14:paraId="54096C62" w14:textId="77777777" w:rsidR="00511301" w:rsidRPr="00D323EC" w:rsidRDefault="00511301" w:rsidP="003747CF">
      <w:pPr>
        <w:autoSpaceDE w:val="0"/>
        <w:autoSpaceDN w:val="0"/>
        <w:adjustRightInd w:val="0"/>
        <w:spacing w:after="0"/>
        <w:jc w:val="both"/>
        <w:rPr>
          <w:rFonts w:ascii="Candara" w:hAnsi="Candara" w:cstheme="minorHAnsi"/>
          <w:sz w:val="20"/>
          <w:szCs w:val="18"/>
        </w:rPr>
      </w:pPr>
    </w:p>
    <w:p w14:paraId="3F2204FB" w14:textId="46618BFB" w:rsidR="00B84F61" w:rsidRPr="00D323EC" w:rsidRDefault="00B84F61" w:rsidP="003747CF">
      <w:pPr>
        <w:autoSpaceDE w:val="0"/>
        <w:autoSpaceDN w:val="0"/>
        <w:adjustRightInd w:val="0"/>
        <w:spacing w:after="0"/>
        <w:jc w:val="both"/>
        <w:rPr>
          <w:rFonts w:ascii="Candara" w:hAnsi="Candara" w:cstheme="minorHAnsi"/>
          <w:sz w:val="20"/>
          <w:szCs w:val="18"/>
        </w:rPr>
      </w:pPr>
      <w:r w:rsidRPr="00D323EC">
        <w:rPr>
          <w:rFonts w:ascii="Candara" w:hAnsi="Candara" w:cstheme="minorHAnsi"/>
          <w:sz w:val="20"/>
          <w:szCs w:val="18"/>
        </w:rPr>
        <w:t xml:space="preserve">Companies affiliated with the </w:t>
      </w:r>
      <w:r w:rsidR="00B87DD3">
        <w:rPr>
          <w:rFonts w:ascii="Candara" w:hAnsi="Candara" w:cstheme="minorHAnsi"/>
          <w:sz w:val="20"/>
          <w:szCs w:val="18"/>
        </w:rPr>
        <w:t xml:space="preserve">BLPA/RHD/NBR </w:t>
      </w:r>
      <w:r w:rsidRPr="00D323EC">
        <w:rPr>
          <w:rFonts w:ascii="Candara" w:hAnsi="Candara" w:cstheme="minorHAnsi"/>
          <w:sz w:val="20"/>
          <w:szCs w:val="18"/>
        </w:rPr>
        <w:t>are expected to comply with all relevant and applicable laws and regulations of the country in which workers are employed and implement the Workplace Code in their applicable facilities. When differences or conflicts in standards arise, affiliated companies are expected to apply the highest standard.</w:t>
      </w:r>
    </w:p>
    <w:p w14:paraId="22CF70FE" w14:textId="77777777" w:rsidR="00511301" w:rsidRPr="00D323EC" w:rsidRDefault="00511301" w:rsidP="003747CF">
      <w:pPr>
        <w:autoSpaceDE w:val="0"/>
        <w:autoSpaceDN w:val="0"/>
        <w:adjustRightInd w:val="0"/>
        <w:spacing w:after="0"/>
        <w:jc w:val="both"/>
        <w:rPr>
          <w:rFonts w:ascii="Candara" w:hAnsi="Candara" w:cstheme="minorHAnsi"/>
          <w:sz w:val="20"/>
          <w:szCs w:val="18"/>
        </w:rPr>
      </w:pPr>
    </w:p>
    <w:p w14:paraId="1725F2E5" w14:textId="31E8D087" w:rsidR="00B84F61" w:rsidRPr="00D323EC" w:rsidRDefault="00B84F61" w:rsidP="003747CF">
      <w:pPr>
        <w:autoSpaceDE w:val="0"/>
        <w:autoSpaceDN w:val="0"/>
        <w:adjustRightInd w:val="0"/>
        <w:spacing w:after="0"/>
        <w:jc w:val="both"/>
        <w:rPr>
          <w:rFonts w:ascii="Candara" w:hAnsi="Candara" w:cstheme="minorHAnsi"/>
          <w:sz w:val="20"/>
          <w:szCs w:val="18"/>
        </w:rPr>
      </w:pPr>
      <w:r w:rsidRPr="00D323EC">
        <w:rPr>
          <w:rFonts w:ascii="Candara" w:hAnsi="Candara" w:cstheme="minorHAnsi"/>
          <w:sz w:val="20"/>
          <w:szCs w:val="18"/>
        </w:rPr>
        <w:t xml:space="preserve">The </w:t>
      </w:r>
      <w:r w:rsidR="00B87DD3">
        <w:rPr>
          <w:rFonts w:ascii="Candara" w:hAnsi="Candara" w:cstheme="minorHAnsi"/>
          <w:sz w:val="20"/>
          <w:szCs w:val="18"/>
        </w:rPr>
        <w:t xml:space="preserve">BLPA/RHD/NBR </w:t>
      </w:r>
      <w:r w:rsidRPr="00D323EC">
        <w:rPr>
          <w:rFonts w:ascii="Candara" w:hAnsi="Candara" w:cstheme="minorHAnsi"/>
          <w:sz w:val="20"/>
          <w:szCs w:val="18"/>
        </w:rPr>
        <w:t xml:space="preserve">monitors compliance with the Workplace Code by carefully examining adherence to the Compliance Benchmarks and the </w:t>
      </w:r>
      <w:r w:rsidR="00174207" w:rsidRPr="00D323EC">
        <w:rPr>
          <w:rFonts w:ascii="Candara" w:hAnsi="Candara" w:cstheme="minorHAnsi"/>
          <w:sz w:val="20"/>
          <w:szCs w:val="18"/>
        </w:rPr>
        <w:t>Monitoring Principles</w:t>
      </w:r>
      <w:r w:rsidRPr="00D323EC">
        <w:rPr>
          <w:rFonts w:ascii="Candara" w:hAnsi="Candara" w:cstheme="minorHAnsi"/>
          <w:sz w:val="20"/>
          <w:szCs w:val="18"/>
        </w:rPr>
        <w:t xml:space="preserve">. The Compliance Benchmarks identify specific requirements for meeting each Code standard, while the Principles of Monitoring guide </w:t>
      </w:r>
      <w:r w:rsidR="00174207" w:rsidRPr="00D323EC">
        <w:rPr>
          <w:rFonts w:ascii="Candara" w:hAnsi="Candara" w:cstheme="minorHAnsi"/>
          <w:sz w:val="20"/>
          <w:szCs w:val="18"/>
        </w:rPr>
        <w:t>compliance assessment</w:t>
      </w:r>
      <w:r w:rsidRPr="00D323EC">
        <w:rPr>
          <w:rFonts w:ascii="Candara" w:hAnsi="Candara" w:cstheme="minorHAnsi"/>
          <w:sz w:val="20"/>
          <w:szCs w:val="18"/>
        </w:rPr>
        <w:t xml:space="preserve">. The </w:t>
      </w:r>
      <w:r w:rsidR="00B87DD3">
        <w:rPr>
          <w:rFonts w:ascii="Candara" w:hAnsi="Candara" w:cstheme="minorHAnsi"/>
          <w:sz w:val="20"/>
          <w:szCs w:val="18"/>
        </w:rPr>
        <w:t xml:space="preserve">BLPA/RHD/NBR </w:t>
      </w:r>
      <w:r w:rsidRPr="00D323EC">
        <w:rPr>
          <w:rFonts w:ascii="Candara" w:hAnsi="Candara" w:cstheme="minorHAnsi"/>
          <w:sz w:val="20"/>
          <w:szCs w:val="18"/>
        </w:rPr>
        <w:t xml:space="preserve">expects affiliated companies to </w:t>
      </w:r>
      <w:r w:rsidR="00174207" w:rsidRPr="00D323EC">
        <w:rPr>
          <w:rFonts w:ascii="Candara" w:hAnsi="Candara" w:cstheme="minorHAnsi"/>
          <w:sz w:val="20"/>
          <w:szCs w:val="18"/>
        </w:rPr>
        <w:t>improve when Code standards are not met and</w:t>
      </w:r>
      <w:r w:rsidRPr="00D323EC">
        <w:rPr>
          <w:rFonts w:ascii="Candara" w:hAnsi="Candara" w:cstheme="minorHAnsi"/>
          <w:sz w:val="20"/>
          <w:szCs w:val="18"/>
        </w:rPr>
        <w:t xml:space="preserve"> </w:t>
      </w:r>
      <w:r w:rsidR="00FA0FA6">
        <w:rPr>
          <w:rFonts w:ascii="Candara" w:hAnsi="Candara" w:cstheme="minorHAnsi"/>
          <w:sz w:val="20"/>
          <w:szCs w:val="18"/>
        </w:rPr>
        <w:t xml:space="preserve">to </w:t>
      </w:r>
      <w:r w:rsidRPr="00D323EC">
        <w:rPr>
          <w:rFonts w:ascii="Candara" w:hAnsi="Candara" w:cstheme="minorHAnsi"/>
          <w:sz w:val="20"/>
          <w:szCs w:val="18"/>
        </w:rPr>
        <w:t>develop sustainable mechanisms to ensure ongoing compliance.</w:t>
      </w:r>
    </w:p>
    <w:p w14:paraId="739C0D2C" w14:textId="77777777" w:rsidR="00511301" w:rsidRPr="00D323EC" w:rsidRDefault="00511301" w:rsidP="003747CF">
      <w:pPr>
        <w:autoSpaceDE w:val="0"/>
        <w:autoSpaceDN w:val="0"/>
        <w:adjustRightInd w:val="0"/>
        <w:spacing w:after="0"/>
        <w:jc w:val="both"/>
        <w:rPr>
          <w:rFonts w:ascii="Candara" w:hAnsi="Candara" w:cstheme="minorHAnsi"/>
          <w:sz w:val="20"/>
          <w:szCs w:val="18"/>
        </w:rPr>
      </w:pPr>
    </w:p>
    <w:p w14:paraId="25E3E946" w14:textId="6C352523" w:rsidR="00B84F61" w:rsidRPr="00D323EC" w:rsidRDefault="00B84F61" w:rsidP="003747CF">
      <w:pPr>
        <w:autoSpaceDE w:val="0"/>
        <w:autoSpaceDN w:val="0"/>
        <w:adjustRightInd w:val="0"/>
        <w:spacing w:after="0"/>
        <w:jc w:val="both"/>
        <w:rPr>
          <w:rFonts w:ascii="Candara" w:hAnsi="Candara" w:cstheme="minorHAnsi"/>
          <w:sz w:val="20"/>
          <w:szCs w:val="18"/>
        </w:rPr>
      </w:pPr>
      <w:r w:rsidRPr="00D323EC">
        <w:rPr>
          <w:rFonts w:ascii="Candara" w:hAnsi="Candara" w:cstheme="minorHAnsi"/>
          <w:sz w:val="20"/>
          <w:szCs w:val="18"/>
        </w:rPr>
        <w:t xml:space="preserve">The </w:t>
      </w:r>
      <w:r w:rsidR="00B87DD3">
        <w:rPr>
          <w:rFonts w:ascii="Candara" w:hAnsi="Candara" w:cstheme="minorHAnsi"/>
          <w:sz w:val="20"/>
          <w:szCs w:val="18"/>
        </w:rPr>
        <w:t xml:space="preserve">BLPA/RHD/NBR </w:t>
      </w:r>
      <w:r w:rsidRPr="00D323EC">
        <w:rPr>
          <w:rFonts w:ascii="Candara" w:hAnsi="Candara" w:cstheme="minorHAnsi"/>
          <w:sz w:val="20"/>
          <w:szCs w:val="18"/>
        </w:rPr>
        <w:t xml:space="preserve">provides a model of collaboration, accountability, and transparency and catalyzes positive change in workplace conditions. As an organization that promotes continuous improvement, the </w:t>
      </w:r>
      <w:r w:rsidR="00B87DD3">
        <w:rPr>
          <w:rFonts w:ascii="Candara" w:hAnsi="Candara" w:cstheme="minorHAnsi"/>
          <w:sz w:val="20"/>
          <w:szCs w:val="18"/>
        </w:rPr>
        <w:t xml:space="preserve">BLPA/RHD/NBR </w:t>
      </w:r>
      <w:r w:rsidRPr="00D323EC">
        <w:rPr>
          <w:rFonts w:ascii="Candara" w:hAnsi="Candara" w:cstheme="minorHAnsi"/>
          <w:sz w:val="20"/>
          <w:szCs w:val="18"/>
        </w:rPr>
        <w:t>strives to be a global leader in establishing best practices for the respectful and ethical treatment of workers</w:t>
      </w:r>
      <w:r w:rsidR="00174207" w:rsidRPr="00D323EC">
        <w:rPr>
          <w:rFonts w:ascii="Candara" w:hAnsi="Candara" w:cstheme="minorHAnsi"/>
          <w:sz w:val="20"/>
          <w:szCs w:val="18"/>
        </w:rPr>
        <w:t xml:space="preserve"> and</w:t>
      </w:r>
      <w:r w:rsidRPr="00D323EC">
        <w:rPr>
          <w:rFonts w:ascii="Candara" w:hAnsi="Candara" w:cstheme="minorHAnsi"/>
          <w:sz w:val="20"/>
          <w:szCs w:val="18"/>
        </w:rPr>
        <w:t xml:space="preserve"> promoting sustainable conditions through which workers earn fair wages in safe and healthy workplaces.</w:t>
      </w:r>
    </w:p>
    <w:p w14:paraId="7720C4B6" w14:textId="77777777" w:rsidR="00511301" w:rsidRPr="00D323EC" w:rsidRDefault="00511301" w:rsidP="003747CF">
      <w:pPr>
        <w:autoSpaceDE w:val="0"/>
        <w:autoSpaceDN w:val="0"/>
        <w:adjustRightInd w:val="0"/>
        <w:spacing w:after="0"/>
        <w:jc w:val="both"/>
        <w:rPr>
          <w:rFonts w:ascii="Candara" w:hAnsi="Candara" w:cstheme="minorHAnsi"/>
          <w:b/>
          <w:sz w:val="20"/>
          <w:szCs w:val="18"/>
        </w:rPr>
      </w:pPr>
    </w:p>
    <w:p w14:paraId="3378F11B" w14:textId="77777777" w:rsidR="00B84F61" w:rsidRPr="00D323EC" w:rsidRDefault="00B84F61" w:rsidP="003747CF">
      <w:pPr>
        <w:autoSpaceDE w:val="0"/>
        <w:autoSpaceDN w:val="0"/>
        <w:adjustRightInd w:val="0"/>
        <w:spacing w:after="0"/>
        <w:jc w:val="both"/>
        <w:rPr>
          <w:rFonts w:ascii="Candara" w:hAnsi="Candara" w:cstheme="minorHAnsi"/>
          <w:b/>
          <w:sz w:val="20"/>
          <w:szCs w:val="18"/>
        </w:rPr>
      </w:pPr>
      <w:r w:rsidRPr="00D323EC">
        <w:rPr>
          <w:rFonts w:ascii="Candara" w:hAnsi="Candara" w:cstheme="minorHAnsi"/>
          <w:b/>
          <w:sz w:val="20"/>
          <w:szCs w:val="18"/>
        </w:rPr>
        <w:t>Employment Relationship</w:t>
      </w:r>
    </w:p>
    <w:p w14:paraId="32A4E5F1" w14:textId="77777777" w:rsidR="00511301" w:rsidRPr="00D323EC" w:rsidRDefault="00511301" w:rsidP="003747CF">
      <w:pPr>
        <w:autoSpaceDE w:val="0"/>
        <w:autoSpaceDN w:val="0"/>
        <w:adjustRightInd w:val="0"/>
        <w:spacing w:after="0"/>
        <w:jc w:val="both"/>
        <w:rPr>
          <w:rFonts w:ascii="Candara" w:hAnsi="Candara" w:cstheme="minorHAnsi"/>
          <w:sz w:val="20"/>
          <w:szCs w:val="18"/>
        </w:rPr>
      </w:pPr>
    </w:p>
    <w:p w14:paraId="41C66802" w14:textId="77777777" w:rsidR="00B84F61" w:rsidRPr="00D323EC" w:rsidRDefault="00B84F61" w:rsidP="003747CF">
      <w:pPr>
        <w:autoSpaceDE w:val="0"/>
        <w:autoSpaceDN w:val="0"/>
        <w:adjustRightInd w:val="0"/>
        <w:spacing w:after="0"/>
        <w:jc w:val="both"/>
        <w:rPr>
          <w:rFonts w:ascii="Candara" w:hAnsi="Candara" w:cstheme="minorHAnsi"/>
          <w:sz w:val="20"/>
          <w:szCs w:val="18"/>
        </w:rPr>
      </w:pPr>
      <w:r w:rsidRPr="00D323EC">
        <w:rPr>
          <w:rFonts w:ascii="Candara" w:hAnsi="Candara" w:cstheme="minorHAnsi"/>
          <w:sz w:val="20"/>
          <w:szCs w:val="18"/>
        </w:rPr>
        <w:t>Employers shall adopt and adhere to rules and conditions of employment that respect workers and, at a minimum, safeguard their rights under national and international labor and social security laws and regulations.</w:t>
      </w:r>
    </w:p>
    <w:p w14:paraId="7E1E294C" w14:textId="77777777" w:rsidR="00511301" w:rsidRPr="00D323EC" w:rsidRDefault="00511301" w:rsidP="003747CF">
      <w:pPr>
        <w:autoSpaceDE w:val="0"/>
        <w:autoSpaceDN w:val="0"/>
        <w:adjustRightInd w:val="0"/>
        <w:spacing w:after="0"/>
        <w:jc w:val="both"/>
        <w:rPr>
          <w:rFonts w:ascii="Candara" w:hAnsi="Candara" w:cstheme="minorHAnsi"/>
          <w:b/>
          <w:sz w:val="20"/>
          <w:szCs w:val="18"/>
        </w:rPr>
      </w:pPr>
    </w:p>
    <w:p w14:paraId="7390EE57" w14:textId="77777777" w:rsidR="00B84F61" w:rsidRPr="00D323EC" w:rsidRDefault="00B84F61" w:rsidP="003747CF">
      <w:pPr>
        <w:autoSpaceDE w:val="0"/>
        <w:autoSpaceDN w:val="0"/>
        <w:adjustRightInd w:val="0"/>
        <w:spacing w:after="0"/>
        <w:jc w:val="both"/>
        <w:rPr>
          <w:rFonts w:ascii="Candara" w:hAnsi="Candara" w:cstheme="minorHAnsi"/>
          <w:b/>
          <w:sz w:val="20"/>
          <w:szCs w:val="18"/>
        </w:rPr>
      </w:pPr>
      <w:r w:rsidRPr="00D323EC">
        <w:rPr>
          <w:rFonts w:ascii="Candara" w:hAnsi="Candara" w:cstheme="minorHAnsi"/>
          <w:b/>
          <w:sz w:val="20"/>
          <w:szCs w:val="18"/>
        </w:rPr>
        <w:t>Non-discrimination</w:t>
      </w:r>
    </w:p>
    <w:p w14:paraId="4C911F6C" w14:textId="77777777" w:rsidR="00511301" w:rsidRPr="00D323EC" w:rsidRDefault="00511301" w:rsidP="003747CF">
      <w:pPr>
        <w:autoSpaceDE w:val="0"/>
        <w:autoSpaceDN w:val="0"/>
        <w:adjustRightInd w:val="0"/>
        <w:spacing w:after="0"/>
        <w:jc w:val="both"/>
        <w:rPr>
          <w:rFonts w:ascii="Candara" w:hAnsi="Candara" w:cstheme="minorHAnsi"/>
          <w:sz w:val="20"/>
          <w:szCs w:val="18"/>
        </w:rPr>
      </w:pPr>
    </w:p>
    <w:p w14:paraId="1A1462BD" w14:textId="657984C2" w:rsidR="00B84F61" w:rsidRPr="00D323EC" w:rsidRDefault="00B84F61" w:rsidP="003747CF">
      <w:pPr>
        <w:autoSpaceDE w:val="0"/>
        <w:autoSpaceDN w:val="0"/>
        <w:adjustRightInd w:val="0"/>
        <w:spacing w:after="0"/>
        <w:jc w:val="both"/>
        <w:rPr>
          <w:rFonts w:ascii="Candara" w:hAnsi="Candara" w:cstheme="minorHAnsi"/>
          <w:sz w:val="20"/>
          <w:szCs w:val="18"/>
        </w:rPr>
      </w:pPr>
      <w:r w:rsidRPr="00D323EC">
        <w:rPr>
          <w:rFonts w:ascii="Candara" w:hAnsi="Candara" w:cstheme="minorHAnsi"/>
          <w:sz w:val="20"/>
          <w:szCs w:val="18"/>
        </w:rPr>
        <w:t>No person shall be subject to discrimination in employment, including hiring, compensation, advancement, discipline, termination</w:t>
      </w:r>
      <w:r w:rsidR="00174207" w:rsidRPr="00D323EC">
        <w:rPr>
          <w:rFonts w:ascii="Candara" w:hAnsi="Candara" w:cstheme="minorHAnsi"/>
          <w:sz w:val="20"/>
          <w:szCs w:val="18"/>
        </w:rPr>
        <w:t>,</w:t>
      </w:r>
      <w:r w:rsidRPr="00D323EC">
        <w:rPr>
          <w:rFonts w:ascii="Candara" w:hAnsi="Candara" w:cstheme="minorHAnsi"/>
          <w:sz w:val="20"/>
          <w:szCs w:val="18"/>
        </w:rPr>
        <w:t xml:space="preserve"> or retirement, based on gender, race, religion, age, disability, sexual orientation, nationality, political opinion, social group</w:t>
      </w:r>
      <w:r w:rsidR="00174207" w:rsidRPr="00D323EC">
        <w:rPr>
          <w:rFonts w:ascii="Candara" w:hAnsi="Candara" w:cstheme="minorHAnsi"/>
          <w:sz w:val="20"/>
          <w:szCs w:val="18"/>
        </w:rPr>
        <w:t>,</w:t>
      </w:r>
      <w:r w:rsidRPr="00D323EC">
        <w:rPr>
          <w:rFonts w:ascii="Candara" w:hAnsi="Candara" w:cstheme="minorHAnsi"/>
          <w:sz w:val="20"/>
          <w:szCs w:val="18"/>
        </w:rPr>
        <w:t xml:space="preserve"> or ethnic origin.</w:t>
      </w:r>
    </w:p>
    <w:p w14:paraId="0F135636" w14:textId="77777777" w:rsidR="00511301" w:rsidRPr="00D323EC" w:rsidRDefault="00511301" w:rsidP="003747CF">
      <w:pPr>
        <w:autoSpaceDE w:val="0"/>
        <w:autoSpaceDN w:val="0"/>
        <w:adjustRightInd w:val="0"/>
        <w:spacing w:after="0"/>
        <w:jc w:val="both"/>
        <w:rPr>
          <w:rFonts w:ascii="Candara" w:hAnsi="Candara" w:cstheme="minorHAnsi"/>
          <w:b/>
          <w:sz w:val="20"/>
          <w:szCs w:val="18"/>
        </w:rPr>
      </w:pPr>
    </w:p>
    <w:p w14:paraId="1B1CAC21" w14:textId="77777777" w:rsidR="00B84F61" w:rsidRPr="00D323EC" w:rsidRDefault="00B84F61" w:rsidP="003747CF">
      <w:pPr>
        <w:autoSpaceDE w:val="0"/>
        <w:autoSpaceDN w:val="0"/>
        <w:adjustRightInd w:val="0"/>
        <w:spacing w:after="0"/>
        <w:jc w:val="both"/>
        <w:rPr>
          <w:rFonts w:ascii="Candara" w:hAnsi="Candara" w:cstheme="minorHAnsi"/>
          <w:b/>
          <w:sz w:val="20"/>
          <w:szCs w:val="18"/>
        </w:rPr>
      </w:pPr>
      <w:r w:rsidRPr="00D323EC">
        <w:rPr>
          <w:rFonts w:ascii="Candara" w:hAnsi="Candara" w:cstheme="minorHAnsi"/>
          <w:b/>
          <w:sz w:val="20"/>
          <w:szCs w:val="18"/>
        </w:rPr>
        <w:t>Harassment or Abuse</w:t>
      </w:r>
    </w:p>
    <w:p w14:paraId="66BAFE10" w14:textId="77777777" w:rsidR="00511301" w:rsidRPr="00D323EC" w:rsidRDefault="00511301" w:rsidP="003747CF">
      <w:pPr>
        <w:autoSpaceDE w:val="0"/>
        <w:autoSpaceDN w:val="0"/>
        <w:adjustRightInd w:val="0"/>
        <w:spacing w:after="0"/>
        <w:jc w:val="both"/>
        <w:rPr>
          <w:rFonts w:ascii="Candara" w:hAnsi="Candara" w:cstheme="minorHAnsi"/>
          <w:sz w:val="20"/>
          <w:szCs w:val="18"/>
        </w:rPr>
      </w:pPr>
    </w:p>
    <w:p w14:paraId="36041BB2" w14:textId="01E6F261" w:rsidR="00B84F61" w:rsidRPr="00D323EC" w:rsidRDefault="00B84F61" w:rsidP="003747CF">
      <w:pPr>
        <w:autoSpaceDE w:val="0"/>
        <w:autoSpaceDN w:val="0"/>
        <w:adjustRightInd w:val="0"/>
        <w:spacing w:after="0"/>
        <w:jc w:val="both"/>
        <w:rPr>
          <w:rFonts w:ascii="Candara" w:hAnsi="Candara" w:cstheme="minorHAnsi"/>
          <w:sz w:val="20"/>
          <w:szCs w:val="18"/>
        </w:rPr>
      </w:pPr>
      <w:r w:rsidRPr="00D323EC">
        <w:rPr>
          <w:rFonts w:ascii="Candara" w:hAnsi="Candara" w:cstheme="minorHAnsi"/>
          <w:sz w:val="20"/>
          <w:szCs w:val="18"/>
        </w:rPr>
        <w:t>Every employee shall be treated with respect and dignity. No employee shall be subject to physical, sexual, psychological</w:t>
      </w:r>
      <w:r w:rsidR="00174207" w:rsidRPr="00D323EC">
        <w:rPr>
          <w:rFonts w:ascii="Candara" w:hAnsi="Candara" w:cstheme="minorHAnsi"/>
          <w:sz w:val="20"/>
          <w:szCs w:val="18"/>
        </w:rPr>
        <w:t>,</w:t>
      </w:r>
      <w:r w:rsidRPr="00D323EC">
        <w:rPr>
          <w:rFonts w:ascii="Candara" w:hAnsi="Candara" w:cstheme="minorHAnsi"/>
          <w:sz w:val="20"/>
          <w:szCs w:val="18"/>
        </w:rPr>
        <w:t xml:space="preserve"> or verbal harassment or abuse.</w:t>
      </w:r>
    </w:p>
    <w:p w14:paraId="0DA42799" w14:textId="77777777" w:rsidR="00511301" w:rsidRPr="00D323EC" w:rsidRDefault="00511301" w:rsidP="003747CF">
      <w:pPr>
        <w:autoSpaceDE w:val="0"/>
        <w:autoSpaceDN w:val="0"/>
        <w:adjustRightInd w:val="0"/>
        <w:spacing w:after="0"/>
        <w:jc w:val="both"/>
        <w:rPr>
          <w:rFonts w:ascii="Candara" w:hAnsi="Candara" w:cstheme="minorHAnsi"/>
          <w:b/>
          <w:sz w:val="20"/>
          <w:szCs w:val="18"/>
        </w:rPr>
      </w:pPr>
    </w:p>
    <w:p w14:paraId="56A74DDC" w14:textId="77777777" w:rsidR="00B84F61" w:rsidRPr="00D323EC" w:rsidRDefault="00B84F61" w:rsidP="003747CF">
      <w:pPr>
        <w:autoSpaceDE w:val="0"/>
        <w:autoSpaceDN w:val="0"/>
        <w:adjustRightInd w:val="0"/>
        <w:spacing w:after="0"/>
        <w:jc w:val="both"/>
        <w:rPr>
          <w:rFonts w:ascii="Candara" w:hAnsi="Candara" w:cstheme="minorHAnsi"/>
          <w:b/>
          <w:sz w:val="20"/>
          <w:szCs w:val="18"/>
        </w:rPr>
      </w:pPr>
      <w:r w:rsidRPr="00D323EC">
        <w:rPr>
          <w:rFonts w:ascii="Candara" w:hAnsi="Candara" w:cstheme="minorHAnsi"/>
          <w:b/>
          <w:sz w:val="20"/>
          <w:szCs w:val="18"/>
        </w:rPr>
        <w:t>Forced Labor</w:t>
      </w:r>
    </w:p>
    <w:p w14:paraId="17FF6696" w14:textId="77777777" w:rsidR="00511301" w:rsidRPr="00D323EC" w:rsidRDefault="00511301" w:rsidP="003747CF">
      <w:pPr>
        <w:autoSpaceDE w:val="0"/>
        <w:autoSpaceDN w:val="0"/>
        <w:adjustRightInd w:val="0"/>
        <w:spacing w:after="0"/>
        <w:jc w:val="both"/>
        <w:rPr>
          <w:rFonts w:ascii="Candara" w:hAnsi="Candara" w:cstheme="minorHAnsi"/>
          <w:sz w:val="20"/>
          <w:szCs w:val="18"/>
        </w:rPr>
      </w:pPr>
    </w:p>
    <w:p w14:paraId="6B62D4B9" w14:textId="77777777" w:rsidR="00B84F61" w:rsidRPr="00D323EC" w:rsidRDefault="00B84F61" w:rsidP="003747CF">
      <w:pPr>
        <w:autoSpaceDE w:val="0"/>
        <w:autoSpaceDN w:val="0"/>
        <w:adjustRightInd w:val="0"/>
        <w:spacing w:after="0"/>
        <w:jc w:val="both"/>
        <w:rPr>
          <w:rFonts w:ascii="Candara" w:hAnsi="Candara" w:cstheme="minorHAnsi"/>
          <w:sz w:val="20"/>
          <w:szCs w:val="18"/>
        </w:rPr>
      </w:pPr>
      <w:r w:rsidRPr="00D323EC">
        <w:rPr>
          <w:rFonts w:ascii="Candara" w:hAnsi="Candara" w:cstheme="minorHAnsi"/>
          <w:sz w:val="20"/>
          <w:szCs w:val="18"/>
        </w:rPr>
        <w:t>There shall be no use of forced labor, including bonded labor or other forms of forced labor.</w:t>
      </w:r>
    </w:p>
    <w:p w14:paraId="4987BB50" w14:textId="77777777" w:rsidR="00B84F61" w:rsidRPr="00D323EC" w:rsidRDefault="00B84F61" w:rsidP="003747CF">
      <w:pPr>
        <w:autoSpaceDE w:val="0"/>
        <w:autoSpaceDN w:val="0"/>
        <w:adjustRightInd w:val="0"/>
        <w:spacing w:after="0"/>
        <w:jc w:val="both"/>
        <w:rPr>
          <w:rFonts w:ascii="Candara" w:hAnsi="Candara" w:cstheme="minorHAnsi"/>
          <w:b/>
          <w:sz w:val="20"/>
          <w:szCs w:val="18"/>
        </w:rPr>
      </w:pPr>
    </w:p>
    <w:p w14:paraId="7729BA82" w14:textId="77777777" w:rsidR="00B84F61" w:rsidRPr="00D323EC" w:rsidRDefault="00B84F61" w:rsidP="003747CF">
      <w:pPr>
        <w:autoSpaceDE w:val="0"/>
        <w:autoSpaceDN w:val="0"/>
        <w:adjustRightInd w:val="0"/>
        <w:spacing w:after="0"/>
        <w:jc w:val="both"/>
        <w:rPr>
          <w:rFonts w:ascii="Candara" w:hAnsi="Candara" w:cstheme="minorHAnsi"/>
          <w:b/>
          <w:sz w:val="20"/>
          <w:szCs w:val="18"/>
        </w:rPr>
      </w:pPr>
      <w:r w:rsidRPr="00D323EC">
        <w:rPr>
          <w:rFonts w:ascii="Candara" w:hAnsi="Candara" w:cstheme="minorHAnsi"/>
          <w:b/>
          <w:sz w:val="20"/>
          <w:szCs w:val="18"/>
        </w:rPr>
        <w:t>Child Labor</w:t>
      </w:r>
    </w:p>
    <w:p w14:paraId="6CD8244B" w14:textId="77777777" w:rsidR="00511301" w:rsidRPr="00D323EC" w:rsidRDefault="00511301" w:rsidP="003747CF">
      <w:pPr>
        <w:autoSpaceDE w:val="0"/>
        <w:autoSpaceDN w:val="0"/>
        <w:adjustRightInd w:val="0"/>
        <w:spacing w:after="0"/>
        <w:jc w:val="both"/>
        <w:rPr>
          <w:rFonts w:ascii="Candara" w:hAnsi="Candara" w:cstheme="minorHAnsi"/>
          <w:sz w:val="20"/>
          <w:szCs w:val="18"/>
        </w:rPr>
      </w:pPr>
    </w:p>
    <w:p w14:paraId="16E51440" w14:textId="13ED15EF" w:rsidR="00B84F61" w:rsidRPr="00D323EC" w:rsidRDefault="00B84F61" w:rsidP="003747CF">
      <w:pPr>
        <w:autoSpaceDE w:val="0"/>
        <w:autoSpaceDN w:val="0"/>
        <w:adjustRightInd w:val="0"/>
        <w:spacing w:after="0"/>
        <w:jc w:val="both"/>
        <w:rPr>
          <w:rFonts w:ascii="Candara" w:hAnsi="Candara" w:cstheme="minorHAnsi"/>
          <w:sz w:val="20"/>
          <w:szCs w:val="18"/>
        </w:rPr>
      </w:pPr>
      <w:r w:rsidRPr="00D323EC">
        <w:rPr>
          <w:rFonts w:ascii="Candara" w:hAnsi="Candara" w:cstheme="minorHAnsi"/>
          <w:sz w:val="20"/>
          <w:szCs w:val="18"/>
        </w:rPr>
        <w:t xml:space="preserve">No person shall be employed under the age of 14 or the age </w:t>
      </w:r>
      <w:r w:rsidR="00174207" w:rsidRPr="00D323EC">
        <w:rPr>
          <w:rFonts w:ascii="Candara" w:hAnsi="Candara" w:cstheme="minorHAnsi"/>
          <w:sz w:val="20"/>
          <w:szCs w:val="18"/>
        </w:rPr>
        <w:t>to complete</w:t>
      </w:r>
      <w:r w:rsidRPr="00D323EC">
        <w:rPr>
          <w:rFonts w:ascii="Candara" w:hAnsi="Candara" w:cstheme="minorHAnsi"/>
          <w:sz w:val="20"/>
          <w:szCs w:val="18"/>
        </w:rPr>
        <w:t xml:space="preserve"> compulsory education, whichever is higher.</w:t>
      </w:r>
    </w:p>
    <w:p w14:paraId="68419B03" w14:textId="77777777" w:rsidR="00511301" w:rsidRPr="00D323EC" w:rsidRDefault="00511301" w:rsidP="003747CF">
      <w:pPr>
        <w:autoSpaceDE w:val="0"/>
        <w:autoSpaceDN w:val="0"/>
        <w:adjustRightInd w:val="0"/>
        <w:spacing w:after="0"/>
        <w:jc w:val="both"/>
        <w:rPr>
          <w:rFonts w:ascii="Candara" w:hAnsi="Candara" w:cstheme="minorHAnsi"/>
          <w:b/>
          <w:sz w:val="20"/>
          <w:szCs w:val="18"/>
        </w:rPr>
      </w:pPr>
    </w:p>
    <w:p w14:paraId="6D469B03" w14:textId="77777777" w:rsidR="00B84F61" w:rsidRPr="00D323EC" w:rsidRDefault="00B84F61" w:rsidP="003747CF">
      <w:pPr>
        <w:autoSpaceDE w:val="0"/>
        <w:autoSpaceDN w:val="0"/>
        <w:adjustRightInd w:val="0"/>
        <w:spacing w:after="0"/>
        <w:jc w:val="both"/>
        <w:rPr>
          <w:rFonts w:ascii="Candara" w:hAnsi="Candara" w:cstheme="minorHAnsi"/>
          <w:b/>
          <w:sz w:val="20"/>
          <w:szCs w:val="18"/>
        </w:rPr>
      </w:pPr>
      <w:r w:rsidRPr="00D323EC">
        <w:rPr>
          <w:rFonts w:ascii="Candara" w:hAnsi="Candara" w:cstheme="minorHAnsi"/>
          <w:b/>
          <w:sz w:val="20"/>
          <w:szCs w:val="18"/>
        </w:rPr>
        <w:lastRenderedPageBreak/>
        <w:t>Freedom of Association and Collective Bargaining</w:t>
      </w:r>
    </w:p>
    <w:p w14:paraId="6F29C9B4" w14:textId="77777777" w:rsidR="00511301" w:rsidRPr="00D323EC" w:rsidRDefault="00511301" w:rsidP="003747CF">
      <w:pPr>
        <w:autoSpaceDE w:val="0"/>
        <w:autoSpaceDN w:val="0"/>
        <w:adjustRightInd w:val="0"/>
        <w:spacing w:after="0"/>
        <w:jc w:val="both"/>
        <w:rPr>
          <w:rFonts w:ascii="Candara" w:hAnsi="Candara" w:cstheme="minorHAnsi"/>
          <w:sz w:val="20"/>
          <w:szCs w:val="18"/>
        </w:rPr>
      </w:pPr>
    </w:p>
    <w:p w14:paraId="48B5B208" w14:textId="096F2921" w:rsidR="00B84F61" w:rsidRPr="00D323EC" w:rsidRDefault="00B84F61" w:rsidP="003747CF">
      <w:pPr>
        <w:autoSpaceDE w:val="0"/>
        <w:autoSpaceDN w:val="0"/>
        <w:adjustRightInd w:val="0"/>
        <w:spacing w:after="0"/>
        <w:jc w:val="both"/>
        <w:rPr>
          <w:rFonts w:ascii="Candara" w:hAnsi="Candara" w:cstheme="minorHAnsi"/>
          <w:sz w:val="20"/>
          <w:szCs w:val="18"/>
        </w:rPr>
      </w:pPr>
      <w:r w:rsidRPr="00D323EC">
        <w:rPr>
          <w:rFonts w:ascii="Candara" w:hAnsi="Candara" w:cstheme="minorHAnsi"/>
          <w:sz w:val="20"/>
          <w:szCs w:val="18"/>
        </w:rPr>
        <w:t xml:space="preserve">Employers shall recognize and respect </w:t>
      </w:r>
      <w:r w:rsidR="00174207" w:rsidRPr="00D323EC">
        <w:rPr>
          <w:rFonts w:ascii="Candara" w:hAnsi="Candara" w:cstheme="minorHAnsi"/>
          <w:sz w:val="20"/>
          <w:szCs w:val="18"/>
        </w:rPr>
        <w:t>employees' right</w:t>
      </w:r>
      <w:r w:rsidRPr="00D323EC">
        <w:rPr>
          <w:rFonts w:ascii="Candara" w:hAnsi="Candara" w:cstheme="minorHAnsi"/>
          <w:sz w:val="20"/>
          <w:szCs w:val="18"/>
        </w:rPr>
        <w:t xml:space="preserve"> to freedom of association and collective bargaining.</w:t>
      </w:r>
    </w:p>
    <w:p w14:paraId="789831C4" w14:textId="77777777" w:rsidR="00511301" w:rsidRPr="00D323EC" w:rsidRDefault="00511301" w:rsidP="003747CF">
      <w:pPr>
        <w:autoSpaceDE w:val="0"/>
        <w:autoSpaceDN w:val="0"/>
        <w:adjustRightInd w:val="0"/>
        <w:spacing w:after="0"/>
        <w:jc w:val="both"/>
        <w:rPr>
          <w:rFonts w:ascii="Candara" w:hAnsi="Candara" w:cstheme="minorHAnsi"/>
          <w:b/>
          <w:sz w:val="20"/>
          <w:szCs w:val="18"/>
        </w:rPr>
      </w:pPr>
    </w:p>
    <w:p w14:paraId="7D7BC521" w14:textId="31FD4958" w:rsidR="00B84F61" w:rsidRPr="00D323EC" w:rsidRDefault="00B84F61" w:rsidP="003747CF">
      <w:pPr>
        <w:autoSpaceDE w:val="0"/>
        <w:autoSpaceDN w:val="0"/>
        <w:adjustRightInd w:val="0"/>
        <w:spacing w:after="0"/>
        <w:jc w:val="both"/>
        <w:rPr>
          <w:rFonts w:ascii="Candara" w:hAnsi="Candara" w:cstheme="minorHAnsi"/>
          <w:b/>
          <w:sz w:val="20"/>
          <w:szCs w:val="18"/>
        </w:rPr>
      </w:pPr>
      <w:r w:rsidRPr="00D323EC">
        <w:rPr>
          <w:rFonts w:ascii="Candara" w:hAnsi="Candara" w:cstheme="minorHAnsi"/>
          <w:b/>
          <w:sz w:val="20"/>
          <w:szCs w:val="18"/>
        </w:rPr>
        <w:t>Health, Safety</w:t>
      </w:r>
      <w:r w:rsidR="00174207" w:rsidRPr="00D323EC">
        <w:rPr>
          <w:rFonts w:ascii="Candara" w:hAnsi="Candara" w:cstheme="minorHAnsi"/>
          <w:b/>
          <w:sz w:val="20"/>
          <w:szCs w:val="18"/>
        </w:rPr>
        <w:t>,</w:t>
      </w:r>
      <w:r w:rsidRPr="00D323EC">
        <w:rPr>
          <w:rFonts w:ascii="Candara" w:hAnsi="Candara" w:cstheme="minorHAnsi"/>
          <w:b/>
          <w:sz w:val="20"/>
          <w:szCs w:val="18"/>
        </w:rPr>
        <w:t xml:space="preserve"> and Environment</w:t>
      </w:r>
    </w:p>
    <w:p w14:paraId="017CA60D" w14:textId="77777777" w:rsidR="00511301" w:rsidRPr="00D323EC" w:rsidRDefault="00511301" w:rsidP="003747CF">
      <w:pPr>
        <w:autoSpaceDE w:val="0"/>
        <w:autoSpaceDN w:val="0"/>
        <w:adjustRightInd w:val="0"/>
        <w:spacing w:after="0"/>
        <w:jc w:val="both"/>
        <w:rPr>
          <w:rFonts w:ascii="Candara" w:hAnsi="Candara" w:cstheme="minorHAnsi"/>
          <w:sz w:val="20"/>
          <w:szCs w:val="18"/>
        </w:rPr>
      </w:pPr>
    </w:p>
    <w:p w14:paraId="1046763B" w14:textId="3E6AF9C0" w:rsidR="00B84F61" w:rsidRPr="00D323EC" w:rsidRDefault="00B84F61" w:rsidP="003747CF">
      <w:pPr>
        <w:autoSpaceDE w:val="0"/>
        <w:autoSpaceDN w:val="0"/>
        <w:adjustRightInd w:val="0"/>
        <w:spacing w:after="0"/>
        <w:jc w:val="both"/>
        <w:rPr>
          <w:rFonts w:ascii="Candara" w:hAnsi="Candara" w:cstheme="minorHAnsi"/>
          <w:sz w:val="20"/>
          <w:szCs w:val="18"/>
        </w:rPr>
      </w:pPr>
      <w:r w:rsidRPr="00D323EC">
        <w:rPr>
          <w:rFonts w:ascii="Candara" w:hAnsi="Candara" w:cstheme="minorHAnsi"/>
          <w:sz w:val="20"/>
          <w:szCs w:val="18"/>
        </w:rPr>
        <w:t xml:space="preserve">Employers shall provide a safe and healthy workplace setting to prevent accidents and injury to health arising out of, linked with, or occurring in work or </w:t>
      </w:r>
      <w:r w:rsidR="00174207" w:rsidRPr="00D323EC">
        <w:rPr>
          <w:rFonts w:ascii="Candara" w:hAnsi="Candara" w:cstheme="minorHAnsi"/>
          <w:sz w:val="20"/>
          <w:szCs w:val="18"/>
        </w:rPr>
        <w:t>due to</w:t>
      </w:r>
      <w:r w:rsidRPr="00D323EC">
        <w:rPr>
          <w:rFonts w:ascii="Candara" w:hAnsi="Candara" w:cstheme="minorHAnsi"/>
          <w:sz w:val="20"/>
          <w:szCs w:val="18"/>
        </w:rPr>
        <w:t xml:space="preserve"> the operation of employers’ facilities. Employers shall adopt responsible measures to mitigate the negative impacts that the workplace has on the environment.</w:t>
      </w:r>
    </w:p>
    <w:p w14:paraId="5BFB97C1" w14:textId="77777777" w:rsidR="00511301" w:rsidRPr="00D323EC" w:rsidRDefault="00511301" w:rsidP="003747CF">
      <w:pPr>
        <w:autoSpaceDE w:val="0"/>
        <w:autoSpaceDN w:val="0"/>
        <w:adjustRightInd w:val="0"/>
        <w:spacing w:after="0"/>
        <w:jc w:val="both"/>
        <w:rPr>
          <w:rFonts w:ascii="Candara" w:hAnsi="Candara" w:cstheme="minorHAnsi"/>
          <w:b/>
          <w:sz w:val="20"/>
          <w:szCs w:val="18"/>
        </w:rPr>
      </w:pPr>
    </w:p>
    <w:p w14:paraId="7A3276FE" w14:textId="77777777" w:rsidR="00B84F61" w:rsidRPr="00D323EC" w:rsidRDefault="00B84F61" w:rsidP="003747CF">
      <w:pPr>
        <w:autoSpaceDE w:val="0"/>
        <w:autoSpaceDN w:val="0"/>
        <w:adjustRightInd w:val="0"/>
        <w:spacing w:after="0"/>
        <w:jc w:val="both"/>
        <w:rPr>
          <w:rFonts w:ascii="Candara" w:hAnsi="Candara" w:cstheme="minorHAnsi"/>
          <w:b/>
          <w:sz w:val="20"/>
          <w:szCs w:val="18"/>
        </w:rPr>
      </w:pPr>
      <w:r w:rsidRPr="00D323EC">
        <w:rPr>
          <w:rFonts w:ascii="Candara" w:hAnsi="Candara" w:cstheme="minorHAnsi"/>
          <w:b/>
          <w:sz w:val="20"/>
          <w:szCs w:val="18"/>
        </w:rPr>
        <w:t>Hours of Work</w:t>
      </w:r>
    </w:p>
    <w:p w14:paraId="75EF8690" w14:textId="77777777" w:rsidR="00511301" w:rsidRPr="00D323EC" w:rsidRDefault="00511301" w:rsidP="003747CF">
      <w:pPr>
        <w:autoSpaceDE w:val="0"/>
        <w:autoSpaceDN w:val="0"/>
        <w:adjustRightInd w:val="0"/>
        <w:spacing w:after="0"/>
        <w:jc w:val="both"/>
        <w:rPr>
          <w:rFonts w:ascii="Candara" w:hAnsi="Candara" w:cstheme="minorHAnsi"/>
          <w:sz w:val="20"/>
          <w:szCs w:val="18"/>
        </w:rPr>
      </w:pPr>
    </w:p>
    <w:p w14:paraId="7D0BEC00" w14:textId="6641FDF8" w:rsidR="00B84F61" w:rsidRPr="00D323EC" w:rsidRDefault="00B84F61" w:rsidP="003747CF">
      <w:pPr>
        <w:autoSpaceDE w:val="0"/>
        <w:autoSpaceDN w:val="0"/>
        <w:adjustRightInd w:val="0"/>
        <w:spacing w:after="0"/>
        <w:jc w:val="both"/>
        <w:rPr>
          <w:rFonts w:ascii="Candara" w:hAnsi="Candara" w:cstheme="minorHAnsi"/>
          <w:sz w:val="20"/>
          <w:szCs w:val="18"/>
        </w:rPr>
      </w:pPr>
      <w:r w:rsidRPr="00D323EC">
        <w:rPr>
          <w:rFonts w:ascii="Candara" w:hAnsi="Candara" w:cstheme="minorHAnsi"/>
          <w:sz w:val="20"/>
          <w:szCs w:val="18"/>
        </w:rPr>
        <w:t xml:space="preserve">Employers shall not require workers to work more than the regular overtime hours </w:t>
      </w:r>
      <w:r w:rsidR="00FA0FA6">
        <w:rPr>
          <w:rFonts w:ascii="Candara" w:hAnsi="Candara" w:cstheme="minorHAnsi"/>
          <w:sz w:val="20"/>
          <w:szCs w:val="18"/>
        </w:rPr>
        <w:t>the country's law allows</w:t>
      </w:r>
      <w:r w:rsidRPr="00D323EC">
        <w:rPr>
          <w:rFonts w:ascii="Candara" w:hAnsi="Candara" w:cstheme="minorHAnsi"/>
          <w:sz w:val="20"/>
          <w:szCs w:val="18"/>
        </w:rPr>
        <w:t>. The regular work</w:t>
      </w:r>
      <w:r w:rsidR="00FA0FA6">
        <w:rPr>
          <w:rFonts w:ascii="Candara" w:hAnsi="Candara" w:cstheme="minorHAnsi"/>
          <w:sz w:val="20"/>
          <w:szCs w:val="18"/>
        </w:rPr>
        <w:t xml:space="preserve"> </w:t>
      </w:r>
      <w:r w:rsidRPr="00D323EC">
        <w:rPr>
          <w:rFonts w:ascii="Candara" w:hAnsi="Candara" w:cstheme="minorHAnsi"/>
          <w:sz w:val="20"/>
          <w:szCs w:val="18"/>
        </w:rPr>
        <w:t xml:space="preserve">week shall not exceed 48 hours. Employers shall allow workers at least 24 consecutive hours of rest every seven days. All overtime work shall be consensual. Employers shall not request overtime regularly and compensate </w:t>
      </w:r>
      <w:r w:rsidR="00174207" w:rsidRPr="00D323EC">
        <w:rPr>
          <w:rFonts w:ascii="Candara" w:hAnsi="Candara" w:cstheme="minorHAnsi"/>
          <w:sz w:val="20"/>
          <w:szCs w:val="18"/>
        </w:rPr>
        <w:t xml:space="preserve">for </w:t>
      </w:r>
      <w:r w:rsidRPr="00D323EC">
        <w:rPr>
          <w:rFonts w:ascii="Candara" w:hAnsi="Candara" w:cstheme="minorHAnsi"/>
          <w:sz w:val="20"/>
          <w:szCs w:val="18"/>
        </w:rPr>
        <w:t>all overtime work at a premium rate. Other than in exceptional circumstances, the sum of regular and overtime hours in a week shall not exceed 60 hours.</w:t>
      </w:r>
    </w:p>
    <w:p w14:paraId="489407D2" w14:textId="77777777" w:rsidR="00511301" w:rsidRPr="00D323EC" w:rsidRDefault="00511301" w:rsidP="003747CF">
      <w:pPr>
        <w:autoSpaceDE w:val="0"/>
        <w:autoSpaceDN w:val="0"/>
        <w:adjustRightInd w:val="0"/>
        <w:spacing w:after="0"/>
        <w:jc w:val="both"/>
        <w:rPr>
          <w:rFonts w:ascii="Candara" w:hAnsi="Candara" w:cstheme="minorHAnsi"/>
          <w:b/>
          <w:sz w:val="20"/>
          <w:szCs w:val="18"/>
        </w:rPr>
      </w:pPr>
    </w:p>
    <w:p w14:paraId="4D69B469" w14:textId="77777777" w:rsidR="00B84F61" w:rsidRPr="00D323EC" w:rsidRDefault="00B84F61" w:rsidP="003747CF">
      <w:pPr>
        <w:autoSpaceDE w:val="0"/>
        <w:autoSpaceDN w:val="0"/>
        <w:adjustRightInd w:val="0"/>
        <w:spacing w:after="0"/>
        <w:jc w:val="both"/>
        <w:rPr>
          <w:rFonts w:ascii="Candara" w:hAnsi="Candara" w:cstheme="minorHAnsi"/>
          <w:b/>
          <w:sz w:val="20"/>
          <w:szCs w:val="18"/>
        </w:rPr>
      </w:pPr>
      <w:r w:rsidRPr="00D323EC">
        <w:rPr>
          <w:rFonts w:ascii="Candara" w:hAnsi="Candara" w:cstheme="minorHAnsi"/>
          <w:b/>
          <w:sz w:val="20"/>
          <w:szCs w:val="18"/>
        </w:rPr>
        <w:t>Compensation</w:t>
      </w:r>
    </w:p>
    <w:p w14:paraId="3D355FAB" w14:textId="77777777" w:rsidR="00511301" w:rsidRPr="00D323EC" w:rsidRDefault="00511301" w:rsidP="003747CF">
      <w:pPr>
        <w:autoSpaceDE w:val="0"/>
        <w:autoSpaceDN w:val="0"/>
        <w:adjustRightInd w:val="0"/>
        <w:spacing w:after="0"/>
        <w:jc w:val="both"/>
        <w:rPr>
          <w:rFonts w:ascii="Candara" w:hAnsi="Candara" w:cstheme="minorHAnsi"/>
          <w:sz w:val="20"/>
          <w:szCs w:val="18"/>
        </w:rPr>
      </w:pPr>
    </w:p>
    <w:p w14:paraId="6B3AF616" w14:textId="6F46E7C6" w:rsidR="00B84F61" w:rsidRPr="006D0F9E" w:rsidRDefault="00B84F61" w:rsidP="003747CF">
      <w:pPr>
        <w:autoSpaceDE w:val="0"/>
        <w:autoSpaceDN w:val="0"/>
        <w:adjustRightInd w:val="0"/>
        <w:spacing w:after="0"/>
        <w:jc w:val="both"/>
        <w:rPr>
          <w:rFonts w:ascii="Candara" w:hAnsi="Candara" w:cstheme="minorHAnsi"/>
          <w:sz w:val="20"/>
          <w:szCs w:val="18"/>
        </w:rPr>
      </w:pPr>
      <w:r w:rsidRPr="00D323EC">
        <w:rPr>
          <w:rFonts w:ascii="Candara" w:hAnsi="Candara" w:cstheme="minorHAnsi"/>
          <w:sz w:val="20"/>
          <w:szCs w:val="18"/>
        </w:rPr>
        <w:t>Every worker has a right to compensation for a regular work</w:t>
      </w:r>
      <w:r w:rsidR="00FA0FA6">
        <w:rPr>
          <w:rFonts w:ascii="Candara" w:hAnsi="Candara" w:cstheme="minorHAnsi"/>
          <w:sz w:val="20"/>
          <w:szCs w:val="18"/>
        </w:rPr>
        <w:t xml:space="preserve"> </w:t>
      </w:r>
      <w:r w:rsidRPr="00D323EC">
        <w:rPr>
          <w:rFonts w:ascii="Candara" w:hAnsi="Candara" w:cstheme="minorHAnsi"/>
          <w:sz w:val="20"/>
          <w:szCs w:val="18"/>
        </w:rPr>
        <w:t xml:space="preserve">week that is sufficient to meet the worker’s basic needs and provide some discretionary income. Employers shall pay at least the minimum wage or the appropriate prevailing wage, whichever is higher, comply with all legal requirements on wages, and provide any fringe benefits required by law or contract. Where compensation does not meet </w:t>
      </w:r>
      <w:r w:rsidR="00FA0FA6" w:rsidRPr="00D323EC">
        <w:rPr>
          <w:rFonts w:ascii="Candara" w:hAnsi="Candara" w:cstheme="minorHAnsi"/>
          <w:sz w:val="20"/>
          <w:szCs w:val="18"/>
        </w:rPr>
        <w:t>worker</w:t>
      </w:r>
      <w:r w:rsidR="00FA0FA6">
        <w:rPr>
          <w:rFonts w:ascii="Candara" w:hAnsi="Candara" w:cstheme="minorHAnsi"/>
          <w:sz w:val="20"/>
          <w:szCs w:val="18"/>
        </w:rPr>
        <w:t>s'</w:t>
      </w:r>
      <w:r w:rsidR="00FA0FA6" w:rsidRPr="00D323EC">
        <w:rPr>
          <w:rFonts w:ascii="Candara" w:hAnsi="Candara" w:cstheme="minorHAnsi"/>
          <w:sz w:val="20"/>
          <w:szCs w:val="18"/>
        </w:rPr>
        <w:t xml:space="preserve"> </w:t>
      </w:r>
      <w:r w:rsidRPr="00D323EC">
        <w:rPr>
          <w:rFonts w:ascii="Candara" w:hAnsi="Candara" w:cstheme="minorHAnsi"/>
          <w:sz w:val="20"/>
          <w:szCs w:val="18"/>
        </w:rPr>
        <w:t xml:space="preserve">basic needs and provide some discretionary income, each employer shall work with the </w:t>
      </w:r>
      <w:r w:rsidR="00B87DD3">
        <w:rPr>
          <w:rFonts w:ascii="Candara" w:hAnsi="Candara" w:cstheme="minorHAnsi"/>
          <w:sz w:val="20"/>
          <w:szCs w:val="18"/>
        </w:rPr>
        <w:t xml:space="preserve">BLPA/RHD/NBR </w:t>
      </w:r>
      <w:r w:rsidRPr="00D323EC">
        <w:rPr>
          <w:rFonts w:ascii="Candara" w:hAnsi="Candara" w:cstheme="minorHAnsi"/>
          <w:sz w:val="20"/>
          <w:szCs w:val="18"/>
        </w:rPr>
        <w:t xml:space="preserve">to take appropriate actions to </w:t>
      </w:r>
      <w:r w:rsidR="00174207" w:rsidRPr="00D323EC">
        <w:rPr>
          <w:rFonts w:ascii="Candara" w:hAnsi="Candara" w:cstheme="minorHAnsi"/>
          <w:sz w:val="20"/>
          <w:szCs w:val="18"/>
        </w:rPr>
        <w:t>realize a level of compensation that does progressively</w:t>
      </w:r>
      <w:r w:rsidRPr="00D323EC">
        <w:rPr>
          <w:rFonts w:ascii="Candara" w:hAnsi="Candara" w:cstheme="minorHAnsi"/>
          <w:sz w:val="20"/>
          <w:szCs w:val="18"/>
        </w:rPr>
        <w:t>.</w:t>
      </w:r>
    </w:p>
    <w:p w14:paraId="4FFF90F1" w14:textId="77777777" w:rsidR="00B84F61" w:rsidRPr="00426903" w:rsidRDefault="00B84F61" w:rsidP="003747CF">
      <w:pPr>
        <w:autoSpaceDE w:val="0"/>
        <w:autoSpaceDN w:val="0"/>
        <w:adjustRightInd w:val="0"/>
        <w:spacing w:after="0"/>
        <w:jc w:val="both"/>
        <w:rPr>
          <w:rFonts w:ascii="Candara" w:hAnsi="Candara" w:cstheme="minorHAnsi"/>
          <w:sz w:val="18"/>
          <w:szCs w:val="18"/>
        </w:rPr>
      </w:pPr>
    </w:p>
    <w:p w14:paraId="5E3A25D8" w14:textId="77904B7D" w:rsidR="00497F60" w:rsidRPr="00426903" w:rsidRDefault="00497F60" w:rsidP="003747CF">
      <w:pPr>
        <w:autoSpaceDE w:val="0"/>
        <w:autoSpaceDN w:val="0"/>
        <w:adjustRightInd w:val="0"/>
        <w:spacing w:after="0"/>
        <w:jc w:val="both"/>
        <w:rPr>
          <w:rFonts w:ascii="Candara" w:hAnsi="Candara" w:cstheme="minorHAnsi"/>
          <w:sz w:val="18"/>
          <w:szCs w:val="18"/>
        </w:rPr>
      </w:pPr>
    </w:p>
    <w:p w14:paraId="75ACED59" w14:textId="77777777" w:rsidR="00497F60" w:rsidRPr="00426903" w:rsidRDefault="00497F60" w:rsidP="003747CF">
      <w:pPr>
        <w:autoSpaceDE w:val="0"/>
        <w:autoSpaceDN w:val="0"/>
        <w:adjustRightInd w:val="0"/>
        <w:spacing w:after="0"/>
        <w:jc w:val="both"/>
        <w:rPr>
          <w:rFonts w:ascii="Candara" w:hAnsi="Candara" w:cstheme="minorHAnsi"/>
          <w:sz w:val="18"/>
          <w:szCs w:val="18"/>
        </w:rPr>
      </w:pPr>
    </w:p>
    <w:p w14:paraId="0D0A1137" w14:textId="5643208E" w:rsidR="00F21BBF" w:rsidRPr="0074204B" w:rsidRDefault="00F21BBF" w:rsidP="003747CF">
      <w:pPr>
        <w:autoSpaceDE w:val="0"/>
        <w:autoSpaceDN w:val="0"/>
        <w:adjustRightInd w:val="0"/>
        <w:spacing w:after="0"/>
        <w:jc w:val="both"/>
        <w:rPr>
          <w:rFonts w:ascii="Candara" w:hAnsi="Candara" w:cstheme="minorHAnsi"/>
        </w:rPr>
      </w:pPr>
    </w:p>
    <w:p w14:paraId="6844BC8D" w14:textId="675C37C1" w:rsidR="00F21BBF" w:rsidRPr="0074204B" w:rsidRDefault="00F21BBF" w:rsidP="003747CF">
      <w:pPr>
        <w:autoSpaceDE w:val="0"/>
        <w:autoSpaceDN w:val="0"/>
        <w:adjustRightInd w:val="0"/>
        <w:spacing w:after="0"/>
        <w:jc w:val="center"/>
        <w:rPr>
          <w:rFonts w:ascii="Candara" w:hAnsi="Candara" w:cstheme="minorHAnsi"/>
          <w:b/>
          <w:bCs/>
          <w:color w:val="4472C4" w:themeColor="accent1"/>
        </w:rPr>
      </w:pPr>
    </w:p>
    <w:sectPr w:rsidR="00F21BBF" w:rsidRPr="0074204B" w:rsidSect="00241BE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FD7F1" w14:textId="77777777" w:rsidR="001C77E6" w:rsidRDefault="001C77E6" w:rsidP="00547DC1">
      <w:pPr>
        <w:spacing w:after="0" w:line="240" w:lineRule="auto"/>
      </w:pPr>
      <w:r>
        <w:separator/>
      </w:r>
    </w:p>
  </w:endnote>
  <w:endnote w:type="continuationSeparator" w:id="0">
    <w:p w14:paraId="172C83C2" w14:textId="77777777" w:rsidR="001C77E6" w:rsidRDefault="001C77E6" w:rsidP="0054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Sans-Light">
    <w:altName w:val="Calibri"/>
    <w:panose1 w:val="00000000000000000000"/>
    <w:charset w:val="00"/>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D2FB" w14:textId="77777777" w:rsidR="000C70FE" w:rsidRDefault="000C7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131316"/>
      <w:docPartObj>
        <w:docPartGallery w:val="Page Numbers (Bottom of Page)"/>
        <w:docPartUnique/>
      </w:docPartObj>
    </w:sdtPr>
    <w:sdtEndPr>
      <w:rPr>
        <w:noProof/>
      </w:rPr>
    </w:sdtEndPr>
    <w:sdtContent>
      <w:p w14:paraId="3DBE16D0" w14:textId="7FF603E8" w:rsidR="000C70FE" w:rsidRDefault="000C70FE" w:rsidP="005E1CBC">
        <w:pPr>
          <w:pStyle w:val="Footer"/>
          <w:jc w:val="center"/>
        </w:pPr>
        <w:r>
          <w:fldChar w:fldCharType="begin"/>
        </w:r>
        <w:r>
          <w:instrText xml:space="preserve"> PAGE   \* MERGEFORMAT </w:instrText>
        </w:r>
        <w:r>
          <w:fldChar w:fldCharType="separate"/>
        </w:r>
        <w:r w:rsidR="00FA0FA6">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BC30" w14:textId="77777777" w:rsidR="000C70FE" w:rsidRDefault="000C7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650B2" w14:textId="77777777" w:rsidR="001C77E6" w:rsidRDefault="001C77E6" w:rsidP="00547DC1">
      <w:pPr>
        <w:spacing w:after="0" w:line="240" w:lineRule="auto"/>
      </w:pPr>
      <w:r>
        <w:separator/>
      </w:r>
    </w:p>
  </w:footnote>
  <w:footnote w:type="continuationSeparator" w:id="0">
    <w:p w14:paraId="25E716C2" w14:textId="77777777" w:rsidR="001C77E6" w:rsidRDefault="001C77E6" w:rsidP="00547DC1">
      <w:pPr>
        <w:spacing w:after="0" w:line="240" w:lineRule="auto"/>
      </w:pPr>
      <w:r>
        <w:continuationSeparator/>
      </w:r>
    </w:p>
  </w:footnote>
  <w:footnote w:id="1">
    <w:p w14:paraId="2452A4FE" w14:textId="13AC575A" w:rsidR="000C70FE" w:rsidRPr="003A5993" w:rsidRDefault="000C70FE" w:rsidP="00AF4AA2">
      <w:pPr>
        <w:pStyle w:val="FootnoteText"/>
        <w:rPr>
          <w:sz w:val="16"/>
          <w:szCs w:val="16"/>
        </w:rPr>
      </w:pPr>
      <w:r w:rsidRPr="003A5993">
        <w:rPr>
          <w:rStyle w:val="FootnoteReference"/>
          <w:sz w:val="16"/>
          <w:szCs w:val="16"/>
        </w:rPr>
        <w:footnoteRef/>
      </w:r>
      <w:r w:rsidRPr="00F332C4">
        <w:rPr>
          <w:rFonts w:cs="Calibri"/>
          <w:sz w:val="16"/>
          <w:szCs w:val="16"/>
        </w:rPr>
        <w:t xml:space="preserve"> BLPA will be the sole implementing agency for component 1a and 2a; NBR will be the sole implementing agency for component 2b; RHD will be the sole implementing agency for component 2c. Component 3 will be jointly implemented by all project agencies. </w:t>
      </w:r>
    </w:p>
  </w:footnote>
  <w:footnote w:id="2">
    <w:p w14:paraId="14A96393" w14:textId="3BA4501E" w:rsidR="000C70FE" w:rsidRPr="00A74A05" w:rsidRDefault="000C70FE" w:rsidP="003747CF">
      <w:pPr>
        <w:pStyle w:val="FootnoteText"/>
        <w:jc w:val="both"/>
        <w:rPr>
          <w:rFonts w:ascii="Candara" w:hAnsi="Candara"/>
          <w:sz w:val="16"/>
          <w:szCs w:val="16"/>
        </w:rPr>
      </w:pPr>
      <w:r w:rsidRPr="00A74A05">
        <w:rPr>
          <w:rStyle w:val="FootnoteReference"/>
          <w:rFonts w:ascii="Candara" w:hAnsi="Candara"/>
          <w:sz w:val="16"/>
          <w:szCs w:val="16"/>
        </w:rPr>
        <w:footnoteRef/>
      </w:r>
      <w:r w:rsidRPr="00A74A05">
        <w:rPr>
          <w:rFonts w:ascii="Candara" w:hAnsi="Candara"/>
          <w:sz w:val="16"/>
          <w:szCs w:val="16"/>
        </w:rPr>
        <w:t xml:space="preserve"> A “direct worker” is a worker with whom the Program/ Project has a directly contracted employment relationship and specific control over the work, working conditions, and treatment of the project worker. Where government civil servants are working in connection with the project, whether full-time or part-time, they will remain subject to the terms and conditions of their existing public sector employment agreement or arrangement, unless there has been an effective legal transfer of their employment or engagement to the project.</w:t>
      </w:r>
    </w:p>
  </w:footnote>
  <w:footnote w:id="3">
    <w:p w14:paraId="4BB858A2" w14:textId="4D388F9F" w:rsidR="000C70FE" w:rsidRPr="00A74A05" w:rsidRDefault="000C70FE" w:rsidP="003747CF">
      <w:pPr>
        <w:pStyle w:val="FootnoteText"/>
        <w:jc w:val="both"/>
        <w:rPr>
          <w:rFonts w:ascii="Candara" w:hAnsi="Candara"/>
          <w:sz w:val="16"/>
          <w:szCs w:val="16"/>
        </w:rPr>
      </w:pPr>
      <w:r w:rsidRPr="00A74A05">
        <w:rPr>
          <w:rStyle w:val="FootnoteReference"/>
          <w:rFonts w:ascii="Candara" w:hAnsi="Candara"/>
          <w:sz w:val="16"/>
          <w:szCs w:val="16"/>
        </w:rPr>
        <w:footnoteRef/>
      </w:r>
      <w:r w:rsidRPr="00A74A05">
        <w:rPr>
          <w:rFonts w:ascii="Candara" w:hAnsi="Candara"/>
          <w:sz w:val="16"/>
          <w:szCs w:val="16"/>
        </w:rPr>
        <w:t xml:space="preserve"> A “contracted worker” is a worker employed or engaged by a third party to perform work or provide services related to the core functions of the project, where the third-party exercises control over the work, working conditions, and treatment of the project worker.</w:t>
      </w:r>
    </w:p>
  </w:footnote>
  <w:footnote w:id="4">
    <w:p w14:paraId="38CDCF53" w14:textId="437B7135" w:rsidR="000C70FE" w:rsidRPr="00B70353" w:rsidRDefault="000C70FE" w:rsidP="00B70353">
      <w:pPr>
        <w:pStyle w:val="FootnoteText"/>
        <w:jc w:val="both"/>
        <w:rPr>
          <w:rFonts w:ascii="Candara" w:hAnsi="Candara"/>
          <w:sz w:val="16"/>
          <w:szCs w:val="16"/>
        </w:rPr>
      </w:pPr>
      <w:r w:rsidRPr="00A74A05">
        <w:rPr>
          <w:rStyle w:val="FootnoteReference"/>
          <w:rFonts w:ascii="Candara" w:hAnsi="Candara"/>
          <w:sz w:val="16"/>
          <w:szCs w:val="16"/>
        </w:rPr>
        <w:footnoteRef/>
      </w:r>
      <w:r w:rsidRPr="00A74A05">
        <w:rPr>
          <w:rFonts w:ascii="Candara" w:hAnsi="Candara"/>
          <w:sz w:val="16"/>
          <w:szCs w:val="16"/>
        </w:rPr>
        <w:t xml:space="preserve"> A “primary supply worker” is a worker employed or engaged by a primary supplier, providing goods and materials to the project, over whom a primary supplier exercises control for the work, working conditions, and treatment of the person.</w:t>
      </w:r>
    </w:p>
  </w:footnote>
  <w:footnote w:id="5">
    <w:p w14:paraId="3CA7961C" w14:textId="155A3D7F" w:rsidR="000C70FE" w:rsidRPr="00B32D60" w:rsidRDefault="000C70FE">
      <w:pPr>
        <w:pStyle w:val="FootnoteText"/>
        <w:rPr>
          <w:sz w:val="16"/>
          <w:szCs w:val="16"/>
        </w:rPr>
      </w:pPr>
      <w:r w:rsidRPr="00B32D60">
        <w:rPr>
          <w:rStyle w:val="FootnoteReference"/>
          <w:sz w:val="16"/>
          <w:szCs w:val="16"/>
        </w:rPr>
        <w:footnoteRef/>
      </w:r>
      <w:r w:rsidRPr="00B32D60">
        <w:rPr>
          <w:sz w:val="16"/>
          <w:szCs w:val="16"/>
        </w:rPr>
        <w:t xml:space="preserve"> This is an estimated figure</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2F8E" w14:textId="77777777" w:rsidR="000C70FE" w:rsidRDefault="000C7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EE31" w14:textId="77777777" w:rsidR="000C70FE" w:rsidRDefault="000C70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F92C" w14:textId="77777777" w:rsidR="000C70FE" w:rsidRDefault="000C7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55B"/>
    <w:multiLevelType w:val="multilevel"/>
    <w:tmpl w:val="A28696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A65E9"/>
    <w:multiLevelType w:val="hybridMultilevel"/>
    <w:tmpl w:val="C5F86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0671BD"/>
    <w:multiLevelType w:val="hybridMultilevel"/>
    <w:tmpl w:val="50F8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E5B59"/>
    <w:multiLevelType w:val="hybridMultilevel"/>
    <w:tmpl w:val="66B6B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C3440B"/>
    <w:multiLevelType w:val="hybridMultilevel"/>
    <w:tmpl w:val="380A5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3B2C9E"/>
    <w:multiLevelType w:val="hybridMultilevel"/>
    <w:tmpl w:val="AF30750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 w15:restartNumberingAfterBreak="0">
    <w:nsid w:val="130F5C5D"/>
    <w:multiLevelType w:val="hybridMultilevel"/>
    <w:tmpl w:val="6D7465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65EB2"/>
    <w:multiLevelType w:val="hybridMultilevel"/>
    <w:tmpl w:val="4D4E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ED1429"/>
    <w:multiLevelType w:val="hybridMultilevel"/>
    <w:tmpl w:val="37DA16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777DF"/>
    <w:multiLevelType w:val="hybridMultilevel"/>
    <w:tmpl w:val="1518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B273F"/>
    <w:multiLevelType w:val="hybridMultilevel"/>
    <w:tmpl w:val="8A6A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078FE"/>
    <w:multiLevelType w:val="hybridMultilevel"/>
    <w:tmpl w:val="EC506DEE"/>
    <w:lvl w:ilvl="0" w:tplc="9ABA3D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B59B8"/>
    <w:multiLevelType w:val="hybridMultilevel"/>
    <w:tmpl w:val="082272D6"/>
    <w:lvl w:ilvl="0" w:tplc="978677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50365"/>
    <w:multiLevelType w:val="hybridMultilevel"/>
    <w:tmpl w:val="76EEF416"/>
    <w:lvl w:ilvl="0" w:tplc="0409000F">
      <w:start w:val="1"/>
      <w:numFmt w:val="decimal"/>
      <w:lvlText w:val="%1."/>
      <w:lvlJc w:val="left"/>
      <w:pPr>
        <w:ind w:left="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52F27"/>
    <w:multiLevelType w:val="hybridMultilevel"/>
    <w:tmpl w:val="41B67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B01C94"/>
    <w:multiLevelType w:val="hybridMultilevel"/>
    <w:tmpl w:val="0A8A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064E5"/>
    <w:multiLevelType w:val="multilevel"/>
    <w:tmpl w:val="E65871E6"/>
    <w:lvl w:ilvl="0">
      <w:start w:val="1"/>
      <w:numFmt w:val="bullet"/>
      <w:pStyle w:val="TableTextBullet1"/>
      <w:lvlText w:val="●"/>
      <w:lvlJc w:val="left"/>
      <w:pPr>
        <w:ind w:left="720" w:hanging="360"/>
      </w:pPr>
      <w:rPr>
        <w:rFonts w:ascii="Noto Sans Symbols" w:eastAsia="Noto Sans Symbols" w:hAnsi="Noto Sans Symbols" w:cs="Noto Sans Symbols"/>
        <w:sz w:val="20"/>
        <w:szCs w:val="20"/>
      </w:rPr>
    </w:lvl>
    <w:lvl w:ilvl="1">
      <w:start w:val="1"/>
      <w:numFmt w:val="bullet"/>
      <w:pStyle w:val="TableTextBullet2"/>
      <w:lvlText w:val="o"/>
      <w:lvlJc w:val="left"/>
      <w:pPr>
        <w:ind w:left="1440" w:hanging="360"/>
      </w:pPr>
      <w:rPr>
        <w:rFonts w:ascii="Courier New" w:eastAsia="Courier New" w:hAnsi="Courier New" w:cs="Courier New"/>
      </w:rPr>
    </w:lvl>
    <w:lvl w:ilvl="2">
      <w:start w:val="1"/>
      <w:numFmt w:val="bullet"/>
      <w:pStyle w:val="TableTextBulle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6366CC"/>
    <w:multiLevelType w:val="hybridMultilevel"/>
    <w:tmpl w:val="F9BEA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D944F7"/>
    <w:multiLevelType w:val="hybridMultilevel"/>
    <w:tmpl w:val="0B32B98A"/>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19" w15:restartNumberingAfterBreak="0">
    <w:nsid w:val="40443467"/>
    <w:multiLevelType w:val="hybridMultilevel"/>
    <w:tmpl w:val="E8F80A9A"/>
    <w:lvl w:ilvl="0" w:tplc="3A320C0A">
      <w:start w:val="1"/>
      <w:numFmt w:val="decimal"/>
      <w:lvlText w:val="%1."/>
      <w:lvlJc w:val="left"/>
      <w:pPr>
        <w:ind w:left="720" w:hanging="360"/>
      </w:pPr>
      <w:rPr>
        <w:b w:val="0"/>
        <w:bCs w:val="0"/>
        <w:color w:val="auto"/>
        <w:sz w:val="20"/>
        <w:szCs w:val="20"/>
      </w:rPr>
    </w:lvl>
    <w:lvl w:ilvl="1" w:tplc="E26AA240">
      <w:numFmt w:val="bullet"/>
      <w:lvlText w:val="•"/>
      <w:lvlJc w:val="left"/>
      <w:pPr>
        <w:ind w:left="1440" w:hanging="36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E77A0E"/>
    <w:multiLevelType w:val="hybridMultilevel"/>
    <w:tmpl w:val="56FC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41CD9"/>
    <w:multiLevelType w:val="hybridMultilevel"/>
    <w:tmpl w:val="11E2889E"/>
    <w:lvl w:ilvl="0" w:tplc="67E4F59C">
      <w:start w:val="1"/>
      <w:numFmt w:val="decimal"/>
      <w:lvlText w:val="%1."/>
      <w:lvlJc w:val="left"/>
      <w:pPr>
        <w:ind w:left="720" w:hanging="360"/>
      </w:pPr>
      <w:rPr>
        <w:rFonts w:asciiTheme="minorHAnsi" w:eastAsiaTheme="minorHAnsi" w:hAnsiTheme="minorHAnsi" w:cs="Vrind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30394"/>
    <w:multiLevelType w:val="hybridMultilevel"/>
    <w:tmpl w:val="DF14C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2874CB"/>
    <w:multiLevelType w:val="hybridMultilevel"/>
    <w:tmpl w:val="C5920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3B4322"/>
    <w:multiLevelType w:val="hybridMultilevel"/>
    <w:tmpl w:val="66B2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F0E7B"/>
    <w:multiLevelType w:val="hybridMultilevel"/>
    <w:tmpl w:val="88968B60"/>
    <w:lvl w:ilvl="0" w:tplc="696E16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2D615D"/>
    <w:multiLevelType w:val="hybridMultilevel"/>
    <w:tmpl w:val="D938CAC0"/>
    <w:lvl w:ilvl="0" w:tplc="7D1038DA">
      <w:start w:val="1"/>
      <w:numFmt w:val="lowerLetter"/>
      <w:lvlText w:val="%1)"/>
      <w:lvlJc w:val="left"/>
      <w:pPr>
        <w:ind w:left="360" w:hanging="360"/>
      </w:pPr>
      <w:rPr>
        <w:b w:val="0"/>
      </w:rPr>
    </w:lvl>
    <w:lvl w:ilvl="1" w:tplc="884E9E7E" w:tentative="1">
      <w:start w:val="1"/>
      <w:numFmt w:val="lowerLetter"/>
      <w:lvlText w:val="%2."/>
      <w:lvlJc w:val="left"/>
      <w:pPr>
        <w:ind w:left="1080" w:hanging="360"/>
      </w:pPr>
    </w:lvl>
    <w:lvl w:ilvl="2" w:tplc="F66AC37E" w:tentative="1">
      <w:start w:val="1"/>
      <w:numFmt w:val="lowerRoman"/>
      <w:lvlText w:val="%3."/>
      <w:lvlJc w:val="right"/>
      <w:pPr>
        <w:ind w:left="1800" w:hanging="180"/>
      </w:pPr>
    </w:lvl>
    <w:lvl w:ilvl="3" w:tplc="3BB610D0" w:tentative="1">
      <w:start w:val="1"/>
      <w:numFmt w:val="decimal"/>
      <w:lvlText w:val="%4."/>
      <w:lvlJc w:val="left"/>
      <w:pPr>
        <w:ind w:left="2520" w:hanging="360"/>
      </w:pPr>
    </w:lvl>
    <w:lvl w:ilvl="4" w:tplc="5FF0E68E" w:tentative="1">
      <w:start w:val="1"/>
      <w:numFmt w:val="lowerLetter"/>
      <w:lvlText w:val="%5."/>
      <w:lvlJc w:val="left"/>
      <w:pPr>
        <w:ind w:left="3240" w:hanging="360"/>
      </w:pPr>
    </w:lvl>
    <w:lvl w:ilvl="5" w:tplc="5DEA2CDA" w:tentative="1">
      <w:start w:val="1"/>
      <w:numFmt w:val="lowerRoman"/>
      <w:lvlText w:val="%6."/>
      <w:lvlJc w:val="right"/>
      <w:pPr>
        <w:ind w:left="3960" w:hanging="180"/>
      </w:pPr>
    </w:lvl>
    <w:lvl w:ilvl="6" w:tplc="F95CC4AA" w:tentative="1">
      <w:start w:val="1"/>
      <w:numFmt w:val="decimal"/>
      <w:lvlText w:val="%7."/>
      <w:lvlJc w:val="left"/>
      <w:pPr>
        <w:ind w:left="4680" w:hanging="360"/>
      </w:pPr>
    </w:lvl>
    <w:lvl w:ilvl="7" w:tplc="6330BD92" w:tentative="1">
      <w:start w:val="1"/>
      <w:numFmt w:val="lowerLetter"/>
      <w:lvlText w:val="%8."/>
      <w:lvlJc w:val="left"/>
      <w:pPr>
        <w:ind w:left="5400" w:hanging="360"/>
      </w:pPr>
    </w:lvl>
    <w:lvl w:ilvl="8" w:tplc="2FA2DA92" w:tentative="1">
      <w:start w:val="1"/>
      <w:numFmt w:val="lowerRoman"/>
      <w:lvlText w:val="%9."/>
      <w:lvlJc w:val="right"/>
      <w:pPr>
        <w:ind w:left="6120" w:hanging="180"/>
      </w:pPr>
    </w:lvl>
  </w:abstractNum>
  <w:abstractNum w:abstractNumId="27" w15:restartNumberingAfterBreak="0">
    <w:nsid w:val="54B916E0"/>
    <w:multiLevelType w:val="hybridMultilevel"/>
    <w:tmpl w:val="6D642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8431D1"/>
    <w:multiLevelType w:val="hybridMultilevel"/>
    <w:tmpl w:val="B10EFE88"/>
    <w:lvl w:ilvl="0" w:tplc="D06A0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7450C5"/>
    <w:multiLevelType w:val="hybridMultilevel"/>
    <w:tmpl w:val="DC4E49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F5A5B25"/>
    <w:multiLevelType w:val="hybridMultilevel"/>
    <w:tmpl w:val="40B855F8"/>
    <w:lvl w:ilvl="0" w:tplc="04090001">
      <w:start w:val="1"/>
      <w:numFmt w:val="bullet"/>
      <w:lvlText w:val=""/>
      <w:lvlJc w:val="left"/>
      <w:pPr>
        <w:ind w:left="900" w:hanging="360"/>
      </w:pPr>
      <w:rPr>
        <w:rFonts w:ascii="Symbol" w:hAnsi="Symbol" w:hint="default"/>
        <w:b w:val="0"/>
        <w:bCs/>
        <w:i w:val="0"/>
        <w:iCs/>
      </w:rPr>
    </w:lvl>
    <w:lvl w:ilvl="1" w:tplc="32AC80C6">
      <w:start w:val="1"/>
      <w:numFmt w:val="lowerLetter"/>
      <w:lvlText w:val="%2."/>
      <w:lvlJc w:val="left"/>
      <w:pPr>
        <w:ind w:left="446" w:hanging="360"/>
      </w:pPr>
    </w:lvl>
    <w:lvl w:ilvl="2" w:tplc="C23CFF1E">
      <w:start w:val="1"/>
      <w:numFmt w:val="lowerRoman"/>
      <w:lvlText w:val="%3."/>
      <w:lvlJc w:val="right"/>
      <w:pPr>
        <w:ind w:left="1166" w:hanging="180"/>
      </w:pPr>
    </w:lvl>
    <w:lvl w:ilvl="3" w:tplc="A50E7484">
      <w:start w:val="1"/>
      <w:numFmt w:val="decimal"/>
      <w:lvlText w:val="%4."/>
      <w:lvlJc w:val="left"/>
      <w:pPr>
        <w:ind w:left="1886" w:hanging="360"/>
      </w:pPr>
    </w:lvl>
    <w:lvl w:ilvl="4" w:tplc="60E0CC86">
      <w:start w:val="1"/>
      <w:numFmt w:val="lowerLetter"/>
      <w:lvlText w:val="%5."/>
      <w:lvlJc w:val="left"/>
      <w:pPr>
        <w:ind w:left="2606" w:hanging="360"/>
      </w:pPr>
    </w:lvl>
    <w:lvl w:ilvl="5" w:tplc="E75A27F2">
      <w:start w:val="1"/>
      <w:numFmt w:val="lowerRoman"/>
      <w:lvlText w:val="%6."/>
      <w:lvlJc w:val="right"/>
      <w:pPr>
        <w:ind w:left="3326" w:hanging="180"/>
      </w:pPr>
    </w:lvl>
    <w:lvl w:ilvl="6" w:tplc="B27491B0">
      <w:start w:val="1"/>
      <w:numFmt w:val="decimal"/>
      <w:lvlText w:val="%7."/>
      <w:lvlJc w:val="left"/>
      <w:pPr>
        <w:ind w:left="4046" w:hanging="360"/>
      </w:pPr>
    </w:lvl>
    <w:lvl w:ilvl="7" w:tplc="987AE9C6">
      <w:start w:val="1"/>
      <w:numFmt w:val="lowerLetter"/>
      <w:lvlText w:val="%8."/>
      <w:lvlJc w:val="left"/>
      <w:pPr>
        <w:ind w:left="4766" w:hanging="360"/>
      </w:pPr>
    </w:lvl>
    <w:lvl w:ilvl="8" w:tplc="0B3403A0">
      <w:start w:val="1"/>
      <w:numFmt w:val="lowerRoman"/>
      <w:lvlText w:val="%9."/>
      <w:lvlJc w:val="right"/>
      <w:pPr>
        <w:ind w:left="5486" w:hanging="180"/>
      </w:pPr>
    </w:lvl>
  </w:abstractNum>
  <w:abstractNum w:abstractNumId="31" w15:restartNumberingAfterBreak="0">
    <w:nsid w:val="62761708"/>
    <w:multiLevelType w:val="hybridMultilevel"/>
    <w:tmpl w:val="7CB6D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785C30"/>
    <w:multiLevelType w:val="hybridMultilevel"/>
    <w:tmpl w:val="E35A9C7E"/>
    <w:lvl w:ilvl="0" w:tplc="0409000F">
      <w:start w:val="1"/>
      <w:numFmt w:val="decimal"/>
      <w:lvlText w:val="%1."/>
      <w:lvlJc w:val="left"/>
      <w:pPr>
        <w:ind w:left="446" w:hanging="360"/>
      </w:p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3" w15:restartNumberingAfterBreak="0">
    <w:nsid w:val="660B0DE0"/>
    <w:multiLevelType w:val="hybridMultilevel"/>
    <w:tmpl w:val="EDCC6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9350D6"/>
    <w:multiLevelType w:val="hybridMultilevel"/>
    <w:tmpl w:val="4200867A"/>
    <w:lvl w:ilvl="0" w:tplc="51DCDCD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5944DD"/>
    <w:multiLevelType w:val="hybridMultilevel"/>
    <w:tmpl w:val="2F808962"/>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36" w15:restartNumberingAfterBreak="0">
    <w:nsid w:val="75CD7804"/>
    <w:multiLevelType w:val="hybridMultilevel"/>
    <w:tmpl w:val="02BA103A"/>
    <w:lvl w:ilvl="0" w:tplc="61F0CFA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8412579"/>
    <w:multiLevelType w:val="hybridMultilevel"/>
    <w:tmpl w:val="B3D44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6473E5"/>
    <w:multiLevelType w:val="hybridMultilevel"/>
    <w:tmpl w:val="DFE4BE00"/>
    <w:lvl w:ilvl="0" w:tplc="04090001">
      <w:start w:val="1"/>
      <w:numFmt w:val="bullet"/>
      <w:lvlText w:val=""/>
      <w:lvlJc w:val="left"/>
      <w:pPr>
        <w:ind w:left="720" w:hanging="360"/>
      </w:pPr>
      <w:rPr>
        <w:rFonts w:ascii="Symbol" w:hAnsi="Symbol" w:hint="default"/>
        <w:b w:val="0"/>
        <w:bCs w:val="0"/>
        <w:color w:val="auto"/>
      </w:rPr>
    </w:lvl>
    <w:lvl w:ilvl="1" w:tplc="E26AA240">
      <w:numFmt w:val="bullet"/>
      <w:lvlText w:val="•"/>
      <w:lvlJc w:val="left"/>
      <w:pPr>
        <w:ind w:left="1440" w:hanging="36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980F0E"/>
    <w:multiLevelType w:val="hybridMultilevel"/>
    <w:tmpl w:val="9EFA7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220C1E"/>
    <w:multiLevelType w:val="multilevel"/>
    <w:tmpl w:val="25769C1A"/>
    <w:lvl w:ilvl="0">
      <w:start w:val="1"/>
      <w:numFmt w:val="bullet"/>
      <w:lvlText w:val="-"/>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C5D43E7"/>
    <w:multiLevelType w:val="hybridMultilevel"/>
    <w:tmpl w:val="6CF2FE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1A145E"/>
    <w:multiLevelType w:val="hybridMultilevel"/>
    <w:tmpl w:val="29BEBB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C83A99"/>
    <w:multiLevelType w:val="hybridMultilevel"/>
    <w:tmpl w:val="99E2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514A57"/>
    <w:multiLevelType w:val="hybridMultilevel"/>
    <w:tmpl w:val="4952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3"/>
  </w:num>
  <w:num w:numId="4">
    <w:abstractNumId w:val="22"/>
  </w:num>
  <w:num w:numId="5">
    <w:abstractNumId w:val="6"/>
  </w:num>
  <w:num w:numId="6">
    <w:abstractNumId w:val="25"/>
  </w:num>
  <w:num w:numId="7">
    <w:abstractNumId w:val="15"/>
  </w:num>
  <w:num w:numId="8">
    <w:abstractNumId w:val="9"/>
  </w:num>
  <w:num w:numId="9">
    <w:abstractNumId w:val="3"/>
  </w:num>
  <w:num w:numId="10">
    <w:abstractNumId w:val="2"/>
  </w:num>
  <w:num w:numId="11">
    <w:abstractNumId w:val="39"/>
  </w:num>
  <w:num w:numId="12">
    <w:abstractNumId w:val="31"/>
  </w:num>
  <w:num w:numId="13">
    <w:abstractNumId w:val="4"/>
  </w:num>
  <w:num w:numId="14">
    <w:abstractNumId w:val="17"/>
  </w:num>
  <w:num w:numId="15">
    <w:abstractNumId w:val="1"/>
  </w:num>
  <w:num w:numId="16">
    <w:abstractNumId w:val="38"/>
  </w:num>
  <w:num w:numId="17">
    <w:abstractNumId w:val="13"/>
  </w:num>
  <w:num w:numId="18">
    <w:abstractNumId w:val="30"/>
  </w:num>
  <w:num w:numId="19">
    <w:abstractNumId w:val="21"/>
  </w:num>
  <w:num w:numId="20">
    <w:abstractNumId w:val="32"/>
  </w:num>
  <w:num w:numId="21">
    <w:abstractNumId w:val="29"/>
  </w:num>
  <w:num w:numId="22">
    <w:abstractNumId w:val="40"/>
  </w:num>
  <w:num w:numId="23">
    <w:abstractNumId w:val="16"/>
  </w:num>
  <w:num w:numId="24">
    <w:abstractNumId w:val="12"/>
  </w:num>
  <w:num w:numId="25">
    <w:abstractNumId w:val="11"/>
  </w:num>
  <w:num w:numId="26">
    <w:abstractNumId w:val="34"/>
  </w:num>
  <w:num w:numId="27">
    <w:abstractNumId w:val="20"/>
  </w:num>
  <w:num w:numId="28">
    <w:abstractNumId w:val="41"/>
  </w:num>
  <w:num w:numId="29">
    <w:abstractNumId w:val="42"/>
  </w:num>
  <w:num w:numId="30">
    <w:abstractNumId w:val="8"/>
  </w:num>
  <w:num w:numId="31">
    <w:abstractNumId w:val="10"/>
  </w:num>
  <w:num w:numId="32">
    <w:abstractNumId w:val="44"/>
  </w:num>
  <w:num w:numId="33">
    <w:abstractNumId w:val="36"/>
  </w:num>
  <w:num w:numId="34">
    <w:abstractNumId w:val="43"/>
  </w:num>
  <w:num w:numId="35">
    <w:abstractNumId w:val="24"/>
  </w:num>
  <w:num w:numId="36">
    <w:abstractNumId w:val="26"/>
  </w:num>
  <w:num w:numId="37">
    <w:abstractNumId w:val="18"/>
  </w:num>
  <w:num w:numId="38">
    <w:abstractNumId w:val="5"/>
  </w:num>
  <w:num w:numId="39">
    <w:abstractNumId w:val="35"/>
  </w:num>
  <w:num w:numId="40">
    <w:abstractNumId w:val="33"/>
  </w:num>
  <w:num w:numId="41">
    <w:abstractNumId w:val="37"/>
  </w:num>
  <w:num w:numId="42">
    <w:abstractNumId w:val="27"/>
  </w:num>
  <w:num w:numId="43">
    <w:abstractNumId w:val="14"/>
  </w:num>
  <w:num w:numId="44">
    <w:abstractNumId w:val="0"/>
  </w:num>
  <w:num w:numId="45">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NDUyNjc3MjE1NrBQ0lEKTi0uzszPAykwrgUA/xSwdSwAAAA="/>
  </w:docVars>
  <w:rsids>
    <w:rsidRoot w:val="001E190F"/>
    <w:rsid w:val="000019E6"/>
    <w:rsid w:val="00002F21"/>
    <w:rsid w:val="00003A56"/>
    <w:rsid w:val="00003A86"/>
    <w:rsid w:val="00003DD8"/>
    <w:rsid w:val="000048DC"/>
    <w:rsid w:val="00004FDD"/>
    <w:rsid w:val="000054B8"/>
    <w:rsid w:val="00007446"/>
    <w:rsid w:val="0001043F"/>
    <w:rsid w:val="0001056A"/>
    <w:rsid w:val="00011538"/>
    <w:rsid w:val="0001342E"/>
    <w:rsid w:val="0001554C"/>
    <w:rsid w:val="000165F4"/>
    <w:rsid w:val="00017A75"/>
    <w:rsid w:val="00017C6C"/>
    <w:rsid w:val="00020B0C"/>
    <w:rsid w:val="00020F52"/>
    <w:rsid w:val="000213A8"/>
    <w:rsid w:val="00022CF1"/>
    <w:rsid w:val="00023B55"/>
    <w:rsid w:val="0002650E"/>
    <w:rsid w:val="00026FBB"/>
    <w:rsid w:val="00030EB9"/>
    <w:rsid w:val="00034028"/>
    <w:rsid w:val="00034E17"/>
    <w:rsid w:val="000409FC"/>
    <w:rsid w:val="00040A05"/>
    <w:rsid w:val="0004152B"/>
    <w:rsid w:val="000420AC"/>
    <w:rsid w:val="0004301F"/>
    <w:rsid w:val="00043584"/>
    <w:rsid w:val="00043D61"/>
    <w:rsid w:val="00044E62"/>
    <w:rsid w:val="00045F41"/>
    <w:rsid w:val="00046CF1"/>
    <w:rsid w:val="000504A8"/>
    <w:rsid w:val="0005087F"/>
    <w:rsid w:val="00051B9B"/>
    <w:rsid w:val="00053587"/>
    <w:rsid w:val="00053C7E"/>
    <w:rsid w:val="00054929"/>
    <w:rsid w:val="000557D9"/>
    <w:rsid w:val="000559A4"/>
    <w:rsid w:val="00056438"/>
    <w:rsid w:val="00056639"/>
    <w:rsid w:val="00061282"/>
    <w:rsid w:val="00063895"/>
    <w:rsid w:val="00064698"/>
    <w:rsid w:val="00065A02"/>
    <w:rsid w:val="0006735C"/>
    <w:rsid w:val="000675B4"/>
    <w:rsid w:val="00071C46"/>
    <w:rsid w:val="00073824"/>
    <w:rsid w:val="000744B4"/>
    <w:rsid w:val="00076676"/>
    <w:rsid w:val="0007706F"/>
    <w:rsid w:val="00081E04"/>
    <w:rsid w:val="00083059"/>
    <w:rsid w:val="000834EA"/>
    <w:rsid w:val="0008359E"/>
    <w:rsid w:val="000841EF"/>
    <w:rsid w:val="0008664A"/>
    <w:rsid w:val="00090A48"/>
    <w:rsid w:val="00092409"/>
    <w:rsid w:val="00092D2F"/>
    <w:rsid w:val="00093C1C"/>
    <w:rsid w:val="000952EC"/>
    <w:rsid w:val="000955E4"/>
    <w:rsid w:val="00096996"/>
    <w:rsid w:val="000A1027"/>
    <w:rsid w:val="000A29E1"/>
    <w:rsid w:val="000A2D3D"/>
    <w:rsid w:val="000A2EE5"/>
    <w:rsid w:val="000A3F8C"/>
    <w:rsid w:val="000A5DB5"/>
    <w:rsid w:val="000A5E1B"/>
    <w:rsid w:val="000A7D4F"/>
    <w:rsid w:val="000B0604"/>
    <w:rsid w:val="000B1ABC"/>
    <w:rsid w:val="000B3095"/>
    <w:rsid w:val="000B4AD3"/>
    <w:rsid w:val="000B4B5F"/>
    <w:rsid w:val="000B4E07"/>
    <w:rsid w:val="000B64E0"/>
    <w:rsid w:val="000B70BE"/>
    <w:rsid w:val="000B70C8"/>
    <w:rsid w:val="000B7361"/>
    <w:rsid w:val="000C0C70"/>
    <w:rsid w:val="000C1324"/>
    <w:rsid w:val="000C1706"/>
    <w:rsid w:val="000C3519"/>
    <w:rsid w:val="000C4AC5"/>
    <w:rsid w:val="000C4AEF"/>
    <w:rsid w:val="000C52EC"/>
    <w:rsid w:val="000C5D6F"/>
    <w:rsid w:val="000C70FE"/>
    <w:rsid w:val="000D2942"/>
    <w:rsid w:val="000D3A36"/>
    <w:rsid w:val="000D54C9"/>
    <w:rsid w:val="000D5F5C"/>
    <w:rsid w:val="000D6449"/>
    <w:rsid w:val="000D7843"/>
    <w:rsid w:val="000E2592"/>
    <w:rsid w:val="000E3FD7"/>
    <w:rsid w:val="000E5F3C"/>
    <w:rsid w:val="000E624F"/>
    <w:rsid w:val="000F0013"/>
    <w:rsid w:val="000F0859"/>
    <w:rsid w:val="000F0AAC"/>
    <w:rsid w:val="000F1EB3"/>
    <w:rsid w:val="000F1FA8"/>
    <w:rsid w:val="000F2D5A"/>
    <w:rsid w:val="000F6840"/>
    <w:rsid w:val="000F6C29"/>
    <w:rsid w:val="000F7445"/>
    <w:rsid w:val="000F77AD"/>
    <w:rsid w:val="00100BDF"/>
    <w:rsid w:val="00100CB3"/>
    <w:rsid w:val="00104BD7"/>
    <w:rsid w:val="00106D07"/>
    <w:rsid w:val="001078CB"/>
    <w:rsid w:val="0011146E"/>
    <w:rsid w:val="0011175F"/>
    <w:rsid w:val="00112885"/>
    <w:rsid w:val="00112AD3"/>
    <w:rsid w:val="00113198"/>
    <w:rsid w:val="001174F7"/>
    <w:rsid w:val="00117508"/>
    <w:rsid w:val="001176F7"/>
    <w:rsid w:val="0012100E"/>
    <w:rsid w:val="00122633"/>
    <w:rsid w:val="001227A7"/>
    <w:rsid w:val="00123403"/>
    <w:rsid w:val="0012352A"/>
    <w:rsid w:val="00124413"/>
    <w:rsid w:val="00124D92"/>
    <w:rsid w:val="0012576E"/>
    <w:rsid w:val="00126973"/>
    <w:rsid w:val="00126F76"/>
    <w:rsid w:val="00126FEC"/>
    <w:rsid w:val="00127DD2"/>
    <w:rsid w:val="0013062C"/>
    <w:rsid w:val="00130808"/>
    <w:rsid w:val="00130AB8"/>
    <w:rsid w:val="0013203F"/>
    <w:rsid w:val="001320EC"/>
    <w:rsid w:val="00132E8A"/>
    <w:rsid w:val="001331DA"/>
    <w:rsid w:val="001332B3"/>
    <w:rsid w:val="00134720"/>
    <w:rsid w:val="00134E39"/>
    <w:rsid w:val="0013657D"/>
    <w:rsid w:val="00136652"/>
    <w:rsid w:val="00136BC9"/>
    <w:rsid w:val="00137E21"/>
    <w:rsid w:val="0014110D"/>
    <w:rsid w:val="0014145C"/>
    <w:rsid w:val="00142392"/>
    <w:rsid w:val="00144BB7"/>
    <w:rsid w:val="0014596A"/>
    <w:rsid w:val="00145AE5"/>
    <w:rsid w:val="00145D9B"/>
    <w:rsid w:val="00146160"/>
    <w:rsid w:val="0014708B"/>
    <w:rsid w:val="0015194A"/>
    <w:rsid w:val="00151A01"/>
    <w:rsid w:val="00151BD5"/>
    <w:rsid w:val="00152B69"/>
    <w:rsid w:val="0015301A"/>
    <w:rsid w:val="00157D1B"/>
    <w:rsid w:val="00160723"/>
    <w:rsid w:val="00160822"/>
    <w:rsid w:val="0016274E"/>
    <w:rsid w:val="0016456A"/>
    <w:rsid w:val="00164F82"/>
    <w:rsid w:val="00166146"/>
    <w:rsid w:val="00166AB5"/>
    <w:rsid w:val="00170C79"/>
    <w:rsid w:val="00170F6C"/>
    <w:rsid w:val="00171145"/>
    <w:rsid w:val="00171BCE"/>
    <w:rsid w:val="001723DB"/>
    <w:rsid w:val="00172870"/>
    <w:rsid w:val="001735A5"/>
    <w:rsid w:val="001735EA"/>
    <w:rsid w:val="00173777"/>
    <w:rsid w:val="00174207"/>
    <w:rsid w:val="001762FD"/>
    <w:rsid w:val="0017718C"/>
    <w:rsid w:val="00180DCB"/>
    <w:rsid w:val="00180EA5"/>
    <w:rsid w:val="00182E95"/>
    <w:rsid w:val="0018352C"/>
    <w:rsid w:val="001844CD"/>
    <w:rsid w:val="00185922"/>
    <w:rsid w:val="00186478"/>
    <w:rsid w:val="001870BB"/>
    <w:rsid w:val="0019100B"/>
    <w:rsid w:val="001910D4"/>
    <w:rsid w:val="00192CBA"/>
    <w:rsid w:val="00193A61"/>
    <w:rsid w:val="001946E1"/>
    <w:rsid w:val="00195F26"/>
    <w:rsid w:val="001A1CD3"/>
    <w:rsid w:val="001A31B3"/>
    <w:rsid w:val="001A49F5"/>
    <w:rsid w:val="001A54F8"/>
    <w:rsid w:val="001A5946"/>
    <w:rsid w:val="001A6360"/>
    <w:rsid w:val="001A6740"/>
    <w:rsid w:val="001A6D4E"/>
    <w:rsid w:val="001A6D6D"/>
    <w:rsid w:val="001B0100"/>
    <w:rsid w:val="001B4A32"/>
    <w:rsid w:val="001B5384"/>
    <w:rsid w:val="001B5ABB"/>
    <w:rsid w:val="001B7D05"/>
    <w:rsid w:val="001C0A3C"/>
    <w:rsid w:val="001C1A87"/>
    <w:rsid w:val="001C25ED"/>
    <w:rsid w:val="001C499A"/>
    <w:rsid w:val="001C77AA"/>
    <w:rsid w:val="001C77E6"/>
    <w:rsid w:val="001C7CF3"/>
    <w:rsid w:val="001D5CBB"/>
    <w:rsid w:val="001D72C6"/>
    <w:rsid w:val="001D7BD9"/>
    <w:rsid w:val="001E190F"/>
    <w:rsid w:val="001E198D"/>
    <w:rsid w:val="001E1996"/>
    <w:rsid w:val="001E424C"/>
    <w:rsid w:val="001E5483"/>
    <w:rsid w:val="001E66A4"/>
    <w:rsid w:val="001E725F"/>
    <w:rsid w:val="001E79AA"/>
    <w:rsid w:val="001F45E4"/>
    <w:rsid w:val="001F495B"/>
    <w:rsid w:val="001F7CA4"/>
    <w:rsid w:val="001F7CF9"/>
    <w:rsid w:val="002015CF"/>
    <w:rsid w:val="002023A6"/>
    <w:rsid w:val="002040B4"/>
    <w:rsid w:val="0020448C"/>
    <w:rsid w:val="00205009"/>
    <w:rsid w:val="002052CE"/>
    <w:rsid w:val="002053BC"/>
    <w:rsid w:val="002056EA"/>
    <w:rsid w:val="002077F1"/>
    <w:rsid w:val="002109A9"/>
    <w:rsid w:val="00211964"/>
    <w:rsid w:val="002119D7"/>
    <w:rsid w:val="00212102"/>
    <w:rsid w:val="002130CB"/>
    <w:rsid w:val="0021324B"/>
    <w:rsid w:val="00214C3D"/>
    <w:rsid w:val="0021641A"/>
    <w:rsid w:val="00216602"/>
    <w:rsid w:val="00216B67"/>
    <w:rsid w:val="00217E9D"/>
    <w:rsid w:val="002208FA"/>
    <w:rsid w:val="00225F5D"/>
    <w:rsid w:val="00232C83"/>
    <w:rsid w:val="00236113"/>
    <w:rsid w:val="00241BE8"/>
    <w:rsid w:val="0024575F"/>
    <w:rsid w:val="002478BE"/>
    <w:rsid w:val="002512D1"/>
    <w:rsid w:val="002512EB"/>
    <w:rsid w:val="002570BA"/>
    <w:rsid w:val="002574CC"/>
    <w:rsid w:val="002600F4"/>
    <w:rsid w:val="00261A4B"/>
    <w:rsid w:val="002621FA"/>
    <w:rsid w:val="00265B52"/>
    <w:rsid w:val="00266105"/>
    <w:rsid w:val="00266C3A"/>
    <w:rsid w:val="00270873"/>
    <w:rsid w:val="00270D80"/>
    <w:rsid w:val="00271368"/>
    <w:rsid w:val="00271F53"/>
    <w:rsid w:val="0027407F"/>
    <w:rsid w:val="00280011"/>
    <w:rsid w:val="00280620"/>
    <w:rsid w:val="00280D43"/>
    <w:rsid w:val="002816A0"/>
    <w:rsid w:val="00282EDE"/>
    <w:rsid w:val="002854A1"/>
    <w:rsid w:val="002915CB"/>
    <w:rsid w:val="00292BD0"/>
    <w:rsid w:val="00294832"/>
    <w:rsid w:val="0029511F"/>
    <w:rsid w:val="002A0F74"/>
    <w:rsid w:val="002A4281"/>
    <w:rsid w:val="002A4401"/>
    <w:rsid w:val="002A766E"/>
    <w:rsid w:val="002A7E91"/>
    <w:rsid w:val="002B0973"/>
    <w:rsid w:val="002B1E21"/>
    <w:rsid w:val="002B2C44"/>
    <w:rsid w:val="002B3217"/>
    <w:rsid w:val="002B4192"/>
    <w:rsid w:val="002B50DC"/>
    <w:rsid w:val="002B60C7"/>
    <w:rsid w:val="002C0BEF"/>
    <w:rsid w:val="002C4C2D"/>
    <w:rsid w:val="002C58FB"/>
    <w:rsid w:val="002C665C"/>
    <w:rsid w:val="002D0A6B"/>
    <w:rsid w:val="002D0CE2"/>
    <w:rsid w:val="002D108F"/>
    <w:rsid w:val="002D2971"/>
    <w:rsid w:val="002D3328"/>
    <w:rsid w:val="002D3B17"/>
    <w:rsid w:val="002D4FF2"/>
    <w:rsid w:val="002E027B"/>
    <w:rsid w:val="002E083C"/>
    <w:rsid w:val="002E1B65"/>
    <w:rsid w:val="002E261B"/>
    <w:rsid w:val="002E5D02"/>
    <w:rsid w:val="002E6F99"/>
    <w:rsid w:val="002F3916"/>
    <w:rsid w:val="002F5D22"/>
    <w:rsid w:val="002F6043"/>
    <w:rsid w:val="002F6343"/>
    <w:rsid w:val="00300EDC"/>
    <w:rsid w:val="00302A7C"/>
    <w:rsid w:val="00303200"/>
    <w:rsid w:val="003044F4"/>
    <w:rsid w:val="00306B01"/>
    <w:rsid w:val="0031011C"/>
    <w:rsid w:val="00310D64"/>
    <w:rsid w:val="0031313D"/>
    <w:rsid w:val="00313CF1"/>
    <w:rsid w:val="00313F3C"/>
    <w:rsid w:val="0031667D"/>
    <w:rsid w:val="00316D93"/>
    <w:rsid w:val="003209A7"/>
    <w:rsid w:val="00320BA0"/>
    <w:rsid w:val="0032150D"/>
    <w:rsid w:val="00322543"/>
    <w:rsid w:val="00325345"/>
    <w:rsid w:val="00325C64"/>
    <w:rsid w:val="00327102"/>
    <w:rsid w:val="00327239"/>
    <w:rsid w:val="00327A0D"/>
    <w:rsid w:val="00327F3C"/>
    <w:rsid w:val="003303E3"/>
    <w:rsid w:val="003319B5"/>
    <w:rsid w:val="00333CB6"/>
    <w:rsid w:val="00333E29"/>
    <w:rsid w:val="00334768"/>
    <w:rsid w:val="0033760B"/>
    <w:rsid w:val="00341ADD"/>
    <w:rsid w:val="003424F3"/>
    <w:rsid w:val="003427CC"/>
    <w:rsid w:val="00343934"/>
    <w:rsid w:val="00344D0A"/>
    <w:rsid w:val="00345DC7"/>
    <w:rsid w:val="00345F59"/>
    <w:rsid w:val="00346F9C"/>
    <w:rsid w:val="003470EF"/>
    <w:rsid w:val="003479BA"/>
    <w:rsid w:val="003504D9"/>
    <w:rsid w:val="00350ADE"/>
    <w:rsid w:val="003514E0"/>
    <w:rsid w:val="003549CE"/>
    <w:rsid w:val="00354A09"/>
    <w:rsid w:val="00354FFC"/>
    <w:rsid w:val="00355E6C"/>
    <w:rsid w:val="00362FE4"/>
    <w:rsid w:val="003647C8"/>
    <w:rsid w:val="00365126"/>
    <w:rsid w:val="00365E0A"/>
    <w:rsid w:val="00365FC0"/>
    <w:rsid w:val="00366B52"/>
    <w:rsid w:val="003722EE"/>
    <w:rsid w:val="003723B4"/>
    <w:rsid w:val="00374141"/>
    <w:rsid w:val="003747CF"/>
    <w:rsid w:val="00374C2F"/>
    <w:rsid w:val="0037722F"/>
    <w:rsid w:val="0037799E"/>
    <w:rsid w:val="00382907"/>
    <w:rsid w:val="003834FA"/>
    <w:rsid w:val="00385A13"/>
    <w:rsid w:val="00385ED9"/>
    <w:rsid w:val="00387BBA"/>
    <w:rsid w:val="00390115"/>
    <w:rsid w:val="00390A88"/>
    <w:rsid w:val="003922AE"/>
    <w:rsid w:val="00392759"/>
    <w:rsid w:val="003977E6"/>
    <w:rsid w:val="003A0771"/>
    <w:rsid w:val="003A17BC"/>
    <w:rsid w:val="003B2384"/>
    <w:rsid w:val="003B4DB3"/>
    <w:rsid w:val="003C1392"/>
    <w:rsid w:val="003C1A17"/>
    <w:rsid w:val="003C3A18"/>
    <w:rsid w:val="003C3BAA"/>
    <w:rsid w:val="003C4F9D"/>
    <w:rsid w:val="003C5D07"/>
    <w:rsid w:val="003C6EF1"/>
    <w:rsid w:val="003C7737"/>
    <w:rsid w:val="003D04BD"/>
    <w:rsid w:val="003D2563"/>
    <w:rsid w:val="003D37E7"/>
    <w:rsid w:val="003D474A"/>
    <w:rsid w:val="003D4B7A"/>
    <w:rsid w:val="003D5F24"/>
    <w:rsid w:val="003D6308"/>
    <w:rsid w:val="003E1BB6"/>
    <w:rsid w:val="003E39BD"/>
    <w:rsid w:val="003F1169"/>
    <w:rsid w:val="003F3555"/>
    <w:rsid w:val="003F3B45"/>
    <w:rsid w:val="003F4DCF"/>
    <w:rsid w:val="003F5440"/>
    <w:rsid w:val="003F6161"/>
    <w:rsid w:val="003F6F07"/>
    <w:rsid w:val="003F7DBE"/>
    <w:rsid w:val="00403CE0"/>
    <w:rsid w:val="004054AB"/>
    <w:rsid w:val="004060AA"/>
    <w:rsid w:val="00407D30"/>
    <w:rsid w:val="004105A2"/>
    <w:rsid w:val="00411DFE"/>
    <w:rsid w:val="004142D2"/>
    <w:rsid w:val="0041459F"/>
    <w:rsid w:val="0041569D"/>
    <w:rsid w:val="0041569F"/>
    <w:rsid w:val="004160D6"/>
    <w:rsid w:val="00417E4C"/>
    <w:rsid w:val="0042012C"/>
    <w:rsid w:val="00420D77"/>
    <w:rsid w:val="00420F6C"/>
    <w:rsid w:val="004224B1"/>
    <w:rsid w:val="00422D47"/>
    <w:rsid w:val="00424F1E"/>
    <w:rsid w:val="00424FC8"/>
    <w:rsid w:val="004255D4"/>
    <w:rsid w:val="00426279"/>
    <w:rsid w:val="00426903"/>
    <w:rsid w:val="004304A0"/>
    <w:rsid w:val="00430BDA"/>
    <w:rsid w:val="004312FF"/>
    <w:rsid w:val="00433FAB"/>
    <w:rsid w:val="0043601C"/>
    <w:rsid w:val="00437EBA"/>
    <w:rsid w:val="00437F47"/>
    <w:rsid w:val="0044105E"/>
    <w:rsid w:val="00443C37"/>
    <w:rsid w:val="00446AB7"/>
    <w:rsid w:val="00446B7B"/>
    <w:rsid w:val="00450137"/>
    <w:rsid w:val="004505AF"/>
    <w:rsid w:val="00452D29"/>
    <w:rsid w:val="00452E64"/>
    <w:rsid w:val="004549AC"/>
    <w:rsid w:val="00454F74"/>
    <w:rsid w:val="00455DDE"/>
    <w:rsid w:val="00456D81"/>
    <w:rsid w:val="004622AC"/>
    <w:rsid w:val="0046355E"/>
    <w:rsid w:val="00465994"/>
    <w:rsid w:val="00467704"/>
    <w:rsid w:val="00471A00"/>
    <w:rsid w:val="004747C0"/>
    <w:rsid w:val="004749F0"/>
    <w:rsid w:val="004758DE"/>
    <w:rsid w:val="0047775A"/>
    <w:rsid w:val="004874D9"/>
    <w:rsid w:val="004901B1"/>
    <w:rsid w:val="00490291"/>
    <w:rsid w:val="00491C02"/>
    <w:rsid w:val="004936A7"/>
    <w:rsid w:val="004975D7"/>
    <w:rsid w:val="00497F60"/>
    <w:rsid w:val="004A2789"/>
    <w:rsid w:val="004A2AB8"/>
    <w:rsid w:val="004A4421"/>
    <w:rsid w:val="004A7105"/>
    <w:rsid w:val="004A7380"/>
    <w:rsid w:val="004A7E05"/>
    <w:rsid w:val="004B0A47"/>
    <w:rsid w:val="004B0B2D"/>
    <w:rsid w:val="004B12F3"/>
    <w:rsid w:val="004B22FF"/>
    <w:rsid w:val="004B2CA7"/>
    <w:rsid w:val="004B34F3"/>
    <w:rsid w:val="004B6F09"/>
    <w:rsid w:val="004B731C"/>
    <w:rsid w:val="004C0111"/>
    <w:rsid w:val="004C11FB"/>
    <w:rsid w:val="004C2A5E"/>
    <w:rsid w:val="004C2E43"/>
    <w:rsid w:val="004C2EAC"/>
    <w:rsid w:val="004C5EAC"/>
    <w:rsid w:val="004C647D"/>
    <w:rsid w:val="004D02DD"/>
    <w:rsid w:val="004D1C42"/>
    <w:rsid w:val="004D3776"/>
    <w:rsid w:val="004D3A8D"/>
    <w:rsid w:val="004D4145"/>
    <w:rsid w:val="004D6BB9"/>
    <w:rsid w:val="004D6D00"/>
    <w:rsid w:val="004D75DE"/>
    <w:rsid w:val="004E0E2F"/>
    <w:rsid w:val="004E182F"/>
    <w:rsid w:val="004E1C78"/>
    <w:rsid w:val="004E27F5"/>
    <w:rsid w:val="004E296A"/>
    <w:rsid w:val="004E2AAF"/>
    <w:rsid w:val="004E31C1"/>
    <w:rsid w:val="004E3F03"/>
    <w:rsid w:val="004E4D46"/>
    <w:rsid w:val="004E7134"/>
    <w:rsid w:val="004F424B"/>
    <w:rsid w:val="004F5448"/>
    <w:rsid w:val="004F6EDB"/>
    <w:rsid w:val="005013D5"/>
    <w:rsid w:val="00501A0F"/>
    <w:rsid w:val="00502F91"/>
    <w:rsid w:val="00504118"/>
    <w:rsid w:val="005049EC"/>
    <w:rsid w:val="0050522F"/>
    <w:rsid w:val="005061BC"/>
    <w:rsid w:val="005063AC"/>
    <w:rsid w:val="00507321"/>
    <w:rsid w:val="005101FB"/>
    <w:rsid w:val="00510280"/>
    <w:rsid w:val="00510742"/>
    <w:rsid w:val="00510CE7"/>
    <w:rsid w:val="00511301"/>
    <w:rsid w:val="0051163C"/>
    <w:rsid w:val="005123E5"/>
    <w:rsid w:val="00514FAE"/>
    <w:rsid w:val="0051516F"/>
    <w:rsid w:val="00517625"/>
    <w:rsid w:val="00521A59"/>
    <w:rsid w:val="0052244A"/>
    <w:rsid w:val="00523ABB"/>
    <w:rsid w:val="00527157"/>
    <w:rsid w:val="00531AC7"/>
    <w:rsid w:val="00533644"/>
    <w:rsid w:val="00534039"/>
    <w:rsid w:val="00540AA0"/>
    <w:rsid w:val="005415E8"/>
    <w:rsid w:val="0054184C"/>
    <w:rsid w:val="0054195B"/>
    <w:rsid w:val="00546073"/>
    <w:rsid w:val="00547140"/>
    <w:rsid w:val="00547B39"/>
    <w:rsid w:val="00547DC1"/>
    <w:rsid w:val="00547DD4"/>
    <w:rsid w:val="00550A53"/>
    <w:rsid w:val="00552B28"/>
    <w:rsid w:val="00554A53"/>
    <w:rsid w:val="00556732"/>
    <w:rsid w:val="005569A9"/>
    <w:rsid w:val="00556CFA"/>
    <w:rsid w:val="00556E50"/>
    <w:rsid w:val="00556E83"/>
    <w:rsid w:val="005576D9"/>
    <w:rsid w:val="00560E2E"/>
    <w:rsid w:val="00561F04"/>
    <w:rsid w:val="00562070"/>
    <w:rsid w:val="00563638"/>
    <w:rsid w:val="00564B81"/>
    <w:rsid w:val="00565BD0"/>
    <w:rsid w:val="00565E4A"/>
    <w:rsid w:val="00570BAA"/>
    <w:rsid w:val="00573423"/>
    <w:rsid w:val="00575094"/>
    <w:rsid w:val="005754B9"/>
    <w:rsid w:val="005768D1"/>
    <w:rsid w:val="00577668"/>
    <w:rsid w:val="00577DE7"/>
    <w:rsid w:val="00580848"/>
    <w:rsid w:val="00581AF8"/>
    <w:rsid w:val="00583C1D"/>
    <w:rsid w:val="005851F8"/>
    <w:rsid w:val="00586949"/>
    <w:rsid w:val="005917C1"/>
    <w:rsid w:val="00591B49"/>
    <w:rsid w:val="005935F4"/>
    <w:rsid w:val="005948D9"/>
    <w:rsid w:val="00594A50"/>
    <w:rsid w:val="0059569A"/>
    <w:rsid w:val="005958A2"/>
    <w:rsid w:val="00595F89"/>
    <w:rsid w:val="005A0CF3"/>
    <w:rsid w:val="005A1A60"/>
    <w:rsid w:val="005A2858"/>
    <w:rsid w:val="005A2997"/>
    <w:rsid w:val="005A2E92"/>
    <w:rsid w:val="005A3717"/>
    <w:rsid w:val="005A45CA"/>
    <w:rsid w:val="005A56E9"/>
    <w:rsid w:val="005A64E0"/>
    <w:rsid w:val="005A6520"/>
    <w:rsid w:val="005A6696"/>
    <w:rsid w:val="005A7568"/>
    <w:rsid w:val="005B01F8"/>
    <w:rsid w:val="005B11C7"/>
    <w:rsid w:val="005B28F6"/>
    <w:rsid w:val="005B4FEF"/>
    <w:rsid w:val="005B52EB"/>
    <w:rsid w:val="005B776D"/>
    <w:rsid w:val="005C1DF0"/>
    <w:rsid w:val="005C1E33"/>
    <w:rsid w:val="005C1F39"/>
    <w:rsid w:val="005D17CF"/>
    <w:rsid w:val="005D26BF"/>
    <w:rsid w:val="005D4030"/>
    <w:rsid w:val="005D42E5"/>
    <w:rsid w:val="005D5232"/>
    <w:rsid w:val="005D5585"/>
    <w:rsid w:val="005D7384"/>
    <w:rsid w:val="005D7DAD"/>
    <w:rsid w:val="005E12A1"/>
    <w:rsid w:val="005E1CBC"/>
    <w:rsid w:val="005E310E"/>
    <w:rsid w:val="005E5F92"/>
    <w:rsid w:val="005E699E"/>
    <w:rsid w:val="005E7B1D"/>
    <w:rsid w:val="005F253A"/>
    <w:rsid w:val="005F2A32"/>
    <w:rsid w:val="005F3B8A"/>
    <w:rsid w:val="005F42D3"/>
    <w:rsid w:val="005F5560"/>
    <w:rsid w:val="005F5FDC"/>
    <w:rsid w:val="005F75AF"/>
    <w:rsid w:val="00602386"/>
    <w:rsid w:val="006026A9"/>
    <w:rsid w:val="00604DA3"/>
    <w:rsid w:val="00606DC2"/>
    <w:rsid w:val="00607729"/>
    <w:rsid w:val="00607D54"/>
    <w:rsid w:val="00611753"/>
    <w:rsid w:val="00613881"/>
    <w:rsid w:val="00613AF6"/>
    <w:rsid w:val="00613E6E"/>
    <w:rsid w:val="006141CF"/>
    <w:rsid w:val="00614236"/>
    <w:rsid w:val="00615826"/>
    <w:rsid w:val="00617361"/>
    <w:rsid w:val="0061742E"/>
    <w:rsid w:val="006222A7"/>
    <w:rsid w:val="00624712"/>
    <w:rsid w:val="00626F52"/>
    <w:rsid w:val="0062727F"/>
    <w:rsid w:val="0062778C"/>
    <w:rsid w:val="006278E0"/>
    <w:rsid w:val="00630761"/>
    <w:rsid w:val="0063076A"/>
    <w:rsid w:val="00630BA9"/>
    <w:rsid w:val="00631C08"/>
    <w:rsid w:val="00632988"/>
    <w:rsid w:val="00635F88"/>
    <w:rsid w:val="006360D6"/>
    <w:rsid w:val="0063773F"/>
    <w:rsid w:val="006377C0"/>
    <w:rsid w:val="00637DB1"/>
    <w:rsid w:val="00640BB4"/>
    <w:rsid w:val="00641EC7"/>
    <w:rsid w:val="0064536E"/>
    <w:rsid w:val="00645957"/>
    <w:rsid w:val="0064764A"/>
    <w:rsid w:val="00647657"/>
    <w:rsid w:val="00653542"/>
    <w:rsid w:val="00653DCC"/>
    <w:rsid w:val="00654030"/>
    <w:rsid w:val="00654309"/>
    <w:rsid w:val="00654849"/>
    <w:rsid w:val="00655A4D"/>
    <w:rsid w:val="006566B0"/>
    <w:rsid w:val="006567F4"/>
    <w:rsid w:val="00656B50"/>
    <w:rsid w:val="00657EA6"/>
    <w:rsid w:val="0066085B"/>
    <w:rsid w:val="00661ECE"/>
    <w:rsid w:val="0066240F"/>
    <w:rsid w:val="006625ED"/>
    <w:rsid w:val="006639E5"/>
    <w:rsid w:val="006643CF"/>
    <w:rsid w:val="0066675D"/>
    <w:rsid w:val="006700F2"/>
    <w:rsid w:val="00670D9E"/>
    <w:rsid w:val="006713F5"/>
    <w:rsid w:val="00672C6F"/>
    <w:rsid w:val="0067458B"/>
    <w:rsid w:val="0068019C"/>
    <w:rsid w:val="00690BA1"/>
    <w:rsid w:val="00691D6E"/>
    <w:rsid w:val="00693ECE"/>
    <w:rsid w:val="006955B7"/>
    <w:rsid w:val="00696AFD"/>
    <w:rsid w:val="00696EF8"/>
    <w:rsid w:val="006970C1"/>
    <w:rsid w:val="006A0715"/>
    <w:rsid w:val="006A408F"/>
    <w:rsid w:val="006A5964"/>
    <w:rsid w:val="006B286B"/>
    <w:rsid w:val="006B3636"/>
    <w:rsid w:val="006B5730"/>
    <w:rsid w:val="006B5809"/>
    <w:rsid w:val="006C04C4"/>
    <w:rsid w:val="006C10B4"/>
    <w:rsid w:val="006C1D26"/>
    <w:rsid w:val="006C2110"/>
    <w:rsid w:val="006C2746"/>
    <w:rsid w:val="006C2ACB"/>
    <w:rsid w:val="006C321F"/>
    <w:rsid w:val="006C3457"/>
    <w:rsid w:val="006C50A1"/>
    <w:rsid w:val="006C5F08"/>
    <w:rsid w:val="006C60A7"/>
    <w:rsid w:val="006D0357"/>
    <w:rsid w:val="006D0B9A"/>
    <w:rsid w:val="006D0F9E"/>
    <w:rsid w:val="006D1049"/>
    <w:rsid w:val="006D15BD"/>
    <w:rsid w:val="006D244E"/>
    <w:rsid w:val="006D25D4"/>
    <w:rsid w:val="006D38A7"/>
    <w:rsid w:val="006D3B51"/>
    <w:rsid w:val="006D6E72"/>
    <w:rsid w:val="006D71F2"/>
    <w:rsid w:val="006D780F"/>
    <w:rsid w:val="006E048E"/>
    <w:rsid w:val="006E3B89"/>
    <w:rsid w:val="006E48F4"/>
    <w:rsid w:val="006E5BDE"/>
    <w:rsid w:val="006E611B"/>
    <w:rsid w:val="006E67CD"/>
    <w:rsid w:val="006E7147"/>
    <w:rsid w:val="006E787F"/>
    <w:rsid w:val="006F12A7"/>
    <w:rsid w:val="006F35F8"/>
    <w:rsid w:val="006F557A"/>
    <w:rsid w:val="006F610D"/>
    <w:rsid w:val="006F6213"/>
    <w:rsid w:val="00701163"/>
    <w:rsid w:val="00702284"/>
    <w:rsid w:val="007024A9"/>
    <w:rsid w:val="00702F8A"/>
    <w:rsid w:val="007042B9"/>
    <w:rsid w:val="00705960"/>
    <w:rsid w:val="00706569"/>
    <w:rsid w:val="00706A78"/>
    <w:rsid w:val="0070712B"/>
    <w:rsid w:val="00710D81"/>
    <w:rsid w:val="00710EB1"/>
    <w:rsid w:val="00711FCF"/>
    <w:rsid w:val="00712503"/>
    <w:rsid w:val="00712C23"/>
    <w:rsid w:val="00712E8D"/>
    <w:rsid w:val="00713620"/>
    <w:rsid w:val="00714E26"/>
    <w:rsid w:val="00716C87"/>
    <w:rsid w:val="0072057A"/>
    <w:rsid w:val="00720C5F"/>
    <w:rsid w:val="00721DD4"/>
    <w:rsid w:val="007232C2"/>
    <w:rsid w:val="007255D8"/>
    <w:rsid w:val="00725DAD"/>
    <w:rsid w:val="0072680F"/>
    <w:rsid w:val="00730326"/>
    <w:rsid w:val="00732CF2"/>
    <w:rsid w:val="00734A53"/>
    <w:rsid w:val="00735266"/>
    <w:rsid w:val="00735D4F"/>
    <w:rsid w:val="00736057"/>
    <w:rsid w:val="0073667B"/>
    <w:rsid w:val="007376AD"/>
    <w:rsid w:val="00737865"/>
    <w:rsid w:val="00740B0E"/>
    <w:rsid w:val="00740CAD"/>
    <w:rsid w:val="00741EB2"/>
    <w:rsid w:val="00741FCE"/>
    <w:rsid w:val="0074204B"/>
    <w:rsid w:val="00742281"/>
    <w:rsid w:val="00746235"/>
    <w:rsid w:val="00746DA3"/>
    <w:rsid w:val="0075200F"/>
    <w:rsid w:val="00754334"/>
    <w:rsid w:val="00757764"/>
    <w:rsid w:val="00757B67"/>
    <w:rsid w:val="00761455"/>
    <w:rsid w:val="00763691"/>
    <w:rsid w:val="007662AF"/>
    <w:rsid w:val="00767B5C"/>
    <w:rsid w:val="007705F9"/>
    <w:rsid w:val="0077067C"/>
    <w:rsid w:val="007706E4"/>
    <w:rsid w:val="00773AEE"/>
    <w:rsid w:val="00775611"/>
    <w:rsid w:val="007804EE"/>
    <w:rsid w:val="00783687"/>
    <w:rsid w:val="007849D8"/>
    <w:rsid w:val="007861F4"/>
    <w:rsid w:val="0078679F"/>
    <w:rsid w:val="00786BB2"/>
    <w:rsid w:val="00790FD4"/>
    <w:rsid w:val="0079147B"/>
    <w:rsid w:val="00791962"/>
    <w:rsid w:val="00791B59"/>
    <w:rsid w:val="00792134"/>
    <w:rsid w:val="0079469C"/>
    <w:rsid w:val="007959C3"/>
    <w:rsid w:val="007962BC"/>
    <w:rsid w:val="007A0613"/>
    <w:rsid w:val="007A1706"/>
    <w:rsid w:val="007A27FC"/>
    <w:rsid w:val="007A3E96"/>
    <w:rsid w:val="007A3FDE"/>
    <w:rsid w:val="007A4747"/>
    <w:rsid w:val="007A4922"/>
    <w:rsid w:val="007A6B99"/>
    <w:rsid w:val="007A748D"/>
    <w:rsid w:val="007B1620"/>
    <w:rsid w:val="007B19AD"/>
    <w:rsid w:val="007B1E24"/>
    <w:rsid w:val="007B2460"/>
    <w:rsid w:val="007B2569"/>
    <w:rsid w:val="007B3125"/>
    <w:rsid w:val="007B5CB1"/>
    <w:rsid w:val="007B7FF5"/>
    <w:rsid w:val="007C024E"/>
    <w:rsid w:val="007C3120"/>
    <w:rsid w:val="007C4C80"/>
    <w:rsid w:val="007C6738"/>
    <w:rsid w:val="007C6ABE"/>
    <w:rsid w:val="007C76BC"/>
    <w:rsid w:val="007D0C1A"/>
    <w:rsid w:val="007D1010"/>
    <w:rsid w:val="007D1DF1"/>
    <w:rsid w:val="007D497E"/>
    <w:rsid w:val="007D6F5A"/>
    <w:rsid w:val="007E02B2"/>
    <w:rsid w:val="007E0497"/>
    <w:rsid w:val="007E3124"/>
    <w:rsid w:val="007E4672"/>
    <w:rsid w:val="007E63EF"/>
    <w:rsid w:val="007E719B"/>
    <w:rsid w:val="007E763D"/>
    <w:rsid w:val="007F1B3E"/>
    <w:rsid w:val="007F3090"/>
    <w:rsid w:val="007F3DB5"/>
    <w:rsid w:val="007F62B0"/>
    <w:rsid w:val="007F6886"/>
    <w:rsid w:val="007F6A4E"/>
    <w:rsid w:val="007F6E9D"/>
    <w:rsid w:val="008011A6"/>
    <w:rsid w:val="00801C39"/>
    <w:rsid w:val="0080291E"/>
    <w:rsid w:val="00803C70"/>
    <w:rsid w:val="00804EDE"/>
    <w:rsid w:val="00807E5B"/>
    <w:rsid w:val="00810B5C"/>
    <w:rsid w:val="00815EBB"/>
    <w:rsid w:val="00816F26"/>
    <w:rsid w:val="00816FBE"/>
    <w:rsid w:val="00820E90"/>
    <w:rsid w:val="00821651"/>
    <w:rsid w:val="0082190D"/>
    <w:rsid w:val="008220A9"/>
    <w:rsid w:val="00825161"/>
    <w:rsid w:val="0082709C"/>
    <w:rsid w:val="00827B96"/>
    <w:rsid w:val="008318C3"/>
    <w:rsid w:val="00832993"/>
    <w:rsid w:val="00832C27"/>
    <w:rsid w:val="00833668"/>
    <w:rsid w:val="008338AC"/>
    <w:rsid w:val="00834866"/>
    <w:rsid w:val="008349C7"/>
    <w:rsid w:val="0083660C"/>
    <w:rsid w:val="00842966"/>
    <w:rsid w:val="008430CC"/>
    <w:rsid w:val="00844E60"/>
    <w:rsid w:val="00845626"/>
    <w:rsid w:val="00845924"/>
    <w:rsid w:val="00846801"/>
    <w:rsid w:val="008518BC"/>
    <w:rsid w:val="008522DB"/>
    <w:rsid w:val="008523A5"/>
    <w:rsid w:val="00854B53"/>
    <w:rsid w:val="00855C9F"/>
    <w:rsid w:val="0086003E"/>
    <w:rsid w:val="00862BAC"/>
    <w:rsid w:val="00865711"/>
    <w:rsid w:val="00866293"/>
    <w:rsid w:val="0086669D"/>
    <w:rsid w:val="00867398"/>
    <w:rsid w:val="0087684D"/>
    <w:rsid w:val="008775F0"/>
    <w:rsid w:val="00881CB8"/>
    <w:rsid w:val="00882494"/>
    <w:rsid w:val="0088289A"/>
    <w:rsid w:val="00883A03"/>
    <w:rsid w:val="0088440F"/>
    <w:rsid w:val="00884FEB"/>
    <w:rsid w:val="0089316C"/>
    <w:rsid w:val="00894697"/>
    <w:rsid w:val="008950EE"/>
    <w:rsid w:val="008953ED"/>
    <w:rsid w:val="008A016F"/>
    <w:rsid w:val="008A2717"/>
    <w:rsid w:val="008A34AF"/>
    <w:rsid w:val="008A401C"/>
    <w:rsid w:val="008A45E1"/>
    <w:rsid w:val="008A595B"/>
    <w:rsid w:val="008A595D"/>
    <w:rsid w:val="008A6321"/>
    <w:rsid w:val="008B02D2"/>
    <w:rsid w:val="008B0850"/>
    <w:rsid w:val="008B10EF"/>
    <w:rsid w:val="008B302B"/>
    <w:rsid w:val="008B3BB7"/>
    <w:rsid w:val="008B3EEB"/>
    <w:rsid w:val="008B42A0"/>
    <w:rsid w:val="008B54C9"/>
    <w:rsid w:val="008B6547"/>
    <w:rsid w:val="008C0676"/>
    <w:rsid w:val="008C0BD2"/>
    <w:rsid w:val="008C13CD"/>
    <w:rsid w:val="008C3110"/>
    <w:rsid w:val="008C6137"/>
    <w:rsid w:val="008C61DA"/>
    <w:rsid w:val="008D207B"/>
    <w:rsid w:val="008D2E0B"/>
    <w:rsid w:val="008D3D17"/>
    <w:rsid w:val="008D47C6"/>
    <w:rsid w:val="008D4C8F"/>
    <w:rsid w:val="008D68C2"/>
    <w:rsid w:val="008D6FEA"/>
    <w:rsid w:val="008D7358"/>
    <w:rsid w:val="008E0058"/>
    <w:rsid w:val="008E1544"/>
    <w:rsid w:val="008E3152"/>
    <w:rsid w:val="008E3AF9"/>
    <w:rsid w:val="008E3F72"/>
    <w:rsid w:val="008E7BEF"/>
    <w:rsid w:val="008F2E61"/>
    <w:rsid w:val="008F60E3"/>
    <w:rsid w:val="008F7645"/>
    <w:rsid w:val="0090268C"/>
    <w:rsid w:val="00904CB0"/>
    <w:rsid w:val="009053BE"/>
    <w:rsid w:val="00910610"/>
    <w:rsid w:val="00910EAE"/>
    <w:rsid w:val="00910ECB"/>
    <w:rsid w:val="009110C0"/>
    <w:rsid w:val="009122A4"/>
    <w:rsid w:val="00913F66"/>
    <w:rsid w:val="009141C6"/>
    <w:rsid w:val="00920853"/>
    <w:rsid w:val="009208AA"/>
    <w:rsid w:val="00920DB3"/>
    <w:rsid w:val="009212F1"/>
    <w:rsid w:val="00923A1D"/>
    <w:rsid w:val="00927862"/>
    <w:rsid w:val="00930305"/>
    <w:rsid w:val="009313A0"/>
    <w:rsid w:val="00932B78"/>
    <w:rsid w:val="00933EC6"/>
    <w:rsid w:val="0093412D"/>
    <w:rsid w:val="00934243"/>
    <w:rsid w:val="009345FE"/>
    <w:rsid w:val="00934940"/>
    <w:rsid w:val="00935EA3"/>
    <w:rsid w:val="00936B53"/>
    <w:rsid w:val="009421BF"/>
    <w:rsid w:val="00944D6C"/>
    <w:rsid w:val="00947315"/>
    <w:rsid w:val="0094747A"/>
    <w:rsid w:val="00951983"/>
    <w:rsid w:val="00951C81"/>
    <w:rsid w:val="0095258F"/>
    <w:rsid w:val="00952C93"/>
    <w:rsid w:val="00952FFC"/>
    <w:rsid w:val="00954B0F"/>
    <w:rsid w:val="009553CC"/>
    <w:rsid w:val="00955B7E"/>
    <w:rsid w:val="009563AD"/>
    <w:rsid w:val="0095743C"/>
    <w:rsid w:val="00957498"/>
    <w:rsid w:val="0096190F"/>
    <w:rsid w:val="0096201E"/>
    <w:rsid w:val="0096253D"/>
    <w:rsid w:val="00962E3D"/>
    <w:rsid w:val="0096627A"/>
    <w:rsid w:val="009704E0"/>
    <w:rsid w:val="00973D45"/>
    <w:rsid w:val="009742CD"/>
    <w:rsid w:val="00975E18"/>
    <w:rsid w:val="009767DF"/>
    <w:rsid w:val="00981B1A"/>
    <w:rsid w:val="00983137"/>
    <w:rsid w:val="00983D65"/>
    <w:rsid w:val="009842C2"/>
    <w:rsid w:val="00984809"/>
    <w:rsid w:val="00984D7A"/>
    <w:rsid w:val="0098620C"/>
    <w:rsid w:val="00987B64"/>
    <w:rsid w:val="00990895"/>
    <w:rsid w:val="00990D11"/>
    <w:rsid w:val="00992C1E"/>
    <w:rsid w:val="00993E30"/>
    <w:rsid w:val="0099403C"/>
    <w:rsid w:val="00996725"/>
    <w:rsid w:val="00996DB4"/>
    <w:rsid w:val="009A54A2"/>
    <w:rsid w:val="009A57DB"/>
    <w:rsid w:val="009A65CE"/>
    <w:rsid w:val="009A7383"/>
    <w:rsid w:val="009A7D48"/>
    <w:rsid w:val="009B0494"/>
    <w:rsid w:val="009B12FD"/>
    <w:rsid w:val="009B4A12"/>
    <w:rsid w:val="009B4A21"/>
    <w:rsid w:val="009B6318"/>
    <w:rsid w:val="009B6B29"/>
    <w:rsid w:val="009B6B78"/>
    <w:rsid w:val="009B7F8D"/>
    <w:rsid w:val="009C1327"/>
    <w:rsid w:val="009C4BFD"/>
    <w:rsid w:val="009C6B64"/>
    <w:rsid w:val="009D176D"/>
    <w:rsid w:val="009D238F"/>
    <w:rsid w:val="009D324D"/>
    <w:rsid w:val="009D35F9"/>
    <w:rsid w:val="009D3ECC"/>
    <w:rsid w:val="009D44C1"/>
    <w:rsid w:val="009D4806"/>
    <w:rsid w:val="009D4B23"/>
    <w:rsid w:val="009D5285"/>
    <w:rsid w:val="009D66FF"/>
    <w:rsid w:val="009D7B0F"/>
    <w:rsid w:val="009E018E"/>
    <w:rsid w:val="009E02F9"/>
    <w:rsid w:val="009E19A3"/>
    <w:rsid w:val="009E1F3F"/>
    <w:rsid w:val="009E3727"/>
    <w:rsid w:val="009E66BF"/>
    <w:rsid w:val="009F1848"/>
    <w:rsid w:val="009F24D3"/>
    <w:rsid w:val="009F5160"/>
    <w:rsid w:val="009F5275"/>
    <w:rsid w:val="009F5F6E"/>
    <w:rsid w:val="00A00543"/>
    <w:rsid w:val="00A00559"/>
    <w:rsid w:val="00A0202E"/>
    <w:rsid w:val="00A03A90"/>
    <w:rsid w:val="00A03A9A"/>
    <w:rsid w:val="00A03F9D"/>
    <w:rsid w:val="00A067D9"/>
    <w:rsid w:val="00A06845"/>
    <w:rsid w:val="00A06C36"/>
    <w:rsid w:val="00A10E5E"/>
    <w:rsid w:val="00A11669"/>
    <w:rsid w:val="00A126AB"/>
    <w:rsid w:val="00A21749"/>
    <w:rsid w:val="00A22650"/>
    <w:rsid w:val="00A22E28"/>
    <w:rsid w:val="00A24B38"/>
    <w:rsid w:val="00A2510B"/>
    <w:rsid w:val="00A258B4"/>
    <w:rsid w:val="00A26237"/>
    <w:rsid w:val="00A27298"/>
    <w:rsid w:val="00A3151F"/>
    <w:rsid w:val="00A325A1"/>
    <w:rsid w:val="00A33866"/>
    <w:rsid w:val="00A33D01"/>
    <w:rsid w:val="00A3411C"/>
    <w:rsid w:val="00A343A7"/>
    <w:rsid w:val="00A34509"/>
    <w:rsid w:val="00A34844"/>
    <w:rsid w:val="00A35A47"/>
    <w:rsid w:val="00A400A7"/>
    <w:rsid w:val="00A4196A"/>
    <w:rsid w:val="00A4240A"/>
    <w:rsid w:val="00A424FD"/>
    <w:rsid w:val="00A42635"/>
    <w:rsid w:val="00A447A3"/>
    <w:rsid w:val="00A456C5"/>
    <w:rsid w:val="00A47A01"/>
    <w:rsid w:val="00A51C02"/>
    <w:rsid w:val="00A533B9"/>
    <w:rsid w:val="00A54A47"/>
    <w:rsid w:val="00A55921"/>
    <w:rsid w:val="00A57340"/>
    <w:rsid w:val="00A574C1"/>
    <w:rsid w:val="00A627F1"/>
    <w:rsid w:val="00A66B08"/>
    <w:rsid w:val="00A72301"/>
    <w:rsid w:val="00A74178"/>
    <w:rsid w:val="00A747C1"/>
    <w:rsid w:val="00A74A05"/>
    <w:rsid w:val="00A74A9F"/>
    <w:rsid w:val="00A75046"/>
    <w:rsid w:val="00A7518A"/>
    <w:rsid w:val="00A76D96"/>
    <w:rsid w:val="00A77391"/>
    <w:rsid w:val="00A77B52"/>
    <w:rsid w:val="00A8150F"/>
    <w:rsid w:val="00A81881"/>
    <w:rsid w:val="00A81BD8"/>
    <w:rsid w:val="00A822B3"/>
    <w:rsid w:val="00A836EB"/>
    <w:rsid w:val="00A85647"/>
    <w:rsid w:val="00A85916"/>
    <w:rsid w:val="00A85C60"/>
    <w:rsid w:val="00A87AE7"/>
    <w:rsid w:val="00A905D3"/>
    <w:rsid w:val="00A91066"/>
    <w:rsid w:val="00A91C74"/>
    <w:rsid w:val="00A91D52"/>
    <w:rsid w:val="00A92718"/>
    <w:rsid w:val="00A9338D"/>
    <w:rsid w:val="00A93F9E"/>
    <w:rsid w:val="00A94DF8"/>
    <w:rsid w:val="00A96407"/>
    <w:rsid w:val="00A97B39"/>
    <w:rsid w:val="00AA03AF"/>
    <w:rsid w:val="00AA097B"/>
    <w:rsid w:val="00AA0B46"/>
    <w:rsid w:val="00AA1964"/>
    <w:rsid w:val="00AA2BF9"/>
    <w:rsid w:val="00AA3D68"/>
    <w:rsid w:val="00AA5E85"/>
    <w:rsid w:val="00AB1197"/>
    <w:rsid w:val="00AB122E"/>
    <w:rsid w:val="00AB2B3C"/>
    <w:rsid w:val="00AB628C"/>
    <w:rsid w:val="00AC2CBA"/>
    <w:rsid w:val="00AC3D7D"/>
    <w:rsid w:val="00AC55A5"/>
    <w:rsid w:val="00AC580C"/>
    <w:rsid w:val="00AC78C4"/>
    <w:rsid w:val="00AD4406"/>
    <w:rsid w:val="00AD630D"/>
    <w:rsid w:val="00AE3337"/>
    <w:rsid w:val="00AE37DD"/>
    <w:rsid w:val="00AE4281"/>
    <w:rsid w:val="00AE6A57"/>
    <w:rsid w:val="00AE7D8D"/>
    <w:rsid w:val="00AF086C"/>
    <w:rsid w:val="00AF0DE0"/>
    <w:rsid w:val="00AF1FC0"/>
    <w:rsid w:val="00AF2C76"/>
    <w:rsid w:val="00AF47D7"/>
    <w:rsid w:val="00AF48E4"/>
    <w:rsid w:val="00AF4AA2"/>
    <w:rsid w:val="00AF6511"/>
    <w:rsid w:val="00AF7581"/>
    <w:rsid w:val="00B02B9F"/>
    <w:rsid w:val="00B040AF"/>
    <w:rsid w:val="00B04BA7"/>
    <w:rsid w:val="00B0574F"/>
    <w:rsid w:val="00B07D01"/>
    <w:rsid w:val="00B1087F"/>
    <w:rsid w:val="00B11029"/>
    <w:rsid w:val="00B11B6D"/>
    <w:rsid w:val="00B147E0"/>
    <w:rsid w:val="00B16F54"/>
    <w:rsid w:val="00B20B58"/>
    <w:rsid w:val="00B21469"/>
    <w:rsid w:val="00B2345B"/>
    <w:rsid w:val="00B235E4"/>
    <w:rsid w:val="00B27188"/>
    <w:rsid w:val="00B27D87"/>
    <w:rsid w:val="00B27FCD"/>
    <w:rsid w:val="00B31354"/>
    <w:rsid w:val="00B32D60"/>
    <w:rsid w:val="00B333E4"/>
    <w:rsid w:val="00B35FCB"/>
    <w:rsid w:val="00B36BF2"/>
    <w:rsid w:val="00B36E18"/>
    <w:rsid w:val="00B4079B"/>
    <w:rsid w:val="00B43B75"/>
    <w:rsid w:val="00B5257E"/>
    <w:rsid w:val="00B52F98"/>
    <w:rsid w:val="00B53209"/>
    <w:rsid w:val="00B5389A"/>
    <w:rsid w:val="00B53BB4"/>
    <w:rsid w:val="00B54ADA"/>
    <w:rsid w:val="00B54E89"/>
    <w:rsid w:val="00B54FCC"/>
    <w:rsid w:val="00B61D0A"/>
    <w:rsid w:val="00B6297A"/>
    <w:rsid w:val="00B62B28"/>
    <w:rsid w:val="00B62CAA"/>
    <w:rsid w:val="00B63CE7"/>
    <w:rsid w:val="00B65D25"/>
    <w:rsid w:val="00B70030"/>
    <w:rsid w:val="00B70353"/>
    <w:rsid w:val="00B713E2"/>
    <w:rsid w:val="00B71DB1"/>
    <w:rsid w:val="00B726E7"/>
    <w:rsid w:val="00B73479"/>
    <w:rsid w:val="00B755C1"/>
    <w:rsid w:val="00B76107"/>
    <w:rsid w:val="00B76F85"/>
    <w:rsid w:val="00B806BD"/>
    <w:rsid w:val="00B8206C"/>
    <w:rsid w:val="00B835F8"/>
    <w:rsid w:val="00B84F61"/>
    <w:rsid w:val="00B85960"/>
    <w:rsid w:val="00B86AEE"/>
    <w:rsid w:val="00B874F8"/>
    <w:rsid w:val="00B87DD3"/>
    <w:rsid w:val="00B9018D"/>
    <w:rsid w:val="00B90711"/>
    <w:rsid w:val="00B919A2"/>
    <w:rsid w:val="00B92F3E"/>
    <w:rsid w:val="00B936C4"/>
    <w:rsid w:val="00B93BEF"/>
    <w:rsid w:val="00B93F92"/>
    <w:rsid w:val="00BA0415"/>
    <w:rsid w:val="00BA05AE"/>
    <w:rsid w:val="00BA0825"/>
    <w:rsid w:val="00BA0E73"/>
    <w:rsid w:val="00BA16C8"/>
    <w:rsid w:val="00BA29B6"/>
    <w:rsid w:val="00BA350D"/>
    <w:rsid w:val="00BA38D3"/>
    <w:rsid w:val="00BA56F0"/>
    <w:rsid w:val="00BA601F"/>
    <w:rsid w:val="00BA67B2"/>
    <w:rsid w:val="00BA69D5"/>
    <w:rsid w:val="00BB0D15"/>
    <w:rsid w:val="00BB108C"/>
    <w:rsid w:val="00BB1619"/>
    <w:rsid w:val="00BB27D4"/>
    <w:rsid w:val="00BB415C"/>
    <w:rsid w:val="00BB7B90"/>
    <w:rsid w:val="00BC0DBE"/>
    <w:rsid w:val="00BC2A4C"/>
    <w:rsid w:val="00BC498C"/>
    <w:rsid w:val="00BC49EA"/>
    <w:rsid w:val="00BC4E9F"/>
    <w:rsid w:val="00BC6E56"/>
    <w:rsid w:val="00BC72B4"/>
    <w:rsid w:val="00BD0ABE"/>
    <w:rsid w:val="00BD319B"/>
    <w:rsid w:val="00BD3735"/>
    <w:rsid w:val="00BD3F14"/>
    <w:rsid w:val="00BE0A77"/>
    <w:rsid w:val="00BE1D8D"/>
    <w:rsid w:val="00BE49F6"/>
    <w:rsid w:val="00BE673C"/>
    <w:rsid w:val="00BE7B45"/>
    <w:rsid w:val="00BF0936"/>
    <w:rsid w:val="00BF118F"/>
    <w:rsid w:val="00BF1545"/>
    <w:rsid w:val="00BF1BE5"/>
    <w:rsid w:val="00BF2CE9"/>
    <w:rsid w:val="00BF3E66"/>
    <w:rsid w:val="00BF4179"/>
    <w:rsid w:val="00BF4C42"/>
    <w:rsid w:val="00BF4D34"/>
    <w:rsid w:val="00BF4FAA"/>
    <w:rsid w:val="00BF7113"/>
    <w:rsid w:val="00BF735F"/>
    <w:rsid w:val="00BF7C9E"/>
    <w:rsid w:val="00C011AF"/>
    <w:rsid w:val="00C01547"/>
    <w:rsid w:val="00C02C1C"/>
    <w:rsid w:val="00C02F7B"/>
    <w:rsid w:val="00C058FB"/>
    <w:rsid w:val="00C06977"/>
    <w:rsid w:val="00C1161D"/>
    <w:rsid w:val="00C12149"/>
    <w:rsid w:val="00C1457A"/>
    <w:rsid w:val="00C14725"/>
    <w:rsid w:val="00C160B4"/>
    <w:rsid w:val="00C16FD2"/>
    <w:rsid w:val="00C2282E"/>
    <w:rsid w:val="00C228A2"/>
    <w:rsid w:val="00C22C9D"/>
    <w:rsid w:val="00C25EBC"/>
    <w:rsid w:val="00C26305"/>
    <w:rsid w:val="00C27FFE"/>
    <w:rsid w:val="00C321E3"/>
    <w:rsid w:val="00C338C8"/>
    <w:rsid w:val="00C33B3F"/>
    <w:rsid w:val="00C33B9E"/>
    <w:rsid w:val="00C35906"/>
    <w:rsid w:val="00C35A37"/>
    <w:rsid w:val="00C35C5A"/>
    <w:rsid w:val="00C36000"/>
    <w:rsid w:val="00C366E2"/>
    <w:rsid w:val="00C375DD"/>
    <w:rsid w:val="00C42E09"/>
    <w:rsid w:val="00C43DEF"/>
    <w:rsid w:val="00C4411D"/>
    <w:rsid w:val="00C449BC"/>
    <w:rsid w:val="00C45C61"/>
    <w:rsid w:val="00C460EB"/>
    <w:rsid w:val="00C5334F"/>
    <w:rsid w:val="00C537A0"/>
    <w:rsid w:val="00C553B6"/>
    <w:rsid w:val="00C57CF1"/>
    <w:rsid w:val="00C60DA6"/>
    <w:rsid w:val="00C6252B"/>
    <w:rsid w:val="00C66145"/>
    <w:rsid w:val="00C664AD"/>
    <w:rsid w:val="00C67B1C"/>
    <w:rsid w:val="00C67E84"/>
    <w:rsid w:val="00C7038C"/>
    <w:rsid w:val="00C71005"/>
    <w:rsid w:val="00C7216D"/>
    <w:rsid w:val="00C72A08"/>
    <w:rsid w:val="00C72A24"/>
    <w:rsid w:val="00C73641"/>
    <w:rsid w:val="00C73FF5"/>
    <w:rsid w:val="00C761F3"/>
    <w:rsid w:val="00C764AF"/>
    <w:rsid w:val="00C82283"/>
    <w:rsid w:val="00C830E8"/>
    <w:rsid w:val="00C846B3"/>
    <w:rsid w:val="00C84DFD"/>
    <w:rsid w:val="00C855FE"/>
    <w:rsid w:val="00C85F5C"/>
    <w:rsid w:val="00C86598"/>
    <w:rsid w:val="00C90009"/>
    <w:rsid w:val="00C905E8"/>
    <w:rsid w:val="00C90B35"/>
    <w:rsid w:val="00C9198A"/>
    <w:rsid w:val="00C92129"/>
    <w:rsid w:val="00C929B1"/>
    <w:rsid w:val="00C97EE1"/>
    <w:rsid w:val="00CA27C9"/>
    <w:rsid w:val="00CA3E6E"/>
    <w:rsid w:val="00CA5183"/>
    <w:rsid w:val="00CA527E"/>
    <w:rsid w:val="00CA5537"/>
    <w:rsid w:val="00CA5BE7"/>
    <w:rsid w:val="00CB1234"/>
    <w:rsid w:val="00CB21E4"/>
    <w:rsid w:val="00CB22C8"/>
    <w:rsid w:val="00CB27FA"/>
    <w:rsid w:val="00CB373B"/>
    <w:rsid w:val="00CB4CA4"/>
    <w:rsid w:val="00CB580E"/>
    <w:rsid w:val="00CB5FA5"/>
    <w:rsid w:val="00CB6DCB"/>
    <w:rsid w:val="00CC215F"/>
    <w:rsid w:val="00CC28A1"/>
    <w:rsid w:val="00CC2FF5"/>
    <w:rsid w:val="00CC369D"/>
    <w:rsid w:val="00CD0577"/>
    <w:rsid w:val="00CD1272"/>
    <w:rsid w:val="00CD2304"/>
    <w:rsid w:val="00CD27E1"/>
    <w:rsid w:val="00CD3AF0"/>
    <w:rsid w:val="00CD3C54"/>
    <w:rsid w:val="00CD40CC"/>
    <w:rsid w:val="00CD44F7"/>
    <w:rsid w:val="00CD6876"/>
    <w:rsid w:val="00CD6A57"/>
    <w:rsid w:val="00CD7B87"/>
    <w:rsid w:val="00CE0AAF"/>
    <w:rsid w:val="00CE0D24"/>
    <w:rsid w:val="00CE1BCE"/>
    <w:rsid w:val="00CE1ED0"/>
    <w:rsid w:val="00CE4518"/>
    <w:rsid w:val="00CE5422"/>
    <w:rsid w:val="00CE6918"/>
    <w:rsid w:val="00CE6A45"/>
    <w:rsid w:val="00CE7100"/>
    <w:rsid w:val="00CF0052"/>
    <w:rsid w:val="00CF1861"/>
    <w:rsid w:val="00CF1E9C"/>
    <w:rsid w:val="00CF2F60"/>
    <w:rsid w:val="00CF526B"/>
    <w:rsid w:val="00CF5AA2"/>
    <w:rsid w:val="00CF64ED"/>
    <w:rsid w:val="00CF761C"/>
    <w:rsid w:val="00D00600"/>
    <w:rsid w:val="00D01E9E"/>
    <w:rsid w:val="00D058BD"/>
    <w:rsid w:val="00D10587"/>
    <w:rsid w:val="00D113FB"/>
    <w:rsid w:val="00D11CE7"/>
    <w:rsid w:val="00D13303"/>
    <w:rsid w:val="00D150D7"/>
    <w:rsid w:val="00D15836"/>
    <w:rsid w:val="00D2072B"/>
    <w:rsid w:val="00D20CF9"/>
    <w:rsid w:val="00D21C23"/>
    <w:rsid w:val="00D23D0C"/>
    <w:rsid w:val="00D240B0"/>
    <w:rsid w:val="00D24ADF"/>
    <w:rsid w:val="00D26E2C"/>
    <w:rsid w:val="00D27AC3"/>
    <w:rsid w:val="00D27FE1"/>
    <w:rsid w:val="00D301C0"/>
    <w:rsid w:val="00D30798"/>
    <w:rsid w:val="00D323EC"/>
    <w:rsid w:val="00D34CE4"/>
    <w:rsid w:val="00D35105"/>
    <w:rsid w:val="00D357D7"/>
    <w:rsid w:val="00D36E59"/>
    <w:rsid w:val="00D42A5E"/>
    <w:rsid w:val="00D43208"/>
    <w:rsid w:val="00D435CE"/>
    <w:rsid w:val="00D43949"/>
    <w:rsid w:val="00D45A8A"/>
    <w:rsid w:val="00D50BF0"/>
    <w:rsid w:val="00D51092"/>
    <w:rsid w:val="00D52230"/>
    <w:rsid w:val="00D53FBB"/>
    <w:rsid w:val="00D5737D"/>
    <w:rsid w:val="00D57463"/>
    <w:rsid w:val="00D60418"/>
    <w:rsid w:val="00D60511"/>
    <w:rsid w:val="00D606D3"/>
    <w:rsid w:val="00D61931"/>
    <w:rsid w:val="00D626F2"/>
    <w:rsid w:val="00D65E87"/>
    <w:rsid w:val="00D66537"/>
    <w:rsid w:val="00D7071C"/>
    <w:rsid w:val="00D70B03"/>
    <w:rsid w:val="00D74868"/>
    <w:rsid w:val="00D752D3"/>
    <w:rsid w:val="00D75601"/>
    <w:rsid w:val="00D7674B"/>
    <w:rsid w:val="00D771A8"/>
    <w:rsid w:val="00D7749D"/>
    <w:rsid w:val="00D77599"/>
    <w:rsid w:val="00D807FF"/>
    <w:rsid w:val="00D81C0E"/>
    <w:rsid w:val="00D825D7"/>
    <w:rsid w:val="00D82DEB"/>
    <w:rsid w:val="00D84BB5"/>
    <w:rsid w:val="00D8791D"/>
    <w:rsid w:val="00D87ADF"/>
    <w:rsid w:val="00D924D0"/>
    <w:rsid w:val="00D93540"/>
    <w:rsid w:val="00D93E92"/>
    <w:rsid w:val="00D95E5F"/>
    <w:rsid w:val="00D96597"/>
    <w:rsid w:val="00D96B6E"/>
    <w:rsid w:val="00D97038"/>
    <w:rsid w:val="00D979B2"/>
    <w:rsid w:val="00DA1CC3"/>
    <w:rsid w:val="00DA2256"/>
    <w:rsid w:val="00DA2916"/>
    <w:rsid w:val="00DA57AD"/>
    <w:rsid w:val="00DA5B61"/>
    <w:rsid w:val="00DA61F1"/>
    <w:rsid w:val="00DA6727"/>
    <w:rsid w:val="00DB0DAE"/>
    <w:rsid w:val="00DB3BD1"/>
    <w:rsid w:val="00DB412C"/>
    <w:rsid w:val="00DB44A0"/>
    <w:rsid w:val="00DB5DAA"/>
    <w:rsid w:val="00DC06D7"/>
    <w:rsid w:val="00DC0F0E"/>
    <w:rsid w:val="00DC2A03"/>
    <w:rsid w:val="00DC2F25"/>
    <w:rsid w:val="00DC4971"/>
    <w:rsid w:val="00DC5231"/>
    <w:rsid w:val="00DC5377"/>
    <w:rsid w:val="00DC5485"/>
    <w:rsid w:val="00DC56FE"/>
    <w:rsid w:val="00DC590E"/>
    <w:rsid w:val="00DC602C"/>
    <w:rsid w:val="00DC66DC"/>
    <w:rsid w:val="00DC6D7A"/>
    <w:rsid w:val="00DD3BA1"/>
    <w:rsid w:val="00DD3E81"/>
    <w:rsid w:val="00DD43E0"/>
    <w:rsid w:val="00DD545B"/>
    <w:rsid w:val="00DD5487"/>
    <w:rsid w:val="00DD5632"/>
    <w:rsid w:val="00DD6343"/>
    <w:rsid w:val="00DD6985"/>
    <w:rsid w:val="00DD776D"/>
    <w:rsid w:val="00DD7AB1"/>
    <w:rsid w:val="00DD7EE3"/>
    <w:rsid w:val="00DE0157"/>
    <w:rsid w:val="00DE2490"/>
    <w:rsid w:val="00DE3AA8"/>
    <w:rsid w:val="00DE3C68"/>
    <w:rsid w:val="00DE448F"/>
    <w:rsid w:val="00DE4E6C"/>
    <w:rsid w:val="00DE74A4"/>
    <w:rsid w:val="00DF1BF6"/>
    <w:rsid w:val="00DF29D7"/>
    <w:rsid w:val="00DF2E21"/>
    <w:rsid w:val="00DF3005"/>
    <w:rsid w:val="00DF537B"/>
    <w:rsid w:val="00DF54EF"/>
    <w:rsid w:val="00DF6991"/>
    <w:rsid w:val="00E00743"/>
    <w:rsid w:val="00E01517"/>
    <w:rsid w:val="00E02CA4"/>
    <w:rsid w:val="00E04924"/>
    <w:rsid w:val="00E0528F"/>
    <w:rsid w:val="00E059FC"/>
    <w:rsid w:val="00E05A24"/>
    <w:rsid w:val="00E05B78"/>
    <w:rsid w:val="00E104E2"/>
    <w:rsid w:val="00E10DC7"/>
    <w:rsid w:val="00E1108D"/>
    <w:rsid w:val="00E123E6"/>
    <w:rsid w:val="00E15482"/>
    <w:rsid w:val="00E20766"/>
    <w:rsid w:val="00E20861"/>
    <w:rsid w:val="00E20C39"/>
    <w:rsid w:val="00E22976"/>
    <w:rsid w:val="00E22B41"/>
    <w:rsid w:val="00E241C3"/>
    <w:rsid w:val="00E25256"/>
    <w:rsid w:val="00E25762"/>
    <w:rsid w:val="00E27180"/>
    <w:rsid w:val="00E328E3"/>
    <w:rsid w:val="00E330E2"/>
    <w:rsid w:val="00E33702"/>
    <w:rsid w:val="00E33C39"/>
    <w:rsid w:val="00E354CB"/>
    <w:rsid w:val="00E37DC2"/>
    <w:rsid w:val="00E41068"/>
    <w:rsid w:val="00E41A79"/>
    <w:rsid w:val="00E42F1D"/>
    <w:rsid w:val="00E434A1"/>
    <w:rsid w:val="00E443C7"/>
    <w:rsid w:val="00E4472F"/>
    <w:rsid w:val="00E46362"/>
    <w:rsid w:val="00E468B4"/>
    <w:rsid w:val="00E5148F"/>
    <w:rsid w:val="00E5239B"/>
    <w:rsid w:val="00E52FC4"/>
    <w:rsid w:val="00E53A07"/>
    <w:rsid w:val="00E61AED"/>
    <w:rsid w:val="00E63433"/>
    <w:rsid w:val="00E639DE"/>
    <w:rsid w:val="00E63B49"/>
    <w:rsid w:val="00E64746"/>
    <w:rsid w:val="00E647C1"/>
    <w:rsid w:val="00E659A9"/>
    <w:rsid w:val="00E67983"/>
    <w:rsid w:val="00E67C50"/>
    <w:rsid w:val="00E704E2"/>
    <w:rsid w:val="00E71DBD"/>
    <w:rsid w:val="00E72AA4"/>
    <w:rsid w:val="00E73DB8"/>
    <w:rsid w:val="00E774CB"/>
    <w:rsid w:val="00E776BC"/>
    <w:rsid w:val="00E77814"/>
    <w:rsid w:val="00E8092D"/>
    <w:rsid w:val="00E834C8"/>
    <w:rsid w:val="00E84233"/>
    <w:rsid w:val="00E84AC3"/>
    <w:rsid w:val="00E85B09"/>
    <w:rsid w:val="00E900B5"/>
    <w:rsid w:val="00E912E6"/>
    <w:rsid w:val="00E91D45"/>
    <w:rsid w:val="00E91EA8"/>
    <w:rsid w:val="00E939DB"/>
    <w:rsid w:val="00E94934"/>
    <w:rsid w:val="00E95BC3"/>
    <w:rsid w:val="00E95D07"/>
    <w:rsid w:val="00E96657"/>
    <w:rsid w:val="00E96D7A"/>
    <w:rsid w:val="00E96E0B"/>
    <w:rsid w:val="00E96FDA"/>
    <w:rsid w:val="00EA060C"/>
    <w:rsid w:val="00EA13DB"/>
    <w:rsid w:val="00EA149C"/>
    <w:rsid w:val="00EA1BD3"/>
    <w:rsid w:val="00EA27D2"/>
    <w:rsid w:val="00EA3B0D"/>
    <w:rsid w:val="00EA42D2"/>
    <w:rsid w:val="00EA4DC9"/>
    <w:rsid w:val="00EA5C76"/>
    <w:rsid w:val="00EA60E6"/>
    <w:rsid w:val="00EA6290"/>
    <w:rsid w:val="00EA72E4"/>
    <w:rsid w:val="00EA7E68"/>
    <w:rsid w:val="00EB077B"/>
    <w:rsid w:val="00EB111B"/>
    <w:rsid w:val="00EB12CA"/>
    <w:rsid w:val="00EB154A"/>
    <w:rsid w:val="00EB18DF"/>
    <w:rsid w:val="00EB2AC3"/>
    <w:rsid w:val="00EB67F6"/>
    <w:rsid w:val="00EC0A5C"/>
    <w:rsid w:val="00EC73C6"/>
    <w:rsid w:val="00ED1AEF"/>
    <w:rsid w:val="00ED2047"/>
    <w:rsid w:val="00ED262D"/>
    <w:rsid w:val="00ED3060"/>
    <w:rsid w:val="00ED334C"/>
    <w:rsid w:val="00ED3BA3"/>
    <w:rsid w:val="00EE1100"/>
    <w:rsid w:val="00EE13E2"/>
    <w:rsid w:val="00EE2699"/>
    <w:rsid w:val="00EE4F13"/>
    <w:rsid w:val="00EE6862"/>
    <w:rsid w:val="00EF1836"/>
    <w:rsid w:val="00EF31A4"/>
    <w:rsid w:val="00EF379C"/>
    <w:rsid w:val="00EF3CA7"/>
    <w:rsid w:val="00EF4C4F"/>
    <w:rsid w:val="00EF5366"/>
    <w:rsid w:val="00EF5CA4"/>
    <w:rsid w:val="00EF6665"/>
    <w:rsid w:val="00EF70DD"/>
    <w:rsid w:val="00EF7148"/>
    <w:rsid w:val="00F0130C"/>
    <w:rsid w:val="00F04306"/>
    <w:rsid w:val="00F04EFE"/>
    <w:rsid w:val="00F05501"/>
    <w:rsid w:val="00F10A5B"/>
    <w:rsid w:val="00F10FC1"/>
    <w:rsid w:val="00F1260A"/>
    <w:rsid w:val="00F14313"/>
    <w:rsid w:val="00F14836"/>
    <w:rsid w:val="00F14CF1"/>
    <w:rsid w:val="00F16896"/>
    <w:rsid w:val="00F16AEF"/>
    <w:rsid w:val="00F21BBF"/>
    <w:rsid w:val="00F22481"/>
    <w:rsid w:val="00F25795"/>
    <w:rsid w:val="00F25F4C"/>
    <w:rsid w:val="00F26B3D"/>
    <w:rsid w:val="00F275DC"/>
    <w:rsid w:val="00F2775D"/>
    <w:rsid w:val="00F30424"/>
    <w:rsid w:val="00F30D84"/>
    <w:rsid w:val="00F332C4"/>
    <w:rsid w:val="00F35CC4"/>
    <w:rsid w:val="00F36903"/>
    <w:rsid w:val="00F4252D"/>
    <w:rsid w:val="00F42576"/>
    <w:rsid w:val="00F43B33"/>
    <w:rsid w:val="00F44E96"/>
    <w:rsid w:val="00F45056"/>
    <w:rsid w:val="00F45DA6"/>
    <w:rsid w:val="00F45F99"/>
    <w:rsid w:val="00F469C5"/>
    <w:rsid w:val="00F536BC"/>
    <w:rsid w:val="00F5580F"/>
    <w:rsid w:val="00F56E0A"/>
    <w:rsid w:val="00F57890"/>
    <w:rsid w:val="00F57C4D"/>
    <w:rsid w:val="00F653C2"/>
    <w:rsid w:val="00F65926"/>
    <w:rsid w:val="00F67B28"/>
    <w:rsid w:val="00F70A14"/>
    <w:rsid w:val="00F7351E"/>
    <w:rsid w:val="00F7420B"/>
    <w:rsid w:val="00F74C90"/>
    <w:rsid w:val="00F75C8A"/>
    <w:rsid w:val="00F7628E"/>
    <w:rsid w:val="00F768D5"/>
    <w:rsid w:val="00F76994"/>
    <w:rsid w:val="00F80F26"/>
    <w:rsid w:val="00F81ECE"/>
    <w:rsid w:val="00F84CB5"/>
    <w:rsid w:val="00F86808"/>
    <w:rsid w:val="00F86E40"/>
    <w:rsid w:val="00F90029"/>
    <w:rsid w:val="00F90A64"/>
    <w:rsid w:val="00F90B5F"/>
    <w:rsid w:val="00F955CE"/>
    <w:rsid w:val="00F95BA5"/>
    <w:rsid w:val="00F96387"/>
    <w:rsid w:val="00F97785"/>
    <w:rsid w:val="00FA0024"/>
    <w:rsid w:val="00FA0FA6"/>
    <w:rsid w:val="00FA18EC"/>
    <w:rsid w:val="00FA359B"/>
    <w:rsid w:val="00FA499A"/>
    <w:rsid w:val="00FA5B77"/>
    <w:rsid w:val="00FA76B9"/>
    <w:rsid w:val="00FB0D64"/>
    <w:rsid w:val="00FB133B"/>
    <w:rsid w:val="00FB1EE8"/>
    <w:rsid w:val="00FB2CB6"/>
    <w:rsid w:val="00FB4631"/>
    <w:rsid w:val="00FB4DDD"/>
    <w:rsid w:val="00FB4F1C"/>
    <w:rsid w:val="00FB5CEB"/>
    <w:rsid w:val="00FC2403"/>
    <w:rsid w:val="00FC3DDE"/>
    <w:rsid w:val="00FD1358"/>
    <w:rsid w:val="00FD1557"/>
    <w:rsid w:val="00FD39DE"/>
    <w:rsid w:val="00FD43AB"/>
    <w:rsid w:val="00FD4750"/>
    <w:rsid w:val="00FD4EE9"/>
    <w:rsid w:val="00FD63F6"/>
    <w:rsid w:val="00FD6E70"/>
    <w:rsid w:val="00FD6EE4"/>
    <w:rsid w:val="00FE03F2"/>
    <w:rsid w:val="00FE1032"/>
    <w:rsid w:val="00FE24A2"/>
    <w:rsid w:val="00FE2BA6"/>
    <w:rsid w:val="00FE45B5"/>
    <w:rsid w:val="00FE5CEA"/>
    <w:rsid w:val="00FE72C5"/>
    <w:rsid w:val="00FF011E"/>
    <w:rsid w:val="00FF1260"/>
    <w:rsid w:val="00FF21AA"/>
    <w:rsid w:val="00FF2258"/>
    <w:rsid w:val="00FF3C9C"/>
    <w:rsid w:val="00FF4A7D"/>
    <w:rsid w:val="00FF65E1"/>
    <w:rsid w:val="00FF7B30"/>
    <w:rsid w:val="17424099"/>
    <w:rsid w:val="198699E7"/>
    <w:rsid w:val="208DB038"/>
    <w:rsid w:val="357B0079"/>
    <w:rsid w:val="36165689"/>
    <w:rsid w:val="3833CE5B"/>
    <w:rsid w:val="3E19892C"/>
    <w:rsid w:val="3E6CF86B"/>
    <w:rsid w:val="467D9982"/>
    <w:rsid w:val="46E3807E"/>
    <w:rsid w:val="50B720EE"/>
    <w:rsid w:val="660EA312"/>
    <w:rsid w:val="661FF3AC"/>
    <w:rsid w:val="696F792E"/>
    <w:rsid w:val="699AF7C6"/>
    <w:rsid w:val="69F92678"/>
    <w:rsid w:val="722456A8"/>
    <w:rsid w:val="73B64B5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39A10D"/>
  <w15:docId w15:val="{36017BEA-AF8B-4093-A3E1-F3ADDA36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7FA"/>
    <w:rPr>
      <w:rFonts w:cs="Vrinda"/>
    </w:rPr>
  </w:style>
  <w:style w:type="paragraph" w:styleId="Heading1">
    <w:name w:val="heading 1"/>
    <w:basedOn w:val="Normal"/>
    <w:next w:val="Normal"/>
    <w:link w:val="Heading1Char"/>
    <w:uiPriority w:val="9"/>
    <w:qFormat/>
    <w:rsid w:val="006360D6"/>
    <w:pPr>
      <w:outlineLvl w:val="0"/>
    </w:pPr>
    <w:rPr>
      <w:b/>
      <w:bCs/>
      <w:caps/>
      <w:color w:val="0070C0"/>
    </w:rPr>
  </w:style>
  <w:style w:type="paragraph" w:styleId="Heading2">
    <w:name w:val="heading 2"/>
    <w:basedOn w:val="Normal"/>
    <w:next w:val="Normal"/>
    <w:link w:val="Heading2Char"/>
    <w:uiPriority w:val="9"/>
    <w:unhideWhenUsed/>
    <w:qFormat/>
    <w:rsid w:val="006360D6"/>
    <w:pPr>
      <w:spacing w:before="240" w:after="80" w:line="276" w:lineRule="auto"/>
      <w:outlineLvl w:val="1"/>
    </w:pPr>
    <w:rPr>
      <w:rFonts w:ascii="Calibri" w:eastAsiaTheme="minorEastAsia" w:hAnsi="Calibri" w:cs="Calibri"/>
      <w:b/>
      <w:bCs/>
      <w:color w:val="0070C0"/>
      <w:spacing w:val="5"/>
      <w:szCs w:val="22"/>
    </w:rPr>
  </w:style>
  <w:style w:type="paragraph" w:styleId="Heading3">
    <w:name w:val="heading 3"/>
    <w:basedOn w:val="Normal"/>
    <w:next w:val="Normal"/>
    <w:link w:val="Heading3Char"/>
    <w:uiPriority w:val="9"/>
    <w:semiHidden/>
    <w:unhideWhenUsed/>
    <w:qFormat/>
    <w:rsid w:val="00DF29D7"/>
    <w:pPr>
      <w:keepNext/>
      <w:keepLines/>
      <w:spacing w:before="40" w:after="0"/>
      <w:outlineLvl w:val="2"/>
    </w:pPr>
    <w:rPr>
      <w:rFonts w:asciiTheme="majorHAnsi" w:eastAsiaTheme="majorEastAsia" w:hAnsiTheme="majorHAnsi" w:cstheme="majorBidi"/>
      <w:color w:val="1F3763"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352C"/>
    <w:pPr>
      <w:autoSpaceDE w:val="0"/>
      <w:autoSpaceDN w:val="0"/>
      <w:adjustRightInd w:val="0"/>
      <w:spacing w:after="0" w:line="240" w:lineRule="auto"/>
    </w:pPr>
    <w:rPr>
      <w:rFonts w:ascii="Calibri" w:hAnsi="Calibri" w:cs="Calibri"/>
      <w:color w:val="000000"/>
      <w:sz w:val="24"/>
      <w:szCs w:val="24"/>
      <w:lang w:bidi="ar-SA"/>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365126"/>
    <w:pPr>
      <w:ind w:left="720"/>
      <w:contextualSpacing/>
    </w:pPr>
  </w:style>
  <w:style w:type="table" w:styleId="TableGrid">
    <w:name w:val="Table Grid"/>
    <w:basedOn w:val="TableNormal"/>
    <w:uiPriority w:val="39"/>
    <w:rsid w:val="007B1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40A05"/>
    <w:rPr>
      <w:sz w:val="16"/>
      <w:szCs w:val="16"/>
    </w:rPr>
  </w:style>
  <w:style w:type="paragraph" w:styleId="CommentText">
    <w:name w:val="annotation text"/>
    <w:basedOn w:val="Normal"/>
    <w:link w:val="CommentTextChar"/>
    <w:uiPriority w:val="99"/>
    <w:semiHidden/>
    <w:unhideWhenUsed/>
    <w:rsid w:val="00040A05"/>
    <w:pPr>
      <w:spacing w:line="240" w:lineRule="auto"/>
    </w:pPr>
    <w:rPr>
      <w:sz w:val="20"/>
      <w:szCs w:val="25"/>
    </w:rPr>
  </w:style>
  <w:style w:type="character" w:customStyle="1" w:styleId="CommentTextChar">
    <w:name w:val="Comment Text Char"/>
    <w:basedOn w:val="DefaultParagraphFont"/>
    <w:link w:val="CommentText"/>
    <w:uiPriority w:val="99"/>
    <w:semiHidden/>
    <w:rsid w:val="00040A05"/>
    <w:rPr>
      <w:rFonts w:cs="Vrinda"/>
      <w:sz w:val="20"/>
      <w:szCs w:val="25"/>
    </w:rPr>
  </w:style>
  <w:style w:type="paragraph" w:styleId="CommentSubject">
    <w:name w:val="annotation subject"/>
    <w:basedOn w:val="CommentText"/>
    <w:next w:val="CommentText"/>
    <w:link w:val="CommentSubjectChar"/>
    <w:uiPriority w:val="99"/>
    <w:semiHidden/>
    <w:unhideWhenUsed/>
    <w:rsid w:val="00040A05"/>
    <w:rPr>
      <w:b/>
      <w:bCs/>
    </w:rPr>
  </w:style>
  <w:style w:type="character" w:customStyle="1" w:styleId="CommentSubjectChar">
    <w:name w:val="Comment Subject Char"/>
    <w:basedOn w:val="CommentTextChar"/>
    <w:link w:val="CommentSubject"/>
    <w:uiPriority w:val="99"/>
    <w:semiHidden/>
    <w:rsid w:val="00040A05"/>
    <w:rPr>
      <w:rFonts w:cs="Vrinda"/>
      <w:b/>
      <w:bCs/>
      <w:sz w:val="20"/>
      <w:szCs w:val="25"/>
    </w:rPr>
  </w:style>
  <w:style w:type="paragraph" w:styleId="BodyText">
    <w:name w:val="Body Text"/>
    <w:basedOn w:val="Normal"/>
    <w:link w:val="BodyTextChar"/>
    <w:uiPriority w:val="1"/>
    <w:qFormat/>
    <w:rsid w:val="0013657D"/>
    <w:pPr>
      <w:widowControl w:val="0"/>
      <w:autoSpaceDE w:val="0"/>
      <w:autoSpaceDN w:val="0"/>
      <w:spacing w:after="0" w:line="240" w:lineRule="auto"/>
    </w:pPr>
    <w:rPr>
      <w:rFonts w:eastAsia="Cambria" w:cs="Cambria"/>
      <w:szCs w:val="22"/>
      <w:lang w:bidi="ar-SA"/>
    </w:rPr>
  </w:style>
  <w:style w:type="character" w:customStyle="1" w:styleId="BodyTextChar">
    <w:name w:val="Body Text Char"/>
    <w:basedOn w:val="DefaultParagraphFont"/>
    <w:link w:val="BodyText"/>
    <w:uiPriority w:val="1"/>
    <w:rsid w:val="0013657D"/>
    <w:rPr>
      <w:rFonts w:eastAsia="Cambria" w:cs="Cambria"/>
      <w:szCs w:val="22"/>
      <w:lang w:bidi="ar-SA"/>
    </w:rPr>
  </w:style>
  <w:style w:type="character" w:customStyle="1" w:styleId="fontstyle01">
    <w:name w:val="fontstyle01"/>
    <w:basedOn w:val="DefaultParagraphFont"/>
    <w:rsid w:val="0066085B"/>
    <w:rPr>
      <w:rFonts w:ascii="FiraSans-Light" w:hAnsi="FiraSans-Light" w:hint="default"/>
      <w:b w:val="0"/>
      <w:bCs w:val="0"/>
      <w:i w:val="0"/>
      <w:iCs w:val="0"/>
      <w:color w:val="000000"/>
      <w:sz w:val="20"/>
      <w:szCs w:val="20"/>
    </w:rPr>
  </w:style>
  <w:style w:type="paragraph" w:styleId="FootnoteText">
    <w:name w:val="footnote text"/>
    <w:aliases w:val="AD,ALTS FOOTNOTE,FOOTNOTES,Footnote Text Char Char Char Char Char Char,Footnote Text Char1,Footnote Text Char2 Char Char,Footnote Text Char3 Char,Testo_note,Testo_note1,Testo_note2,f,fn,footnote text,ft,ft Char1 Char Char Char,single space"/>
    <w:basedOn w:val="Normal"/>
    <w:link w:val="FootnoteTextChar"/>
    <w:unhideWhenUsed/>
    <w:qFormat/>
    <w:rsid w:val="00547DC1"/>
    <w:pPr>
      <w:spacing w:after="0" w:line="240" w:lineRule="auto"/>
    </w:pPr>
    <w:rPr>
      <w:sz w:val="20"/>
      <w:szCs w:val="25"/>
    </w:rPr>
  </w:style>
  <w:style w:type="character" w:customStyle="1" w:styleId="FootnoteTextChar">
    <w:name w:val="Footnote Text Char"/>
    <w:aliases w:val="AD Char,ALTS FOOTNOTE Char,FOOTNOTES Char,Footnote Text Char Char Char Char Char Char Char,Footnote Text Char1 Char,Footnote Text Char2 Char Char Char,Footnote Text Char3 Char Char,Testo_note Char,Testo_note1 Char,Testo_note2 Char"/>
    <w:basedOn w:val="DefaultParagraphFont"/>
    <w:link w:val="FootnoteText"/>
    <w:qFormat/>
    <w:rsid w:val="00547DC1"/>
    <w:rPr>
      <w:rFonts w:cs="Vrinda"/>
      <w:sz w:val="20"/>
      <w:szCs w:val="25"/>
    </w:rPr>
  </w:style>
  <w:style w:type="character" w:styleId="FootnoteReference">
    <w:name w:val="footnote reference"/>
    <w:aliases w:val="16 Point,FO,Footnote Reference Number,Footnote Reference Superscript,Footnote Reference_LVL6,Footnote Reference_LVL61,Footnote Reference_LVL62,Footnote Reference_LVL63,Footnote symbol,R,Ref,Superscript 6 Point,fr,ftref,Знак сноски-FN"/>
    <w:basedOn w:val="DefaultParagraphFont"/>
    <w:link w:val="BVIfnrCarCar"/>
    <w:uiPriority w:val="99"/>
    <w:unhideWhenUsed/>
    <w:qFormat/>
    <w:rsid w:val="00547DC1"/>
    <w:rPr>
      <w:vertAlign w:val="superscript"/>
    </w:rPr>
  </w:style>
  <w:style w:type="character" w:styleId="Hyperlink">
    <w:name w:val="Hyperlink"/>
    <w:basedOn w:val="DefaultParagraphFont"/>
    <w:uiPriority w:val="99"/>
    <w:unhideWhenUsed/>
    <w:rsid w:val="00136BC9"/>
    <w:rPr>
      <w:color w:val="0563C1" w:themeColor="hyperlink"/>
      <w:u w:val="single"/>
    </w:rPr>
  </w:style>
  <w:style w:type="character" w:customStyle="1" w:styleId="UnresolvedMention1">
    <w:name w:val="Unresolved Mention1"/>
    <w:basedOn w:val="DefaultParagraphFont"/>
    <w:uiPriority w:val="99"/>
    <w:semiHidden/>
    <w:unhideWhenUsed/>
    <w:rsid w:val="00136BC9"/>
    <w:rPr>
      <w:color w:val="605E5C"/>
      <w:shd w:val="clear" w:color="auto" w:fill="E1DFDD"/>
    </w:rPr>
  </w:style>
  <w:style w:type="paragraph" w:styleId="BalloonText">
    <w:name w:val="Balloon Text"/>
    <w:basedOn w:val="Normal"/>
    <w:link w:val="BalloonTextChar"/>
    <w:uiPriority w:val="99"/>
    <w:semiHidden/>
    <w:unhideWhenUsed/>
    <w:rsid w:val="00AB1197"/>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AB1197"/>
    <w:rPr>
      <w:rFonts w:ascii="Segoe UI" w:hAnsi="Segoe UI" w:cs="Segoe UI"/>
      <w:sz w:val="18"/>
      <w:szCs w:val="22"/>
    </w:rPr>
  </w:style>
  <w:style w:type="paragraph" w:styleId="Header">
    <w:name w:val="header"/>
    <w:basedOn w:val="Normal"/>
    <w:link w:val="HeaderChar"/>
    <w:uiPriority w:val="99"/>
    <w:unhideWhenUsed/>
    <w:rsid w:val="00CA5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27E"/>
    <w:rPr>
      <w:rFonts w:cs="Vrinda"/>
    </w:rPr>
  </w:style>
  <w:style w:type="paragraph" w:styleId="Footer">
    <w:name w:val="footer"/>
    <w:basedOn w:val="Normal"/>
    <w:link w:val="FooterChar"/>
    <w:uiPriority w:val="99"/>
    <w:unhideWhenUsed/>
    <w:rsid w:val="00CA5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27E"/>
    <w:rPr>
      <w:rFonts w:cs="Vrinda"/>
    </w:rPr>
  </w:style>
  <w:style w:type="paragraph" w:styleId="NoSpacing">
    <w:name w:val="No Spacing"/>
    <w:link w:val="NoSpacingChar"/>
    <w:uiPriority w:val="1"/>
    <w:qFormat/>
    <w:rsid w:val="00D75601"/>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D75601"/>
    <w:rPr>
      <w:rFonts w:eastAsiaTheme="minorEastAsia"/>
      <w:szCs w:val="22"/>
      <w:lang w:bidi="ar-SA"/>
    </w:rPr>
  </w:style>
  <w:style w:type="paragraph" w:styleId="NormalWeb">
    <w:name w:val="Normal (Web)"/>
    <w:basedOn w:val="Normal"/>
    <w:uiPriority w:val="99"/>
    <w:unhideWhenUsed/>
    <w:rsid w:val="00DD3E81"/>
    <w:pPr>
      <w:spacing w:before="100" w:beforeAutospacing="1" w:after="100" w:afterAutospacing="1" w:line="276" w:lineRule="auto"/>
      <w:ind w:firstLine="360"/>
      <w:jc w:val="both"/>
    </w:pPr>
    <w:rPr>
      <w:rFonts w:eastAsiaTheme="minorEastAsia" w:cstheme="minorBidi"/>
      <w:szCs w:val="20"/>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C45C61"/>
    <w:rPr>
      <w:rFonts w:cs="Vrinda"/>
    </w:rPr>
  </w:style>
  <w:style w:type="paragraph" w:customStyle="1" w:styleId="BVIfnrCarCar">
    <w:name w:val="BVI fnr Car Car"/>
    <w:aliases w:val=" BVI fnr Car Car Car Car Char,BVI fnr Car,BVI fnr Car Car Car Car Char"/>
    <w:basedOn w:val="Normal"/>
    <w:link w:val="FootnoteReference"/>
    <w:uiPriority w:val="99"/>
    <w:rsid w:val="00C45C61"/>
    <w:pPr>
      <w:spacing w:line="240" w:lineRule="exact"/>
    </w:pPr>
    <w:rPr>
      <w:rFonts w:cstheme="minorBidi"/>
      <w:vertAlign w:val="superscript"/>
    </w:rPr>
  </w:style>
  <w:style w:type="character" w:styleId="Emphasis">
    <w:name w:val="Emphasis"/>
    <w:basedOn w:val="DefaultParagraphFont"/>
    <w:uiPriority w:val="20"/>
    <w:qFormat/>
    <w:rsid w:val="00C45C61"/>
    <w:rPr>
      <w:i/>
      <w:iCs/>
    </w:rPr>
  </w:style>
  <w:style w:type="character" w:customStyle="1" w:styleId="Heading2Char">
    <w:name w:val="Heading 2 Char"/>
    <w:basedOn w:val="DefaultParagraphFont"/>
    <w:link w:val="Heading2"/>
    <w:uiPriority w:val="9"/>
    <w:rsid w:val="006360D6"/>
    <w:rPr>
      <w:rFonts w:ascii="Calibri" w:eastAsiaTheme="minorEastAsia" w:hAnsi="Calibri" w:cs="Calibri"/>
      <w:b/>
      <w:bCs/>
      <w:color w:val="0070C0"/>
      <w:spacing w:val="5"/>
      <w:szCs w:val="22"/>
    </w:rPr>
  </w:style>
  <w:style w:type="paragraph" w:customStyle="1" w:styleId="AAAMainText">
    <w:name w:val="AAA_Main Text"/>
    <w:basedOn w:val="Normal"/>
    <w:link w:val="AAAMainTextChar"/>
    <w:uiPriority w:val="99"/>
    <w:qFormat/>
    <w:rsid w:val="00100CB3"/>
    <w:pPr>
      <w:tabs>
        <w:tab w:val="left" w:pos="720"/>
      </w:tabs>
      <w:autoSpaceDE w:val="0"/>
      <w:autoSpaceDN w:val="0"/>
      <w:adjustRightInd w:val="0"/>
      <w:spacing w:before="240" w:after="240" w:line="240" w:lineRule="auto"/>
      <w:ind w:left="720" w:hanging="360"/>
      <w:jc w:val="both"/>
    </w:pPr>
    <w:rPr>
      <w:rFonts w:eastAsiaTheme="minorEastAsia" w:cstheme="minorHAnsi"/>
      <w:color w:val="000000"/>
      <w:szCs w:val="24"/>
      <w:lang w:bidi="ar-SA"/>
    </w:rPr>
  </w:style>
  <w:style w:type="character" w:customStyle="1" w:styleId="AAAMainTextChar">
    <w:name w:val="AAA_Main Text Char"/>
    <w:basedOn w:val="DefaultParagraphFont"/>
    <w:link w:val="AAAMainText"/>
    <w:uiPriority w:val="99"/>
    <w:rsid w:val="00100CB3"/>
    <w:rPr>
      <w:rFonts w:eastAsiaTheme="minorEastAsia" w:cstheme="minorHAnsi"/>
      <w:color w:val="000000"/>
      <w:szCs w:val="24"/>
      <w:lang w:bidi="ar-SA"/>
    </w:rPr>
  </w:style>
  <w:style w:type="paragraph" w:styleId="Revision">
    <w:name w:val="Revision"/>
    <w:hidden/>
    <w:uiPriority w:val="99"/>
    <w:semiHidden/>
    <w:rsid w:val="006A5964"/>
    <w:pPr>
      <w:spacing w:after="0" w:line="240" w:lineRule="auto"/>
    </w:pPr>
    <w:rPr>
      <w:rFonts w:cs="Vrinda"/>
    </w:rPr>
  </w:style>
  <w:style w:type="character" w:customStyle="1" w:styleId="Heading1Char">
    <w:name w:val="Heading 1 Char"/>
    <w:basedOn w:val="DefaultParagraphFont"/>
    <w:link w:val="Heading1"/>
    <w:uiPriority w:val="9"/>
    <w:rsid w:val="006360D6"/>
    <w:rPr>
      <w:rFonts w:cs="Vrinda"/>
      <w:b/>
      <w:bCs/>
      <w:caps/>
      <w:color w:val="0070C0"/>
    </w:rPr>
  </w:style>
  <w:style w:type="character" w:customStyle="1" w:styleId="Heading3Char">
    <w:name w:val="Heading 3 Char"/>
    <w:basedOn w:val="DefaultParagraphFont"/>
    <w:link w:val="Heading3"/>
    <w:uiPriority w:val="9"/>
    <w:semiHidden/>
    <w:rsid w:val="00DF29D7"/>
    <w:rPr>
      <w:rFonts w:asciiTheme="majorHAnsi" w:eastAsiaTheme="majorEastAsia" w:hAnsiTheme="majorHAnsi" w:cstheme="majorBidi"/>
      <w:color w:val="1F3763" w:themeColor="accent1" w:themeShade="7F"/>
      <w:sz w:val="24"/>
      <w:szCs w:val="30"/>
    </w:rPr>
  </w:style>
  <w:style w:type="paragraph" w:styleId="TOCHeading">
    <w:name w:val="TOC Heading"/>
    <w:basedOn w:val="Heading1"/>
    <w:next w:val="Normal"/>
    <w:uiPriority w:val="39"/>
    <w:unhideWhenUsed/>
    <w:qFormat/>
    <w:rsid w:val="0066240F"/>
    <w:pPr>
      <w:keepNext/>
      <w:keepLines/>
      <w:spacing w:before="240" w:after="0"/>
      <w:outlineLvl w:val="9"/>
    </w:pPr>
    <w:rPr>
      <w:rFonts w:asciiTheme="majorHAnsi" w:eastAsiaTheme="majorEastAsia" w:hAnsiTheme="majorHAnsi" w:cstheme="majorBidi"/>
      <w:b w:val="0"/>
      <w:bCs w:val="0"/>
      <w:caps w:val="0"/>
      <w:color w:val="2F5496" w:themeColor="accent1" w:themeShade="BF"/>
      <w:sz w:val="32"/>
      <w:szCs w:val="32"/>
      <w:lang w:bidi="ar-SA"/>
    </w:rPr>
  </w:style>
  <w:style w:type="paragraph" w:styleId="TOC1">
    <w:name w:val="toc 1"/>
    <w:basedOn w:val="Normal"/>
    <w:next w:val="Normal"/>
    <w:autoRedefine/>
    <w:uiPriority w:val="39"/>
    <w:unhideWhenUsed/>
    <w:rsid w:val="0066240F"/>
    <w:pPr>
      <w:spacing w:after="100"/>
    </w:pPr>
  </w:style>
  <w:style w:type="paragraph" w:styleId="TOC2">
    <w:name w:val="toc 2"/>
    <w:basedOn w:val="Normal"/>
    <w:next w:val="Normal"/>
    <w:autoRedefine/>
    <w:uiPriority w:val="39"/>
    <w:unhideWhenUsed/>
    <w:rsid w:val="0066240F"/>
    <w:pPr>
      <w:spacing w:after="100"/>
      <w:ind w:left="220"/>
    </w:pPr>
  </w:style>
  <w:style w:type="table" w:styleId="ListTable2-Accent2">
    <w:name w:val="List Table 2 Accent 2"/>
    <w:basedOn w:val="ListTable1Light-Accent1"/>
    <w:uiPriority w:val="47"/>
    <w:rsid w:val="004C647D"/>
    <w:rPr>
      <w:rFonts w:eastAsiaTheme="minorEastAsia"/>
      <w:sz w:val="20"/>
      <w:szCs w:val="24"/>
      <w:lang w:eastAsia="en-GB" w:bidi="ar-SA"/>
    </w:rPr>
    <w:tblPr>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1">
    <w:name w:val="List Table 1 Light Accent 1"/>
    <w:basedOn w:val="TableNormal"/>
    <w:uiPriority w:val="46"/>
    <w:rsid w:val="004C647D"/>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rmaltextrun">
    <w:name w:val="normaltextrun"/>
    <w:basedOn w:val="DefaultParagraphFont"/>
    <w:rsid w:val="00C01547"/>
  </w:style>
  <w:style w:type="paragraph" w:styleId="TOC3">
    <w:name w:val="toc 3"/>
    <w:basedOn w:val="Normal"/>
    <w:next w:val="Normal"/>
    <w:autoRedefine/>
    <w:uiPriority w:val="39"/>
    <w:unhideWhenUsed/>
    <w:rsid w:val="00232C83"/>
    <w:pPr>
      <w:spacing w:after="100"/>
      <w:ind w:left="440"/>
    </w:pPr>
  </w:style>
  <w:style w:type="paragraph" w:styleId="TOC6">
    <w:name w:val="toc 6"/>
    <w:basedOn w:val="Normal"/>
    <w:next w:val="Normal"/>
    <w:autoRedefine/>
    <w:uiPriority w:val="39"/>
    <w:unhideWhenUsed/>
    <w:rsid w:val="006C04C4"/>
    <w:pPr>
      <w:spacing w:after="100"/>
      <w:ind w:left="1100"/>
    </w:pPr>
    <w:rPr>
      <w:rFonts w:ascii="Calibri" w:eastAsiaTheme="minorEastAsia" w:hAnsi="Calibri" w:cs="Calibri"/>
      <w:szCs w:val="22"/>
      <w:lang w:bidi="ar-SA"/>
    </w:rPr>
  </w:style>
  <w:style w:type="paragraph" w:customStyle="1" w:styleId="TableTextBullet2">
    <w:name w:val="~TableTextBullet2"/>
    <w:basedOn w:val="Normal"/>
    <w:rsid w:val="004E296A"/>
    <w:pPr>
      <w:numPr>
        <w:ilvl w:val="1"/>
        <w:numId w:val="23"/>
      </w:numPr>
      <w:tabs>
        <w:tab w:val="num" w:pos="360"/>
      </w:tabs>
      <w:spacing w:before="60" w:after="20" w:line="240" w:lineRule="auto"/>
      <w:ind w:left="0" w:firstLine="0"/>
    </w:pPr>
    <w:rPr>
      <w:rFonts w:ascii="Arial" w:eastAsia="Calibri" w:hAnsi="Arial" w:cs="Arial"/>
      <w:sz w:val="17"/>
      <w:szCs w:val="22"/>
      <w:lang w:val="en-GB" w:eastAsia="en-GB" w:bidi="ar-SA"/>
    </w:rPr>
  </w:style>
  <w:style w:type="paragraph" w:customStyle="1" w:styleId="TableTextBullet3">
    <w:name w:val="~TableTextBullet3"/>
    <w:basedOn w:val="Normal"/>
    <w:rsid w:val="004E296A"/>
    <w:pPr>
      <w:numPr>
        <w:ilvl w:val="2"/>
        <w:numId w:val="23"/>
      </w:numPr>
      <w:tabs>
        <w:tab w:val="num" w:pos="360"/>
      </w:tabs>
      <w:spacing w:before="60" w:after="20" w:line="240" w:lineRule="auto"/>
      <w:ind w:left="0" w:firstLine="0"/>
    </w:pPr>
    <w:rPr>
      <w:rFonts w:ascii="Arial" w:eastAsia="Calibri" w:hAnsi="Arial" w:cs="Arial"/>
      <w:sz w:val="17"/>
      <w:szCs w:val="22"/>
      <w:lang w:val="en-GB" w:eastAsia="en-GB" w:bidi="ar-SA"/>
    </w:rPr>
  </w:style>
  <w:style w:type="paragraph" w:customStyle="1" w:styleId="TableTextBullet1">
    <w:name w:val="~TableTextBullet1"/>
    <w:basedOn w:val="Normal"/>
    <w:rsid w:val="004E296A"/>
    <w:pPr>
      <w:numPr>
        <w:numId w:val="23"/>
      </w:numPr>
      <w:spacing w:before="60" w:after="20" w:line="240" w:lineRule="auto"/>
    </w:pPr>
    <w:rPr>
      <w:rFonts w:ascii="Arial" w:eastAsia="Calibri" w:hAnsi="Arial" w:cs="Arial"/>
      <w:sz w:val="17"/>
      <w:szCs w:val="22"/>
      <w:lang w:val="en-GB" w:eastAsia="en-GB" w:bidi="ar-SA"/>
    </w:rPr>
  </w:style>
  <w:style w:type="table" w:customStyle="1" w:styleId="Tableinside1">
    <w:name w:val="Table inside1"/>
    <w:basedOn w:val="TableNormal"/>
    <w:next w:val="TableGrid"/>
    <w:uiPriority w:val="59"/>
    <w:rsid w:val="002B0973"/>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39309">
      <w:bodyDiv w:val="1"/>
      <w:marLeft w:val="0"/>
      <w:marRight w:val="0"/>
      <w:marTop w:val="0"/>
      <w:marBottom w:val="0"/>
      <w:divBdr>
        <w:top w:val="none" w:sz="0" w:space="0" w:color="auto"/>
        <w:left w:val="none" w:sz="0" w:space="0" w:color="auto"/>
        <w:bottom w:val="none" w:sz="0" w:space="0" w:color="auto"/>
        <w:right w:val="none" w:sz="0" w:space="0" w:color="auto"/>
      </w:divBdr>
    </w:div>
    <w:div w:id="1377850299">
      <w:bodyDiv w:val="1"/>
      <w:marLeft w:val="0"/>
      <w:marRight w:val="0"/>
      <w:marTop w:val="0"/>
      <w:marBottom w:val="0"/>
      <w:divBdr>
        <w:top w:val="none" w:sz="0" w:space="0" w:color="auto"/>
        <w:left w:val="none" w:sz="0" w:space="0" w:color="auto"/>
        <w:bottom w:val="none" w:sz="0" w:space="0" w:color="auto"/>
        <w:right w:val="none" w:sz="0" w:space="0" w:color="auto"/>
      </w:divBdr>
      <w:divsChild>
        <w:div w:id="20518013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apps.who.int/iris/bitstream/handle/10665/246107/9789241580496-eng.pdf?sequence=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ho.int/publications/m/item/who-sage-roadmap-for-prioritizing-uses-of-covid-19-vaccines-in-the-context-of-limited-suppl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lo.org/dyn/normlex/en/f?p=NORMLEXPUB:12100:0::NO:12100:P12100_INSTRUMENT_ID:312312:N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lo.org/dyn/normlex/en/f?p=NORMLEXPUB:12100:0::NO:12100:P12100_ILO_CODE:C161" TargetMode="External"/><Relationship Id="rId20" Type="http://schemas.openxmlformats.org/officeDocument/2006/relationships/hyperlink" Target="https://apps.who.int/iris/handle/10665/3342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who.int/emergencies/diseases/novel-coronavirus-2019/technical-guidance/infection-prevention-and-control" TargetMode="External"/><Relationship Id="rId5" Type="http://schemas.openxmlformats.org/officeDocument/2006/relationships/webSettings" Target="webSettings.xml"/><Relationship Id="rId15" Type="http://schemas.openxmlformats.org/officeDocument/2006/relationships/hyperlink" Target="https://www.ilo.org/dyn/normlex/en/f?p=NORMLEXPUB:12100:0::NO:12100:P12100_INSTRUMENT_ID:312300:NO" TargetMode="External"/><Relationship Id="rId23" Type="http://schemas.openxmlformats.org/officeDocument/2006/relationships/hyperlink" Target="https://dghs.gov.bd/index.php/bd/publication/guideline" TargetMode="External"/><Relationship Id="rId10" Type="http://schemas.openxmlformats.org/officeDocument/2006/relationships/header" Target="header2.xml"/><Relationship Id="rId19" Type="http://schemas.openxmlformats.org/officeDocument/2006/relationships/hyperlink" Target="https://apps.who.int/iris/bitstream/handle/10665/258604/9789241512299-eng.pdf?sequence=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osha.europa.eu/en/legislation/directives/the-osh-framework-directiv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CB863-F4E4-A44F-8D36-DB277BE1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37</Pages>
  <Words>16203</Words>
  <Characters>92361</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Ferdausi Sumana</dc:creator>
  <cp:keywords/>
  <dc:description/>
  <cp:lastModifiedBy>Kirti Nishan Chakma</cp:lastModifiedBy>
  <cp:revision>164</cp:revision>
  <cp:lastPrinted>2021-10-11T15:39:00Z</cp:lastPrinted>
  <dcterms:created xsi:type="dcterms:W3CDTF">2022-04-16T03:28:00Z</dcterms:created>
  <dcterms:modified xsi:type="dcterms:W3CDTF">2022-05-27T06:30:00Z</dcterms:modified>
</cp:coreProperties>
</file>