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82CA" w14:textId="6865491B" w:rsidR="00296917" w:rsidRPr="00B3082B" w:rsidRDefault="00296917" w:rsidP="001D38A1">
      <w:pPr>
        <w:autoSpaceDE w:val="0"/>
        <w:autoSpaceDN w:val="0"/>
        <w:adjustRightInd w:val="0"/>
        <w:spacing w:before="120" w:line="276" w:lineRule="auto"/>
        <w:jc w:val="center"/>
        <w:rPr>
          <w:rFonts w:asciiTheme="minorHAnsi" w:hAnsiTheme="minorHAnsi" w:cstheme="minorHAnsi"/>
          <w:b/>
          <w:color w:val="7030A0"/>
          <w:sz w:val="40"/>
          <w:szCs w:val="40"/>
        </w:rPr>
      </w:pPr>
      <w:r w:rsidRPr="00B3082B">
        <w:rPr>
          <w:rFonts w:asciiTheme="minorHAnsi" w:hAnsiTheme="minorHAnsi" w:cstheme="minorHAnsi"/>
          <w:b/>
          <w:noProof/>
          <w:color w:val="7030A0"/>
          <w:sz w:val="40"/>
          <w:szCs w:val="40"/>
          <w:lang w:bidi="ar-SA"/>
        </w:rPr>
        <w:drawing>
          <wp:inline distT="0" distB="0" distL="0" distR="0" wp14:anchorId="10B287B9" wp14:editId="19BE5914">
            <wp:extent cx="1106020" cy="1106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669" cy="1112669"/>
                    </a:xfrm>
                    <a:prstGeom prst="rect">
                      <a:avLst/>
                    </a:prstGeom>
                    <a:noFill/>
                    <a:ln>
                      <a:noFill/>
                    </a:ln>
                  </pic:spPr>
                </pic:pic>
              </a:graphicData>
            </a:graphic>
          </wp:inline>
        </w:drawing>
      </w:r>
    </w:p>
    <w:p w14:paraId="661935F1" w14:textId="0AB8727B" w:rsidR="00AA26C8" w:rsidRPr="00B3082B" w:rsidRDefault="002501A1" w:rsidP="001D38A1">
      <w:pPr>
        <w:autoSpaceDE w:val="0"/>
        <w:autoSpaceDN w:val="0"/>
        <w:adjustRightInd w:val="0"/>
        <w:spacing w:before="120" w:line="276" w:lineRule="auto"/>
        <w:jc w:val="center"/>
        <w:rPr>
          <w:rFonts w:ascii="Candara" w:hAnsi="Candara" w:cstheme="minorHAnsi"/>
          <w:b/>
          <w:color w:val="538135" w:themeColor="accent6" w:themeShade="BF"/>
          <w:sz w:val="40"/>
          <w:szCs w:val="40"/>
        </w:rPr>
      </w:pPr>
      <w:r w:rsidRPr="00B3082B">
        <w:rPr>
          <w:rFonts w:ascii="Candara" w:hAnsi="Candara" w:cstheme="minorHAnsi"/>
          <w:b/>
          <w:color w:val="538135" w:themeColor="accent6" w:themeShade="BF"/>
          <w:sz w:val="40"/>
          <w:szCs w:val="40"/>
        </w:rPr>
        <w:t>Government of the People</w:t>
      </w:r>
      <w:r w:rsidR="00BF44C4" w:rsidRPr="00B3082B">
        <w:rPr>
          <w:rFonts w:ascii="Candara" w:hAnsi="Candara" w:cstheme="minorHAnsi"/>
          <w:b/>
          <w:color w:val="538135" w:themeColor="accent6" w:themeShade="BF"/>
          <w:sz w:val="40"/>
          <w:szCs w:val="40"/>
        </w:rPr>
        <w:t>’</w:t>
      </w:r>
      <w:r w:rsidRPr="00B3082B">
        <w:rPr>
          <w:rFonts w:ascii="Candara" w:hAnsi="Candara" w:cstheme="minorHAnsi"/>
          <w:b/>
          <w:color w:val="538135" w:themeColor="accent6" w:themeShade="BF"/>
          <w:sz w:val="40"/>
          <w:szCs w:val="40"/>
        </w:rPr>
        <w:t>s Republic of Bangladesh</w:t>
      </w:r>
    </w:p>
    <w:p w14:paraId="76DCBDEB" w14:textId="7BDCD7DB" w:rsidR="00401DB6" w:rsidRPr="00B3082B" w:rsidRDefault="00401DB6" w:rsidP="001D38A1">
      <w:pPr>
        <w:autoSpaceDE w:val="0"/>
        <w:autoSpaceDN w:val="0"/>
        <w:adjustRightInd w:val="0"/>
        <w:spacing w:before="120" w:line="276" w:lineRule="auto"/>
        <w:jc w:val="center"/>
        <w:rPr>
          <w:rFonts w:ascii="Candara" w:hAnsi="Candara" w:cstheme="minorHAnsi"/>
          <w:b/>
          <w:color w:val="7030A0"/>
          <w:sz w:val="40"/>
          <w:szCs w:val="40"/>
        </w:rPr>
      </w:pPr>
    </w:p>
    <w:p w14:paraId="6251EBEF" w14:textId="77777777" w:rsidR="00A20CCB" w:rsidRPr="00B3082B" w:rsidRDefault="00A20CCB" w:rsidP="001D38A1">
      <w:pPr>
        <w:autoSpaceDE w:val="0"/>
        <w:autoSpaceDN w:val="0"/>
        <w:adjustRightInd w:val="0"/>
        <w:spacing w:before="120" w:line="276" w:lineRule="auto"/>
        <w:jc w:val="center"/>
        <w:rPr>
          <w:rFonts w:ascii="Candara" w:hAnsi="Candara" w:cstheme="minorHAnsi"/>
          <w:b/>
          <w:color w:val="000000" w:themeColor="text1"/>
          <w:sz w:val="40"/>
          <w:szCs w:val="40"/>
        </w:rPr>
      </w:pPr>
    </w:p>
    <w:p w14:paraId="7623BFCC" w14:textId="083602D1" w:rsidR="00F35200" w:rsidRPr="00B4598E" w:rsidRDefault="006707D1" w:rsidP="00F35200">
      <w:pPr>
        <w:autoSpaceDE w:val="0"/>
        <w:autoSpaceDN w:val="0"/>
        <w:adjustRightInd w:val="0"/>
        <w:jc w:val="center"/>
        <w:rPr>
          <w:rFonts w:asciiTheme="minorHAnsi" w:hAnsiTheme="minorHAnsi" w:cstheme="minorHAnsi"/>
          <w:b/>
          <w:bCs/>
          <w:color w:val="000000" w:themeColor="text1"/>
          <w:sz w:val="36"/>
          <w:szCs w:val="36"/>
          <w:lang w:bidi="ar-SA"/>
        </w:rPr>
      </w:pPr>
      <w:bookmarkStart w:id="0" w:name="_Hlk95648123"/>
      <w:r w:rsidRPr="00B4598E">
        <w:rPr>
          <w:rFonts w:asciiTheme="minorHAnsi" w:hAnsiTheme="minorHAnsi" w:cstheme="minorHAnsi"/>
          <w:b/>
          <w:bCs/>
          <w:noProof/>
          <w:sz w:val="36"/>
          <w:szCs w:val="36"/>
        </w:rPr>
        <w:t>Accelerating Transport and Trade Connectivity in Eastern South Asia - Bangladesh Phase 1 (ACCESS PR</w:t>
      </w:r>
      <w:r w:rsidR="00B4598E" w:rsidRPr="00B4598E">
        <w:rPr>
          <w:rFonts w:asciiTheme="minorHAnsi" w:hAnsiTheme="minorHAnsi" w:cstheme="minorHAnsi"/>
          <w:b/>
          <w:bCs/>
          <w:noProof/>
          <w:sz w:val="36"/>
          <w:szCs w:val="36"/>
        </w:rPr>
        <w:t xml:space="preserve">OGRAM) </w:t>
      </w:r>
      <w:r w:rsidR="00F35200" w:rsidRPr="00B4598E">
        <w:rPr>
          <w:rFonts w:asciiTheme="minorHAnsi" w:hAnsiTheme="minorHAnsi" w:cstheme="minorHAnsi"/>
          <w:b/>
          <w:bCs/>
          <w:color w:val="000000" w:themeColor="text1"/>
          <w:sz w:val="36"/>
          <w:szCs w:val="36"/>
          <w:lang w:bidi="ar-SA"/>
        </w:rPr>
        <w:t xml:space="preserve"> – BANGLADESH PHASE 1</w:t>
      </w:r>
      <w:bookmarkEnd w:id="0"/>
    </w:p>
    <w:p w14:paraId="5481F96F" w14:textId="77777777" w:rsidR="00F35200" w:rsidRPr="00B3082B" w:rsidRDefault="00F35200" w:rsidP="00F35200">
      <w:pPr>
        <w:autoSpaceDE w:val="0"/>
        <w:autoSpaceDN w:val="0"/>
        <w:adjustRightInd w:val="0"/>
        <w:jc w:val="center"/>
        <w:rPr>
          <w:rFonts w:ascii="Calibri" w:hAnsi="Calibri" w:cs="Calibri"/>
          <w:b/>
          <w:bCs/>
          <w:color w:val="000000" w:themeColor="text1"/>
          <w:sz w:val="40"/>
          <w:szCs w:val="40"/>
          <w:lang w:bidi="ar-SA"/>
        </w:rPr>
      </w:pPr>
    </w:p>
    <w:p w14:paraId="69D0B869" w14:textId="0F590333" w:rsidR="00F35200" w:rsidRPr="00B3082B" w:rsidRDefault="00F35200" w:rsidP="00F35200">
      <w:pPr>
        <w:autoSpaceDE w:val="0"/>
        <w:autoSpaceDN w:val="0"/>
        <w:adjustRightInd w:val="0"/>
        <w:jc w:val="center"/>
        <w:rPr>
          <w:rFonts w:ascii="Calibri" w:hAnsi="Calibri" w:cs="Calibri"/>
          <w:b/>
          <w:bCs/>
          <w:color w:val="000000"/>
          <w:sz w:val="40"/>
          <w:szCs w:val="40"/>
          <w:lang w:bidi="ar-SA"/>
        </w:rPr>
      </w:pPr>
    </w:p>
    <w:p w14:paraId="64DC778B" w14:textId="77777777" w:rsidR="00436F7D" w:rsidRPr="00B3082B" w:rsidRDefault="00436F7D" w:rsidP="00F35200">
      <w:pPr>
        <w:autoSpaceDE w:val="0"/>
        <w:autoSpaceDN w:val="0"/>
        <w:adjustRightInd w:val="0"/>
        <w:jc w:val="center"/>
        <w:rPr>
          <w:rFonts w:ascii="Calibri" w:hAnsi="Calibri" w:cs="Calibri"/>
          <w:b/>
          <w:bCs/>
          <w:color w:val="000000"/>
          <w:sz w:val="40"/>
          <w:szCs w:val="40"/>
          <w:lang w:bidi="ar-SA"/>
        </w:rPr>
      </w:pPr>
    </w:p>
    <w:p w14:paraId="073F951A" w14:textId="77777777" w:rsidR="00F35200" w:rsidRPr="00B3082B" w:rsidRDefault="00F35200" w:rsidP="00840A29">
      <w:pPr>
        <w:numPr>
          <w:ilvl w:val="0"/>
          <w:numId w:val="10"/>
        </w:numPr>
        <w:autoSpaceDE w:val="0"/>
        <w:autoSpaceDN w:val="0"/>
        <w:adjustRightInd w:val="0"/>
        <w:spacing w:line="259" w:lineRule="auto"/>
        <w:rPr>
          <w:rFonts w:ascii="Calibri" w:hAnsi="Calibri" w:cs="Calibri"/>
          <w:b/>
          <w:bCs/>
          <w:color w:val="000000"/>
          <w:lang w:bidi="ar-SA"/>
        </w:rPr>
      </w:pPr>
      <w:r w:rsidRPr="00B3082B">
        <w:rPr>
          <w:rFonts w:ascii="Calibri" w:hAnsi="Calibri" w:cs="Calibri"/>
          <w:b/>
          <w:bCs/>
          <w:color w:val="000000"/>
          <w:lang w:bidi="ar-SA"/>
        </w:rPr>
        <w:t>Bangladesh Land Port Authority (BLPA)</w:t>
      </w:r>
    </w:p>
    <w:p w14:paraId="2D47AAB6" w14:textId="77777777" w:rsidR="00F35200" w:rsidRPr="00B3082B" w:rsidRDefault="00F35200" w:rsidP="00840A29">
      <w:pPr>
        <w:numPr>
          <w:ilvl w:val="0"/>
          <w:numId w:val="10"/>
        </w:numPr>
        <w:autoSpaceDE w:val="0"/>
        <w:autoSpaceDN w:val="0"/>
        <w:adjustRightInd w:val="0"/>
        <w:spacing w:line="259" w:lineRule="auto"/>
        <w:rPr>
          <w:rFonts w:ascii="Calibri" w:hAnsi="Calibri" w:cs="Calibri"/>
          <w:b/>
          <w:bCs/>
          <w:color w:val="000000"/>
          <w:lang w:bidi="ar-SA"/>
        </w:rPr>
      </w:pPr>
      <w:r w:rsidRPr="00B3082B">
        <w:rPr>
          <w:rFonts w:ascii="Calibri" w:hAnsi="Calibri" w:cs="Calibri"/>
          <w:b/>
          <w:bCs/>
          <w:color w:val="000000"/>
          <w:lang w:bidi="ar-SA"/>
        </w:rPr>
        <w:t xml:space="preserve">National Board of Revenue (NBR), </w:t>
      </w:r>
    </w:p>
    <w:p w14:paraId="38A6CB5E" w14:textId="77777777" w:rsidR="00F35200" w:rsidRPr="00B3082B" w:rsidRDefault="00F35200" w:rsidP="00840A29">
      <w:pPr>
        <w:numPr>
          <w:ilvl w:val="0"/>
          <w:numId w:val="10"/>
        </w:numPr>
        <w:autoSpaceDE w:val="0"/>
        <w:autoSpaceDN w:val="0"/>
        <w:adjustRightInd w:val="0"/>
        <w:spacing w:line="259" w:lineRule="auto"/>
        <w:rPr>
          <w:rFonts w:ascii="Calibri" w:hAnsi="Calibri" w:cs="Calibri"/>
          <w:b/>
          <w:bCs/>
          <w:color w:val="000000"/>
          <w:lang w:bidi="ar-SA"/>
        </w:rPr>
      </w:pPr>
      <w:r w:rsidRPr="00B3082B">
        <w:rPr>
          <w:rFonts w:ascii="Calibri" w:hAnsi="Calibri" w:cs="Calibri"/>
          <w:b/>
          <w:bCs/>
          <w:color w:val="000000"/>
          <w:lang w:bidi="ar-SA"/>
        </w:rPr>
        <w:t>Road and Highway Department (RHD)</w:t>
      </w:r>
    </w:p>
    <w:p w14:paraId="71D4A40C" w14:textId="77777777" w:rsidR="00F35200" w:rsidRPr="00B3082B" w:rsidRDefault="00F35200" w:rsidP="00F35200">
      <w:pPr>
        <w:autoSpaceDE w:val="0"/>
        <w:autoSpaceDN w:val="0"/>
        <w:adjustRightInd w:val="0"/>
        <w:jc w:val="center"/>
        <w:rPr>
          <w:rFonts w:ascii="Calibri" w:hAnsi="Calibri" w:cs="Calibri"/>
          <w:b/>
          <w:bCs/>
          <w:color w:val="000000"/>
          <w:sz w:val="40"/>
          <w:szCs w:val="40"/>
          <w:lang w:bidi="ar-SA"/>
        </w:rPr>
      </w:pPr>
    </w:p>
    <w:p w14:paraId="2C6E03DE" w14:textId="13972B3A" w:rsidR="00436F7D" w:rsidRPr="00B3082B" w:rsidRDefault="00436F7D" w:rsidP="00840A29">
      <w:pPr>
        <w:autoSpaceDE w:val="0"/>
        <w:autoSpaceDN w:val="0"/>
        <w:adjustRightInd w:val="0"/>
        <w:rPr>
          <w:rFonts w:ascii="Calibri" w:hAnsi="Calibri" w:cs="Calibri"/>
          <w:b/>
          <w:bCs/>
          <w:color w:val="000000"/>
          <w:sz w:val="40"/>
          <w:szCs w:val="40"/>
          <w:lang w:bidi="ar-SA"/>
        </w:rPr>
      </w:pPr>
    </w:p>
    <w:p w14:paraId="569D567B" w14:textId="77777777" w:rsidR="00F35200" w:rsidRPr="00B3082B" w:rsidRDefault="00F35200" w:rsidP="00F35200">
      <w:pPr>
        <w:autoSpaceDE w:val="0"/>
        <w:autoSpaceDN w:val="0"/>
        <w:adjustRightInd w:val="0"/>
        <w:jc w:val="center"/>
        <w:rPr>
          <w:rFonts w:ascii="Calibri" w:hAnsi="Calibri" w:cs="Calibri"/>
          <w:b/>
          <w:bCs/>
          <w:color w:val="000000"/>
          <w:sz w:val="40"/>
          <w:szCs w:val="40"/>
          <w:lang w:bidi="ar-SA"/>
        </w:rPr>
      </w:pPr>
    </w:p>
    <w:p w14:paraId="2707585F" w14:textId="77777777" w:rsidR="00436F7D" w:rsidRPr="00B3082B" w:rsidRDefault="00436F7D" w:rsidP="00F35200">
      <w:pPr>
        <w:autoSpaceDE w:val="0"/>
        <w:autoSpaceDN w:val="0"/>
        <w:adjustRightInd w:val="0"/>
        <w:jc w:val="center"/>
        <w:rPr>
          <w:rFonts w:ascii="Calibri" w:hAnsi="Calibri" w:cs="Calibri"/>
          <w:b/>
          <w:bCs/>
          <w:color w:val="0070C0"/>
          <w:sz w:val="48"/>
          <w:szCs w:val="48"/>
          <w:lang w:bidi="ar-SA"/>
        </w:rPr>
      </w:pPr>
      <w:r w:rsidRPr="00B3082B">
        <w:rPr>
          <w:rFonts w:ascii="Calibri" w:hAnsi="Calibri" w:cs="Calibri"/>
          <w:b/>
          <w:bCs/>
          <w:color w:val="0070C0"/>
          <w:sz w:val="48"/>
          <w:szCs w:val="48"/>
          <w:lang w:bidi="ar-SA"/>
        </w:rPr>
        <w:t>Stakeholder Engagement Plan</w:t>
      </w:r>
    </w:p>
    <w:p w14:paraId="6FC4225F" w14:textId="0AE8FB8F" w:rsidR="00F35200" w:rsidRPr="00B3082B" w:rsidRDefault="00F35200" w:rsidP="00F35200">
      <w:pPr>
        <w:autoSpaceDE w:val="0"/>
        <w:autoSpaceDN w:val="0"/>
        <w:adjustRightInd w:val="0"/>
        <w:jc w:val="center"/>
        <w:rPr>
          <w:rFonts w:ascii="Calibri" w:hAnsi="Calibri" w:cs="Calibri"/>
          <w:b/>
          <w:bCs/>
          <w:color w:val="0070C0"/>
          <w:sz w:val="44"/>
          <w:szCs w:val="44"/>
          <w:lang w:bidi="ar-SA"/>
        </w:rPr>
      </w:pPr>
      <w:r w:rsidRPr="00B3082B">
        <w:rPr>
          <w:rFonts w:ascii="Calibri" w:hAnsi="Calibri" w:cs="Calibri"/>
          <w:b/>
          <w:bCs/>
          <w:color w:val="0070C0"/>
          <w:sz w:val="44"/>
          <w:szCs w:val="44"/>
          <w:lang w:bidi="ar-SA"/>
        </w:rPr>
        <w:t>(</w:t>
      </w:r>
      <w:r w:rsidR="00436F7D" w:rsidRPr="00B3082B">
        <w:rPr>
          <w:rFonts w:ascii="Calibri" w:hAnsi="Calibri" w:cs="Calibri"/>
          <w:b/>
          <w:bCs/>
          <w:color w:val="0070C0"/>
          <w:sz w:val="44"/>
          <w:szCs w:val="44"/>
          <w:lang w:bidi="ar-SA"/>
        </w:rPr>
        <w:t>SEP</w:t>
      </w:r>
      <w:r w:rsidRPr="00B3082B">
        <w:rPr>
          <w:rFonts w:ascii="Calibri" w:hAnsi="Calibri" w:cs="Calibri"/>
          <w:b/>
          <w:bCs/>
          <w:color w:val="0070C0"/>
          <w:sz w:val="44"/>
          <w:szCs w:val="44"/>
          <w:lang w:bidi="ar-SA"/>
        </w:rPr>
        <w:t>)</w:t>
      </w:r>
    </w:p>
    <w:p w14:paraId="526798F6" w14:textId="77777777" w:rsidR="00F35200" w:rsidRPr="00B3082B" w:rsidRDefault="00F35200" w:rsidP="00F35200">
      <w:pPr>
        <w:autoSpaceDE w:val="0"/>
        <w:autoSpaceDN w:val="0"/>
        <w:adjustRightInd w:val="0"/>
        <w:jc w:val="center"/>
        <w:rPr>
          <w:rFonts w:ascii="Calibri" w:hAnsi="Calibri" w:cs="Calibri"/>
          <w:b/>
          <w:bCs/>
          <w:color w:val="000000"/>
          <w:sz w:val="29"/>
          <w:szCs w:val="29"/>
          <w:lang w:bidi="ar-SA"/>
        </w:rPr>
      </w:pPr>
    </w:p>
    <w:p w14:paraId="6B63F858" w14:textId="77777777" w:rsidR="00F35200" w:rsidRPr="00B3082B" w:rsidRDefault="00F35200" w:rsidP="00F35200">
      <w:pPr>
        <w:autoSpaceDE w:val="0"/>
        <w:autoSpaceDN w:val="0"/>
        <w:adjustRightInd w:val="0"/>
        <w:jc w:val="center"/>
        <w:rPr>
          <w:rFonts w:ascii="Calibri" w:hAnsi="Calibri" w:cs="Calibri"/>
          <w:b/>
          <w:bCs/>
          <w:color w:val="000000"/>
          <w:sz w:val="29"/>
          <w:szCs w:val="29"/>
          <w:lang w:bidi="ar-SA"/>
        </w:rPr>
      </w:pPr>
    </w:p>
    <w:p w14:paraId="6ECCF2E2" w14:textId="123F1349" w:rsidR="00273730" w:rsidRPr="00B3082B" w:rsidRDefault="001F3A4D" w:rsidP="00273730">
      <w:pPr>
        <w:autoSpaceDE w:val="0"/>
        <w:autoSpaceDN w:val="0"/>
        <w:adjustRightInd w:val="0"/>
        <w:jc w:val="center"/>
        <w:rPr>
          <w:rFonts w:ascii="Calibri" w:hAnsi="Calibri" w:cs="Calibri"/>
          <w:b/>
          <w:bCs/>
          <w:color w:val="000000"/>
          <w:sz w:val="29"/>
          <w:szCs w:val="29"/>
          <w:lang w:bidi="ar-SA"/>
        </w:rPr>
      </w:pPr>
      <w:r>
        <w:rPr>
          <w:rFonts w:ascii="Calibri" w:hAnsi="Calibri" w:cs="Calibri"/>
          <w:b/>
          <w:bCs/>
          <w:color w:val="000000"/>
          <w:sz w:val="29"/>
          <w:szCs w:val="29"/>
          <w:lang w:bidi="ar-SA"/>
        </w:rPr>
        <w:t>May</w:t>
      </w:r>
      <w:r w:rsidRPr="00B3082B">
        <w:rPr>
          <w:rFonts w:ascii="Calibri" w:hAnsi="Calibri" w:cs="Calibri"/>
          <w:b/>
          <w:bCs/>
          <w:color w:val="000000"/>
          <w:sz w:val="29"/>
          <w:szCs w:val="29"/>
          <w:lang w:bidi="ar-SA"/>
        </w:rPr>
        <w:t xml:space="preserve"> </w:t>
      </w:r>
      <w:r w:rsidR="00F35200" w:rsidRPr="00B3082B">
        <w:rPr>
          <w:rFonts w:ascii="Calibri" w:hAnsi="Calibri" w:cs="Calibri"/>
          <w:b/>
          <w:bCs/>
          <w:color w:val="000000"/>
          <w:sz w:val="29"/>
          <w:szCs w:val="29"/>
          <w:lang w:bidi="ar-SA"/>
        </w:rPr>
        <w:t>2022</w:t>
      </w:r>
    </w:p>
    <w:p w14:paraId="2C841B8C" w14:textId="77777777" w:rsidR="00383140" w:rsidRPr="00B3082B" w:rsidRDefault="00383140" w:rsidP="001D38A1">
      <w:pPr>
        <w:spacing w:before="120" w:line="276" w:lineRule="auto"/>
        <w:rPr>
          <w:rFonts w:asciiTheme="minorHAnsi" w:hAnsiTheme="minorHAnsi" w:cstheme="minorHAnsi"/>
        </w:rPr>
      </w:pPr>
    </w:p>
    <w:p w14:paraId="17F3C84F" w14:textId="77777777" w:rsidR="004E5B04" w:rsidRPr="00B3082B" w:rsidRDefault="004E5B04">
      <w:pPr>
        <w:rPr>
          <w:rFonts w:asciiTheme="minorHAnsi" w:hAnsiTheme="minorHAnsi" w:cs="Vrinda"/>
          <w:b/>
          <w:bCs/>
        </w:rPr>
      </w:pPr>
      <w:r w:rsidRPr="00B3082B">
        <w:rPr>
          <w:rFonts w:asciiTheme="minorHAnsi" w:hAnsiTheme="minorHAnsi" w:cs="Vrinda"/>
          <w:b/>
          <w:bCs/>
        </w:rPr>
        <w:br w:type="page"/>
      </w:r>
    </w:p>
    <w:p w14:paraId="7E4C38DB" w14:textId="2C4CC379" w:rsidR="00273730" w:rsidRPr="00B3082B" w:rsidRDefault="00273730" w:rsidP="00CA6934">
      <w:pPr>
        <w:spacing w:after="160" w:line="259" w:lineRule="auto"/>
        <w:jc w:val="center"/>
        <w:rPr>
          <w:rFonts w:asciiTheme="minorHAnsi" w:hAnsiTheme="minorHAnsi" w:cs="Vrinda"/>
          <w:b/>
          <w:bCs/>
        </w:rPr>
      </w:pPr>
      <w:r w:rsidRPr="00B3082B">
        <w:rPr>
          <w:rFonts w:asciiTheme="minorHAnsi" w:hAnsiTheme="minorHAnsi" w:cs="Vrinda"/>
          <w:b/>
          <w:bCs/>
        </w:rPr>
        <w:lastRenderedPageBreak/>
        <w:t>Abbreviations and Acronyms</w:t>
      </w:r>
    </w:p>
    <w:tbl>
      <w:tblPr>
        <w:tblW w:w="8440" w:type="dxa"/>
        <w:jc w:val="center"/>
        <w:tblLook w:val="04A0" w:firstRow="1" w:lastRow="0" w:firstColumn="1" w:lastColumn="0" w:noHBand="0" w:noVBand="1"/>
      </w:tblPr>
      <w:tblGrid>
        <w:gridCol w:w="2160"/>
        <w:gridCol w:w="6280"/>
      </w:tblGrid>
      <w:tr w:rsidR="00273730" w:rsidRPr="00B3082B" w14:paraId="1DD1919E" w14:textId="77777777" w:rsidTr="007E1EDB">
        <w:trPr>
          <w:trHeight w:val="287"/>
          <w:jc w:val="center"/>
        </w:trPr>
        <w:tc>
          <w:tcPr>
            <w:tcW w:w="2160" w:type="dxa"/>
            <w:tcBorders>
              <w:top w:val="nil"/>
              <w:left w:val="nil"/>
              <w:bottom w:val="nil"/>
              <w:right w:val="nil"/>
            </w:tcBorders>
            <w:shd w:val="clear" w:color="auto" w:fill="auto"/>
            <w:noWrap/>
          </w:tcPr>
          <w:p w14:paraId="4D2E19E0" w14:textId="2C18FF54" w:rsidR="00273730" w:rsidRPr="00B3082B" w:rsidRDefault="00273730" w:rsidP="00273730">
            <w:pPr>
              <w:rPr>
                <w:rFonts w:asciiTheme="minorHAnsi" w:hAnsiTheme="minorHAnsi" w:cs="Vrinda"/>
                <w:sz w:val="20"/>
                <w:szCs w:val="20"/>
                <w:lang w:val="en-GB"/>
              </w:rPr>
            </w:pPr>
            <w:r w:rsidRPr="00B3082B">
              <w:rPr>
                <w:rFonts w:asciiTheme="minorHAnsi" w:hAnsiTheme="minorHAnsi" w:cs="Vrinda"/>
                <w:sz w:val="20"/>
                <w:szCs w:val="20"/>
                <w:lang w:val="en-GB"/>
              </w:rPr>
              <w:t>BLPA</w:t>
            </w:r>
          </w:p>
          <w:p w14:paraId="7CA38B00" w14:textId="77777777" w:rsidR="00273730" w:rsidRPr="00B3082B" w:rsidRDefault="00273730" w:rsidP="00273730">
            <w:pPr>
              <w:rPr>
                <w:rFonts w:asciiTheme="minorHAnsi" w:hAnsiTheme="minorHAnsi" w:cs="Vrinda"/>
                <w:sz w:val="20"/>
                <w:szCs w:val="20"/>
                <w:lang w:val="en-GB"/>
              </w:rPr>
            </w:pPr>
            <w:r w:rsidRPr="00B3082B">
              <w:rPr>
                <w:rFonts w:asciiTheme="minorHAnsi" w:hAnsiTheme="minorHAnsi" w:cs="Vrinda"/>
                <w:sz w:val="20"/>
                <w:szCs w:val="20"/>
                <w:lang w:val="en-GB"/>
              </w:rPr>
              <w:t>DoE</w:t>
            </w:r>
          </w:p>
        </w:tc>
        <w:tc>
          <w:tcPr>
            <w:tcW w:w="6280" w:type="dxa"/>
            <w:tcBorders>
              <w:top w:val="nil"/>
              <w:left w:val="nil"/>
              <w:bottom w:val="nil"/>
              <w:right w:val="nil"/>
            </w:tcBorders>
            <w:shd w:val="clear" w:color="auto" w:fill="auto"/>
            <w:noWrap/>
          </w:tcPr>
          <w:p w14:paraId="29187D08" w14:textId="0B912D21" w:rsidR="00273730" w:rsidRPr="00B3082B" w:rsidRDefault="00273730" w:rsidP="00273730">
            <w:pPr>
              <w:rPr>
                <w:rFonts w:asciiTheme="minorHAnsi" w:hAnsiTheme="minorHAnsi" w:cs="Vrinda"/>
                <w:sz w:val="20"/>
                <w:szCs w:val="20"/>
                <w:lang w:val="en-GB"/>
              </w:rPr>
            </w:pPr>
            <w:r w:rsidRPr="00B3082B">
              <w:rPr>
                <w:rFonts w:asciiTheme="minorHAnsi" w:hAnsiTheme="minorHAnsi" w:cs="Vrinda"/>
                <w:sz w:val="20"/>
                <w:szCs w:val="20"/>
                <w:lang w:val="en-GB"/>
              </w:rPr>
              <w:t>Bangladesh Land Port Authority</w:t>
            </w:r>
          </w:p>
          <w:p w14:paraId="2B816377" w14:textId="77777777" w:rsidR="00273730" w:rsidRPr="00B3082B" w:rsidRDefault="00273730" w:rsidP="00273730">
            <w:pPr>
              <w:rPr>
                <w:rFonts w:asciiTheme="minorHAnsi" w:hAnsiTheme="minorHAnsi" w:cs="Vrinda"/>
                <w:sz w:val="20"/>
                <w:szCs w:val="20"/>
                <w:lang w:val="en-GB"/>
              </w:rPr>
            </w:pPr>
            <w:r w:rsidRPr="00B3082B">
              <w:rPr>
                <w:rFonts w:asciiTheme="minorHAnsi" w:hAnsiTheme="minorHAnsi" w:cs="Vrinda"/>
                <w:sz w:val="20"/>
                <w:szCs w:val="20"/>
                <w:lang w:val="en-GB"/>
              </w:rPr>
              <w:t>Department of Environment</w:t>
            </w:r>
          </w:p>
        </w:tc>
      </w:tr>
      <w:tr w:rsidR="00273730" w:rsidRPr="00B3082B" w14:paraId="69780298" w14:textId="77777777" w:rsidTr="007E1EDB">
        <w:trPr>
          <w:trHeight w:val="287"/>
          <w:jc w:val="center"/>
        </w:trPr>
        <w:tc>
          <w:tcPr>
            <w:tcW w:w="2160" w:type="dxa"/>
            <w:tcBorders>
              <w:top w:val="nil"/>
              <w:left w:val="nil"/>
              <w:bottom w:val="nil"/>
              <w:right w:val="nil"/>
            </w:tcBorders>
            <w:shd w:val="clear" w:color="auto" w:fill="auto"/>
            <w:noWrap/>
          </w:tcPr>
          <w:p w14:paraId="0BCC1585" w14:textId="77777777" w:rsidR="00273730" w:rsidRPr="00B3082B" w:rsidRDefault="00273730" w:rsidP="00273730">
            <w:pPr>
              <w:rPr>
                <w:rFonts w:asciiTheme="minorHAnsi" w:hAnsiTheme="minorHAnsi" w:cs="Vrinda"/>
                <w:sz w:val="20"/>
                <w:szCs w:val="20"/>
                <w:lang w:val="en-GB"/>
              </w:rPr>
            </w:pPr>
            <w:r w:rsidRPr="00B3082B">
              <w:rPr>
                <w:rFonts w:asciiTheme="minorHAnsi" w:hAnsiTheme="minorHAnsi"/>
                <w:sz w:val="20"/>
                <w:szCs w:val="20"/>
                <w:lang w:val="en-GB"/>
              </w:rPr>
              <w:t>ECA</w:t>
            </w:r>
          </w:p>
        </w:tc>
        <w:tc>
          <w:tcPr>
            <w:tcW w:w="6280" w:type="dxa"/>
            <w:tcBorders>
              <w:top w:val="nil"/>
              <w:left w:val="nil"/>
              <w:bottom w:val="nil"/>
              <w:right w:val="nil"/>
            </w:tcBorders>
            <w:shd w:val="clear" w:color="auto" w:fill="auto"/>
            <w:noWrap/>
          </w:tcPr>
          <w:p w14:paraId="2F624EDB" w14:textId="77777777" w:rsidR="00273730" w:rsidRPr="00B3082B" w:rsidRDefault="00273730" w:rsidP="00273730">
            <w:pPr>
              <w:rPr>
                <w:rFonts w:asciiTheme="minorHAnsi" w:hAnsiTheme="minorHAnsi"/>
                <w:sz w:val="20"/>
                <w:szCs w:val="20"/>
                <w:lang w:val="en-GB"/>
              </w:rPr>
            </w:pPr>
            <w:r w:rsidRPr="00B3082B">
              <w:rPr>
                <w:rFonts w:asciiTheme="minorHAnsi" w:hAnsiTheme="minorHAnsi"/>
                <w:sz w:val="20"/>
                <w:szCs w:val="20"/>
                <w:lang w:val="en-GB"/>
              </w:rPr>
              <w:t>Environment Conservation Act</w:t>
            </w:r>
          </w:p>
        </w:tc>
      </w:tr>
      <w:tr w:rsidR="00273730" w:rsidRPr="00B3082B" w14:paraId="4A73F5D6" w14:textId="77777777" w:rsidTr="007E1EDB">
        <w:trPr>
          <w:trHeight w:val="287"/>
          <w:jc w:val="center"/>
        </w:trPr>
        <w:tc>
          <w:tcPr>
            <w:tcW w:w="2160" w:type="dxa"/>
            <w:tcBorders>
              <w:top w:val="nil"/>
              <w:left w:val="nil"/>
              <w:bottom w:val="nil"/>
              <w:right w:val="nil"/>
            </w:tcBorders>
            <w:shd w:val="clear" w:color="auto" w:fill="auto"/>
            <w:noWrap/>
          </w:tcPr>
          <w:p w14:paraId="3C0875A8" w14:textId="77777777" w:rsidR="00273730" w:rsidRPr="00B3082B" w:rsidRDefault="00273730" w:rsidP="00273730">
            <w:pPr>
              <w:rPr>
                <w:rFonts w:asciiTheme="minorHAnsi" w:hAnsiTheme="minorHAnsi" w:cs="Vrinda"/>
                <w:sz w:val="20"/>
                <w:szCs w:val="20"/>
                <w:lang w:val="en-GB"/>
              </w:rPr>
            </w:pPr>
            <w:r w:rsidRPr="00B3082B">
              <w:rPr>
                <w:rFonts w:asciiTheme="minorHAnsi" w:hAnsiTheme="minorHAnsi" w:cs="Vrinda"/>
                <w:sz w:val="20"/>
                <w:szCs w:val="20"/>
                <w:lang w:val="en-GB"/>
              </w:rPr>
              <w:t>ECR</w:t>
            </w:r>
          </w:p>
        </w:tc>
        <w:tc>
          <w:tcPr>
            <w:tcW w:w="6280" w:type="dxa"/>
            <w:tcBorders>
              <w:top w:val="nil"/>
              <w:left w:val="nil"/>
              <w:bottom w:val="nil"/>
              <w:right w:val="nil"/>
            </w:tcBorders>
            <w:shd w:val="clear" w:color="auto" w:fill="auto"/>
            <w:noWrap/>
          </w:tcPr>
          <w:p w14:paraId="2B969236" w14:textId="77777777" w:rsidR="00273730" w:rsidRPr="00B3082B" w:rsidRDefault="00273730" w:rsidP="00273730">
            <w:pPr>
              <w:rPr>
                <w:rFonts w:asciiTheme="minorHAnsi" w:hAnsiTheme="minorHAnsi" w:cs="Vrinda"/>
                <w:sz w:val="20"/>
                <w:szCs w:val="20"/>
                <w:lang w:val="en-GB"/>
              </w:rPr>
            </w:pPr>
            <w:r w:rsidRPr="00B3082B">
              <w:rPr>
                <w:rFonts w:asciiTheme="minorHAnsi" w:hAnsiTheme="minorHAnsi"/>
                <w:sz w:val="20"/>
                <w:szCs w:val="20"/>
                <w:lang w:val="en-GB"/>
              </w:rPr>
              <w:t>Environment Conservation Rules</w:t>
            </w:r>
          </w:p>
        </w:tc>
      </w:tr>
      <w:tr w:rsidR="00273730" w:rsidRPr="00B3082B" w14:paraId="2CF80DAE" w14:textId="77777777" w:rsidTr="007E1EDB">
        <w:trPr>
          <w:trHeight w:val="287"/>
          <w:jc w:val="center"/>
        </w:trPr>
        <w:tc>
          <w:tcPr>
            <w:tcW w:w="2160" w:type="dxa"/>
            <w:tcBorders>
              <w:top w:val="nil"/>
              <w:left w:val="nil"/>
              <w:bottom w:val="nil"/>
              <w:right w:val="nil"/>
            </w:tcBorders>
            <w:shd w:val="clear" w:color="auto" w:fill="auto"/>
            <w:noWrap/>
            <w:hideMark/>
          </w:tcPr>
          <w:p w14:paraId="5DAAF2E0"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hAnsiTheme="minorHAnsi" w:cs="Vrinda"/>
                <w:sz w:val="20"/>
                <w:szCs w:val="20"/>
                <w:lang w:val="en-GB"/>
              </w:rPr>
              <w:t xml:space="preserve">EIA </w:t>
            </w:r>
          </w:p>
        </w:tc>
        <w:tc>
          <w:tcPr>
            <w:tcW w:w="6280" w:type="dxa"/>
            <w:tcBorders>
              <w:top w:val="nil"/>
              <w:left w:val="nil"/>
              <w:bottom w:val="nil"/>
              <w:right w:val="nil"/>
            </w:tcBorders>
            <w:shd w:val="clear" w:color="auto" w:fill="auto"/>
            <w:noWrap/>
            <w:hideMark/>
          </w:tcPr>
          <w:p w14:paraId="023456F1"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hAnsiTheme="minorHAnsi" w:cs="Vrinda"/>
                <w:sz w:val="20"/>
                <w:szCs w:val="20"/>
                <w:lang w:val="en-GB"/>
              </w:rPr>
              <w:t>Environmental Impact Assessment</w:t>
            </w:r>
          </w:p>
        </w:tc>
      </w:tr>
      <w:tr w:rsidR="00273730" w:rsidRPr="00B3082B" w14:paraId="019CD363" w14:textId="77777777" w:rsidTr="007E1EDB">
        <w:trPr>
          <w:trHeight w:val="287"/>
          <w:jc w:val="center"/>
        </w:trPr>
        <w:tc>
          <w:tcPr>
            <w:tcW w:w="2160" w:type="dxa"/>
            <w:tcBorders>
              <w:top w:val="nil"/>
              <w:left w:val="nil"/>
              <w:bottom w:val="nil"/>
              <w:right w:val="nil"/>
            </w:tcBorders>
            <w:shd w:val="clear" w:color="auto" w:fill="auto"/>
            <w:noWrap/>
            <w:hideMark/>
          </w:tcPr>
          <w:p w14:paraId="4331938C"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hAnsiTheme="minorHAnsi"/>
                <w:sz w:val="20"/>
                <w:szCs w:val="20"/>
                <w:lang w:val="en-GB"/>
              </w:rPr>
              <w:t>EMF</w:t>
            </w:r>
          </w:p>
        </w:tc>
        <w:tc>
          <w:tcPr>
            <w:tcW w:w="6280" w:type="dxa"/>
            <w:tcBorders>
              <w:top w:val="nil"/>
              <w:left w:val="nil"/>
              <w:bottom w:val="nil"/>
              <w:right w:val="nil"/>
            </w:tcBorders>
            <w:shd w:val="clear" w:color="auto" w:fill="auto"/>
            <w:noWrap/>
            <w:hideMark/>
          </w:tcPr>
          <w:p w14:paraId="5FF62957"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hAnsiTheme="minorHAnsi"/>
                <w:sz w:val="20"/>
                <w:szCs w:val="20"/>
                <w:lang w:val="en-GB"/>
              </w:rPr>
              <w:t>Environmental Management Framework</w:t>
            </w:r>
          </w:p>
        </w:tc>
      </w:tr>
      <w:tr w:rsidR="00273730" w:rsidRPr="00B3082B" w14:paraId="4A51FF0B" w14:textId="77777777" w:rsidTr="007E1EDB">
        <w:trPr>
          <w:trHeight w:val="287"/>
          <w:jc w:val="center"/>
        </w:trPr>
        <w:tc>
          <w:tcPr>
            <w:tcW w:w="2160" w:type="dxa"/>
            <w:tcBorders>
              <w:top w:val="nil"/>
              <w:left w:val="nil"/>
              <w:bottom w:val="nil"/>
              <w:right w:val="nil"/>
            </w:tcBorders>
            <w:shd w:val="clear" w:color="auto" w:fill="auto"/>
            <w:noWrap/>
          </w:tcPr>
          <w:p w14:paraId="78663C34" w14:textId="77777777" w:rsidR="00273730" w:rsidRPr="00B3082B" w:rsidRDefault="00273730" w:rsidP="00273730">
            <w:pPr>
              <w:rPr>
                <w:rFonts w:asciiTheme="minorHAnsi" w:hAnsiTheme="minorHAnsi"/>
                <w:sz w:val="20"/>
                <w:szCs w:val="20"/>
                <w:lang w:val="en-GB"/>
              </w:rPr>
            </w:pPr>
            <w:r w:rsidRPr="00B3082B">
              <w:rPr>
                <w:rFonts w:asciiTheme="minorHAnsi" w:hAnsiTheme="minorHAnsi"/>
                <w:sz w:val="20"/>
                <w:szCs w:val="20"/>
                <w:lang w:val="en-GB"/>
              </w:rPr>
              <w:t>EMP</w:t>
            </w:r>
          </w:p>
        </w:tc>
        <w:tc>
          <w:tcPr>
            <w:tcW w:w="6280" w:type="dxa"/>
            <w:tcBorders>
              <w:top w:val="nil"/>
              <w:left w:val="nil"/>
              <w:bottom w:val="nil"/>
              <w:right w:val="nil"/>
            </w:tcBorders>
            <w:shd w:val="clear" w:color="auto" w:fill="auto"/>
            <w:noWrap/>
          </w:tcPr>
          <w:p w14:paraId="05207C6C" w14:textId="77777777" w:rsidR="00273730" w:rsidRPr="00B3082B" w:rsidRDefault="00273730" w:rsidP="00273730">
            <w:pPr>
              <w:rPr>
                <w:rFonts w:asciiTheme="minorHAnsi" w:hAnsiTheme="minorHAnsi"/>
                <w:sz w:val="20"/>
                <w:szCs w:val="20"/>
                <w:lang w:val="en-GB"/>
              </w:rPr>
            </w:pPr>
            <w:r w:rsidRPr="00B3082B">
              <w:rPr>
                <w:rFonts w:asciiTheme="minorHAnsi" w:hAnsiTheme="minorHAnsi"/>
                <w:sz w:val="20"/>
                <w:szCs w:val="20"/>
                <w:lang w:val="en-GB"/>
              </w:rPr>
              <w:t>Environmental Management Plan</w:t>
            </w:r>
          </w:p>
        </w:tc>
      </w:tr>
      <w:tr w:rsidR="00273730" w:rsidRPr="00B3082B" w14:paraId="6343615B" w14:textId="77777777" w:rsidTr="007E1EDB">
        <w:trPr>
          <w:trHeight w:val="287"/>
          <w:jc w:val="center"/>
        </w:trPr>
        <w:tc>
          <w:tcPr>
            <w:tcW w:w="2160" w:type="dxa"/>
            <w:tcBorders>
              <w:top w:val="nil"/>
              <w:left w:val="nil"/>
              <w:bottom w:val="nil"/>
              <w:right w:val="nil"/>
            </w:tcBorders>
            <w:shd w:val="clear" w:color="auto" w:fill="auto"/>
            <w:noWrap/>
            <w:hideMark/>
          </w:tcPr>
          <w:p w14:paraId="342BF846" w14:textId="77777777" w:rsidR="00273730" w:rsidRPr="00B3082B" w:rsidRDefault="00273730" w:rsidP="00273730">
            <w:pPr>
              <w:rPr>
                <w:rFonts w:asciiTheme="minorHAnsi" w:hAnsiTheme="minorHAnsi"/>
                <w:sz w:val="20"/>
                <w:szCs w:val="20"/>
                <w:lang w:val="en-GB"/>
              </w:rPr>
            </w:pPr>
            <w:r w:rsidRPr="00B3082B">
              <w:rPr>
                <w:rFonts w:asciiTheme="minorHAnsi" w:hAnsiTheme="minorHAnsi"/>
                <w:sz w:val="20"/>
                <w:szCs w:val="20"/>
                <w:lang w:val="en-GB"/>
              </w:rPr>
              <w:t>ESIA</w:t>
            </w:r>
          </w:p>
          <w:p w14:paraId="46B23199" w14:textId="05887696" w:rsidR="00840BA6" w:rsidRPr="00B3082B" w:rsidRDefault="00840BA6" w:rsidP="00273730">
            <w:pPr>
              <w:rPr>
                <w:rFonts w:asciiTheme="minorHAnsi" w:eastAsia="Times New Roman" w:hAnsiTheme="minorHAnsi"/>
                <w:color w:val="000000"/>
                <w:sz w:val="20"/>
                <w:szCs w:val="20"/>
                <w:lang w:val="en-GB"/>
              </w:rPr>
            </w:pPr>
            <w:r w:rsidRPr="00B3082B">
              <w:rPr>
                <w:rFonts w:ascii="Candara" w:hAnsi="Candara"/>
                <w:sz w:val="20"/>
                <w:szCs w:val="20"/>
              </w:rPr>
              <w:t>ESA</w:t>
            </w:r>
          </w:p>
        </w:tc>
        <w:tc>
          <w:tcPr>
            <w:tcW w:w="6280" w:type="dxa"/>
            <w:tcBorders>
              <w:top w:val="nil"/>
              <w:left w:val="nil"/>
              <w:bottom w:val="nil"/>
              <w:right w:val="nil"/>
            </w:tcBorders>
            <w:shd w:val="clear" w:color="auto" w:fill="auto"/>
            <w:noWrap/>
            <w:hideMark/>
          </w:tcPr>
          <w:p w14:paraId="08AF848F" w14:textId="77777777" w:rsidR="00273730" w:rsidRPr="00B3082B" w:rsidRDefault="00273730" w:rsidP="00273730">
            <w:pPr>
              <w:rPr>
                <w:rFonts w:asciiTheme="minorHAnsi" w:hAnsiTheme="minorHAnsi" w:cs="Vrinda"/>
                <w:sz w:val="20"/>
                <w:szCs w:val="20"/>
                <w:lang w:val="en-GB"/>
              </w:rPr>
            </w:pPr>
            <w:r w:rsidRPr="00B3082B">
              <w:rPr>
                <w:rFonts w:asciiTheme="minorHAnsi" w:hAnsiTheme="minorHAnsi" w:cs="Vrinda"/>
                <w:sz w:val="20"/>
                <w:szCs w:val="20"/>
                <w:lang w:val="en-GB"/>
              </w:rPr>
              <w:t>Environmental and Social Impact Assessment</w:t>
            </w:r>
          </w:p>
          <w:p w14:paraId="3D2583F0" w14:textId="1F22CD42" w:rsidR="00840BA6" w:rsidRPr="00B3082B" w:rsidRDefault="00840BA6" w:rsidP="00273730">
            <w:pPr>
              <w:rPr>
                <w:rFonts w:asciiTheme="minorHAnsi" w:eastAsia="Times New Roman" w:hAnsiTheme="minorHAnsi"/>
                <w:color w:val="000000"/>
                <w:sz w:val="20"/>
                <w:szCs w:val="20"/>
                <w:lang w:val="en-GB"/>
              </w:rPr>
            </w:pPr>
            <w:r w:rsidRPr="00B3082B">
              <w:rPr>
                <w:rFonts w:ascii="Candara" w:hAnsi="Candara"/>
                <w:sz w:val="20"/>
                <w:szCs w:val="20"/>
              </w:rPr>
              <w:t>Environmental and Social Assessment</w:t>
            </w:r>
          </w:p>
        </w:tc>
      </w:tr>
      <w:tr w:rsidR="00273730" w:rsidRPr="00B3082B" w14:paraId="5C00D9B0" w14:textId="77777777" w:rsidTr="007E1EDB">
        <w:trPr>
          <w:trHeight w:val="287"/>
          <w:jc w:val="center"/>
        </w:trPr>
        <w:tc>
          <w:tcPr>
            <w:tcW w:w="2160" w:type="dxa"/>
            <w:tcBorders>
              <w:top w:val="nil"/>
              <w:left w:val="nil"/>
              <w:bottom w:val="nil"/>
              <w:right w:val="nil"/>
            </w:tcBorders>
            <w:shd w:val="clear" w:color="auto" w:fill="auto"/>
            <w:noWrap/>
          </w:tcPr>
          <w:p w14:paraId="2AFAD1BA"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hAnsiTheme="minorHAnsi"/>
                <w:sz w:val="20"/>
                <w:szCs w:val="20"/>
                <w:lang w:val="en-GB"/>
              </w:rPr>
              <w:t>ESMF</w:t>
            </w:r>
          </w:p>
        </w:tc>
        <w:tc>
          <w:tcPr>
            <w:tcW w:w="6280" w:type="dxa"/>
            <w:tcBorders>
              <w:top w:val="nil"/>
              <w:left w:val="nil"/>
              <w:bottom w:val="nil"/>
              <w:right w:val="nil"/>
            </w:tcBorders>
            <w:shd w:val="clear" w:color="auto" w:fill="auto"/>
            <w:noWrap/>
          </w:tcPr>
          <w:p w14:paraId="734C9519"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hAnsiTheme="minorHAnsi"/>
                <w:sz w:val="20"/>
                <w:szCs w:val="20"/>
                <w:lang w:val="en-GB"/>
              </w:rPr>
              <w:t>Environmental and Social Management Framework</w:t>
            </w:r>
          </w:p>
        </w:tc>
      </w:tr>
      <w:tr w:rsidR="00273730" w:rsidRPr="00B3082B" w14:paraId="65A07D12" w14:textId="77777777" w:rsidTr="007E1EDB">
        <w:trPr>
          <w:trHeight w:val="287"/>
          <w:jc w:val="center"/>
        </w:trPr>
        <w:tc>
          <w:tcPr>
            <w:tcW w:w="2160" w:type="dxa"/>
            <w:tcBorders>
              <w:top w:val="nil"/>
              <w:left w:val="nil"/>
              <w:bottom w:val="nil"/>
              <w:right w:val="nil"/>
            </w:tcBorders>
            <w:shd w:val="clear" w:color="auto" w:fill="auto"/>
            <w:noWrap/>
          </w:tcPr>
          <w:p w14:paraId="27AC2DA6"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hAnsiTheme="minorHAnsi"/>
                <w:iCs/>
                <w:sz w:val="20"/>
                <w:szCs w:val="20"/>
                <w:lang w:val="en-GB"/>
              </w:rPr>
              <w:t>ESMP</w:t>
            </w:r>
          </w:p>
        </w:tc>
        <w:tc>
          <w:tcPr>
            <w:tcW w:w="6280" w:type="dxa"/>
            <w:tcBorders>
              <w:top w:val="nil"/>
              <w:left w:val="nil"/>
              <w:bottom w:val="nil"/>
              <w:right w:val="nil"/>
            </w:tcBorders>
            <w:shd w:val="clear" w:color="auto" w:fill="auto"/>
            <w:noWrap/>
          </w:tcPr>
          <w:p w14:paraId="136004B0"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hAnsiTheme="minorHAnsi"/>
                <w:sz w:val="20"/>
                <w:szCs w:val="20"/>
                <w:lang w:val="en-GB"/>
              </w:rPr>
              <w:t xml:space="preserve">Environmental and Social Management </w:t>
            </w:r>
            <w:r w:rsidRPr="00B3082B">
              <w:rPr>
                <w:rFonts w:asciiTheme="minorHAnsi" w:hAnsiTheme="minorHAnsi" w:cs="Vrinda"/>
                <w:sz w:val="20"/>
                <w:szCs w:val="20"/>
                <w:lang w:val="en-GB"/>
              </w:rPr>
              <w:t>Plan</w:t>
            </w:r>
          </w:p>
        </w:tc>
      </w:tr>
      <w:tr w:rsidR="00273730" w:rsidRPr="00B3082B" w14:paraId="095574B1" w14:textId="77777777" w:rsidTr="007E1EDB">
        <w:trPr>
          <w:trHeight w:val="287"/>
          <w:jc w:val="center"/>
        </w:trPr>
        <w:tc>
          <w:tcPr>
            <w:tcW w:w="2160" w:type="dxa"/>
            <w:tcBorders>
              <w:top w:val="nil"/>
              <w:left w:val="nil"/>
              <w:bottom w:val="nil"/>
              <w:right w:val="nil"/>
            </w:tcBorders>
            <w:shd w:val="clear" w:color="auto" w:fill="auto"/>
            <w:noWrap/>
            <w:hideMark/>
          </w:tcPr>
          <w:p w14:paraId="146BBCF3" w14:textId="77777777" w:rsidR="00273730" w:rsidRPr="00B3082B" w:rsidRDefault="00273730" w:rsidP="00273730">
            <w:pPr>
              <w:rPr>
                <w:rFonts w:asciiTheme="minorHAnsi" w:hAnsiTheme="minorHAnsi" w:cs="Vrinda"/>
                <w:sz w:val="20"/>
                <w:szCs w:val="20"/>
                <w:lang w:val="en-GB"/>
              </w:rPr>
            </w:pPr>
            <w:r w:rsidRPr="00B3082B">
              <w:rPr>
                <w:rFonts w:asciiTheme="minorHAnsi" w:hAnsiTheme="minorHAnsi" w:cs="Vrinda"/>
                <w:sz w:val="20"/>
                <w:szCs w:val="20"/>
                <w:lang w:val="en-GB"/>
              </w:rPr>
              <w:t>ESS</w:t>
            </w:r>
          </w:p>
          <w:p w14:paraId="58EB1107" w14:textId="5D5E4216" w:rsidR="00D50152" w:rsidRPr="00B3082B" w:rsidRDefault="00D50152" w:rsidP="00273730">
            <w:pPr>
              <w:rPr>
                <w:rFonts w:asciiTheme="minorHAnsi" w:eastAsia="Times New Roman" w:hAnsiTheme="minorHAnsi"/>
                <w:color w:val="000000"/>
                <w:sz w:val="20"/>
                <w:szCs w:val="20"/>
                <w:lang w:val="en-GB"/>
              </w:rPr>
            </w:pPr>
            <w:r w:rsidRPr="00B3082B">
              <w:rPr>
                <w:rFonts w:asciiTheme="minorHAnsi" w:hAnsiTheme="minorHAnsi" w:cs="Vrinda"/>
                <w:sz w:val="20"/>
                <w:szCs w:val="20"/>
                <w:lang w:val="en-GB"/>
              </w:rPr>
              <w:t>FGD</w:t>
            </w:r>
          </w:p>
        </w:tc>
        <w:tc>
          <w:tcPr>
            <w:tcW w:w="6280" w:type="dxa"/>
            <w:tcBorders>
              <w:top w:val="nil"/>
              <w:left w:val="nil"/>
              <w:bottom w:val="nil"/>
              <w:right w:val="nil"/>
            </w:tcBorders>
            <w:shd w:val="clear" w:color="auto" w:fill="auto"/>
            <w:noWrap/>
            <w:hideMark/>
          </w:tcPr>
          <w:p w14:paraId="79218199" w14:textId="77777777" w:rsidR="00273730" w:rsidRPr="00B3082B" w:rsidRDefault="00273730" w:rsidP="00273730">
            <w:pPr>
              <w:rPr>
                <w:rFonts w:asciiTheme="minorHAnsi" w:hAnsiTheme="minorHAnsi" w:cs="Vrinda"/>
                <w:sz w:val="20"/>
                <w:szCs w:val="20"/>
                <w:lang w:val="en-GB"/>
              </w:rPr>
            </w:pPr>
            <w:r w:rsidRPr="00B3082B">
              <w:rPr>
                <w:rFonts w:asciiTheme="minorHAnsi" w:hAnsiTheme="minorHAnsi" w:cs="Vrinda"/>
                <w:sz w:val="20"/>
                <w:szCs w:val="20"/>
                <w:lang w:val="en-GB"/>
              </w:rPr>
              <w:t>Environment and Social Standards</w:t>
            </w:r>
          </w:p>
          <w:p w14:paraId="4CF90C30" w14:textId="17B7C7DA" w:rsidR="00D50152" w:rsidRPr="00B3082B" w:rsidRDefault="00D50152" w:rsidP="00273730">
            <w:pPr>
              <w:rPr>
                <w:rFonts w:asciiTheme="minorHAnsi" w:eastAsia="Times New Roman" w:hAnsiTheme="minorHAnsi"/>
                <w:color w:val="000000"/>
                <w:sz w:val="20"/>
                <w:szCs w:val="20"/>
                <w:lang w:val="en-GB"/>
              </w:rPr>
            </w:pPr>
            <w:r w:rsidRPr="00B3082B">
              <w:rPr>
                <w:rFonts w:asciiTheme="minorHAnsi" w:hAnsiTheme="minorHAnsi" w:cs="Vrinda"/>
                <w:sz w:val="20"/>
                <w:szCs w:val="20"/>
                <w:lang w:val="en-GB"/>
              </w:rPr>
              <w:t>Focus Group Discussion</w:t>
            </w:r>
          </w:p>
        </w:tc>
      </w:tr>
      <w:tr w:rsidR="00273730" w:rsidRPr="00B3082B" w14:paraId="1FE2F49F" w14:textId="77777777" w:rsidTr="007E1EDB">
        <w:trPr>
          <w:trHeight w:val="287"/>
          <w:jc w:val="center"/>
        </w:trPr>
        <w:tc>
          <w:tcPr>
            <w:tcW w:w="2160" w:type="dxa"/>
            <w:tcBorders>
              <w:top w:val="nil"/>
              <w:left w:val="nil"/>
              <w:bottom w:val="nil"/>
              <w:right w:val="nil"/>
            </w:tcBorders>
            <w:shd w:val="clear" w:color="auto" w:fill="auto"/>
            <w:noWrap/>
          </w:tcPr>
          <w:p w14:paraId="2E6A6951" w14:textId="5CCEB5CA" w:rsidR="00273730" w:rsidRPr="00B3082B" w:rsidRDefault="00273730" w:rsidP="00273730">
            <w:pPr>
              <w:rPr>
                <w:rFonts w:asciiTheme="minorHAnsi" w:hAnsiTheme="minorHAnsi"/>
                <w:sz w:val="20"/>
                <w:szCs w:val="20"/>
                <w:lang w:val="en-GB"/>
              </w:rPr>
            </w:pPr>
            <w:r w:rsidRPr="00B3082B">
              <w:rPr>
                <w:rFonts w:asciiTheme="minorHAnsi" w:hAnsiTheme="minorHAnsi"/>
                <w:sz w:val="20"/>
                <w:szCs w:val="20"/>
                <w:lang w:val="en-GB"/>
              </w:rPr>
              <w:t>GBV</w:t>
            </w:r>
          </w:p>
          <w:p w14:paraId="012100E5" w14:textId="23F1C896" w:rsidR="000245BB" w:rsidRPr="00B3082B" w:rsidRDefault="000245BB" w:rsidP="00273730">
            <w:pPr>
              <w:rPr>
                <w:rFonts w:asciiTheme="minorHAnsi" w:hAnsiTheme="minorHAnsi"/>
                <w:sz w:val="20"/>
                <w:szCs w:val="20"/>
                <w:lang w:val="en-GB"/>
              </w:rPr>
            </w:pPr>
            <w:r w:rsidRPr="00B3082B">
              <w:rPr>
                <w:rFonts w:asciiTheme="minorHAnsi" w:hAnsiTheme="minorHAnsi"/>
                <w:sz w:val="20"/>
                <w:szCs w:val="20"/>
                <w:lang w:val="en-GB"/>
              </w:rPr>
              <w:t>GDP</w:t>
            </w:r>
          </w:p>
          <w:p w14:paraId="4357190C" w14:textId="77777777" w:rsidR="00273730" w:rsidRPr="00B3082B" w:rsidRDefault="00273730" w:rsidP="00273730">
            <w:pPr>
              <w:rPr>
                <w:rFonts w:asciiTheme="minorHAnsi" w:hAnsiTheme="minorHAnsi"/>
                <w:sz w:val="20"/>
                <w:szCs w:val="20"/>
                <w:lang w:val="en-GB"/>
              </w:rPr>
            </w:pPr>
            <w:proofErr w:type="spellStart"/>
            <w:r w:rsidRPr="00B3082B">
              <w:rPr>
                <w:rFonts w:asciiTheme="minorHAnsi" w:hAnsiTheme="minorHAnsi"/>
                <w:sz w:val="20"/>
                <w:szCs w:val="20"/>
                <w:lang w:val="en-GB"/>
              </w:rPr>
              <w:t>GoB</w:t>
            </w:r>
            <w:proofErr w:type="spellEnd"/>
          </w:p>
          <w:p w14:paraId="7F68CC47" w14:textId="77777777" w:rsidR="00273730" w:rsidRPr="00B3082B" w:rsidRDefault="00273730" w:rsidP="00273730">
            <w:pPr>
              <w:rPr>
                <w:rFonts w:asciiTheme="minorHAnsi" w:eastAsia="Times New Roman" w:hAnsiTheme="minorHAnsi"/>
                <w:color w:val="000000"/>
                <w:sz w:val="20"/>
                <w:szCs w:val="20"/>
                <w:lang w:val="en-GB"/>
              </w:rPr>
            </w:pPr>
            <w:proofErr w:type="spellStart"/>
            <w:r w:rsidRPr="00B3082B">
              <w:rPr>
                <w:rFonts w:asciiTheme="minorHAnsi" w:eastAsia="Times New Roman" w:hAnsiTheme="minorHAnsi"/>
                <w:color w:val="000000"/>
                <w:sz w:val="20"/>
                <w:szCs w:val="20"/>
                <w:lang w:val="en-GB"/>
              </w:rPr>
              <w:t>GoI</w:t>
            </w:r>
            <w:proofErr w:type="spellEnd"/>
          </w:p>
          <w:p w14:paraId="7271C7B6" w14:textId="5576C146" w:rsidR="00273730" w:rsidRPr="00B3082B" w:rsidRDefault="00273730" w:rsidP="00273730">
            <w:pPr>
              <w:rPr>
                <w:rFonts w:asciiTheme="minorHAnsi" w:eastAsia="Times New Roman" w:hAnsiTheme="minorHAnsi"/>
                <w:color w:val="000000"/>
                <w:sz w:val="20"/>
                <w:szCs w:val="20"/>
              </w:rPr>
            </w:pPr>
            <w:r w:rsidRPr="00B3082B">
              <w:rPr>
                <w:rFonts w:asciiTheme="minorHAnsi" w:eastAsia="Times New Roman" w:hAnsiTheme="minorHAnsi"/>
                <w:color w:val="000000"/>
                <w:sz w:val="20"/>
                <w:szCs w:val="20"/>
              </w:rPr>
              <w:t>GRID</w:t>
            </w:r>
          </w:p>
          <w:p w14:paraId="47E1777E" w14:textId="7F1AE1AA" w:rsidR="005A1F04" w:rsidRPr="00B3082B" w:rsidRDefault="005A1F04" w:rsidP="00273730">
            <w:pPr>
              <w:rPr>
                <w:rFonts w:asciiTheme="minorHAnsi" w:eastAsia="Times New Roman" w:hAnsiTheme="minorHAnsi"/>
                <w:color w:val="000000"/>
                <w:sz w:val="20"/>
                <w:szCs w:val="20"/>
              </w:rPr>
            </w:pPr>
            <w:r w:rsidRPr="00B3082B">
              <w:rPr>
                <w:rFonts w:asciiTheme="minorHAnsi" w:eastAsia="Times New Roman" w:hAnsiTheme="minorHAnsi"/>
                <w:color w:val="000000"/>
                <w:sz w:val="20"/>
                <w:szCs w:val="20"/>
              </w:rPr>
              <w:t>GRC</w:t>
            </w:r>
          </w:p>
          <w:p w14:paraId="12077E24" w14:textId="1A9B5E20" w:rsidR="005A1F04" w:rsidRPr="00B3082B" w:rsidRDefault="00273730" w:rsidP="00273730">
            <w:pPr>
              <w:rPr>
                <w:rFonts w:asciiTheme="minorHAnsi" w:eastAsia="Times New Roman" w:hAnsiTheme="minorHAnsi"/>
                <w:color w:val="000000"/>
                <w:sz w:val="20"/>
                <w:szCs w:val="20"/>
              </w:rPr>
            </w:pPr>
            <w:r w:rsidRPr="00B3082B">
              <w:rPr>
                <w:rFonts w:asciiTheme="minorHAnsi" w:eastAsia="Times New Roman" w:hAnsiTheme="minorHAnsi"/>
                <w:color w:val="000000"/>
                <w:sz w:val="20"/>
                <w:szCs w:val="20"/>
              </w:rPr>
              <w:t>GRM</w:t>
            </w:r>
          </w:p>
        </w:tc>
        <w:tc>
          <w:tcPr>
            <w:tcW w:w="6280" w:type="dxa"/>
            <w:tcBorders>
              <w:top w:val="nil"/>
              <w:left w:val="nil"/>
              <w:bottom w:val="nil"/>
              <w:right w:val="nil"/>
            </w:tcBorders>
            <w:shd w:val="clear" w:color="auto" w:fill="auto"/>
            <w:noWrap/>
          </w:tcPr>
          <w:p w14:paraId="447EE9A5" w14:textId="77777777" w:rsidR="00273730" w:rsidRPr="00B3082B" w:rsidRDefault="00273730" w:rsidP="00273730">
            <w:pPr>
              <w:rPr>
                <w:rFonts w:asciiTheme="minorHAnsi" w:hAnsiTheme="minorHAnsi"/>
                <w:sz w:val="20"/>
                <w:szCs w:val="20"/>
                <w:lang w:val="en-GB"/>
              </w:rPr>
            </w:pPr>
            <w:r w:rsidRPr="00B3082B">
              <w:rPr>
                <w:rFonts w:asciiTheme="minorHAnsi" w:hAnsiTheme="minorHAnsi"/>
                <w:sz w:val="20"/>
                <w:szCs w:val="20"/>
                <w:lang w:val="en-GB"/>
              </w:rPr>
              <w:t>Gender Based Violence</w:t>
            </w:r>
          </w:p>
          <w:p w14:paraId="2372A241" w14:textId="3FA774A8" w:rsidR="000245BB" w:rsidRPr="00B3082B" w:rsidRDefault="000245BB" w:rsidP="00273730">
            <w:pPr>
              <w:rPr>
                <w:rFonts w:asciiTheme="minorHAnsi" w:eastAsia="Times New Roman" w:hAnsiTheme="minorHAnsi"/>
                <w:color w:val="000000"/>
                <w:sz w:val="20"/>
                <w:szCs w:val="20"/>
                <w:lang w:val="en-GB"/>
              </w:rPr>
            </w:pPr>
            <w:r w:rsidRPr="00B3082B">
              <w:rPr>
                <w:rFonts w:asciiTheme="minorHAnsi" w:eastAsia="Times New Roman" w:hAnsiTheme="minorHAnsi"/>
                <w:color w:val="000000"/>
                <w:sz w:val="20"/>
                <w:szCs w:val="20"/>
                <w:lang w:val="en-GB"/>
              </w:rPr>
              <w:t xml:space="preserve">Gross Domestic Products </w:t>
            </w:r>
          </w:p>
          <w:p w14:paraId="53D62C1E" w14:textId="0DA8E555"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eastAsia="Times New Roman" w:hAnsiTheme="minorHAnsi"/>
                <w:color w:val="000000"/>
                <w:sz w:val="20"/>
                <w:szCs w:val="20"/>
                <w:lang w:val="en-GB"/>
              </w:rPr>
              <w:t>Government of Bangladesh</w:t>
            </w:r>
          </w:p>
          <w:p w14:paraId="5A67582F"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eastAsia="Times New Roman" w:hAnsiTheme="minorHAnsi"/>
                <w:color w:val="000000"/>
                <w:sz w:val="20"/>
                <w:szCs w:val="20"/>
                <w:lang w:val="en-GB"/>
              </w:rPr>
              <w:t>Government of India</w:t>
            </w:r>
          </w:p>
          <w:p w14:paraId="49AEE262" w14:textId="77777777" w:rsidR="00273730" w:rsidRPr="00B3082B" w:rsidRDefault="00273730" w:rsidP="00273730">
            <w:pPr>
              <w:rPr>
                <w:rFonts w:asciiTheme="minorHAnsi" w:eastAsia="Times New Roman" w:hAnsiTheme="minorHAnsi"/>
                <w:color w:val="000000"/>
                <w:sz w:val="20"/>
                <w:szCs w:val="20"/>
              </w:rPr>
            </w:pPr>
            <w:r w:rsidRPr="00B3082B">
              <w:rPr>
                <w:rFonts w:asciiTheme="minorHAnsi" w:eastAsia="Times New Roman" w:hAnsiTheme="minorHAnsi"/>
                <w:color w:val="000000"/>
                <w:sz w:val="20"/>
                <w:szCs w:val="20"/>
              </w:rPr>
              <w:t>Green, Resilient, and Inclusive Development</w:t>
            </w:r>
          </w:p>
          <w:p w14:paraId="2F8A8203" w14:textId="4B27B0AD" w:rsidR="005A1F04" w:rsidRPr="00B3082B" w:rsidRDefault="005A1F04" w:rsidP="00273730">
            <w:pPr>
              <w:rPr>
                <w:rFonts w:asciiTheme="minorHAnsi" w:eastAsia="Times New Roman" w:hAnsiTheme="minorHAnsi"/>
                <w:color w:val="000000"/>
                <w:sz w:val="20"/>
                <w:szCs w:val="20"/>
              </w:rPr>
            </w:pPr>
            <w:r w:rsidRPr="00B3082B">
              <w:rPr>
                <w:rFonts w:asciiTheme="minorHAnsi" w:eastAsia="Times New Roman" w:hAnsiTheme="minorHAnsi"/>
                <w:color w:val="000000"/>
                <w:sz w:val="20"/>
                <w:szCs w:val="20"/>
              </w:rPr>
              <w:t xml:space="preserve">Grievance Redress Committee </w:t>
            </w:r>
          </w:p>
          <w:p w14:paraId="552FA53D" w14:textId="45502AE6"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eastAsia="Times New Roman" w:hAnsiTheme="minorHAnsi"/>
                <w:color w:val="000000"/>
                <w:sz w:val="20"/>
                <w:szCs w:val="20"/>
              </w:rPr>
              <w:t>Grievance Redress Mechanism</w:t>
            </w:r>
          </w:p>
        </w:tc>
      </w:tr>
      <w:tr w:rsidR="00273730" w:rsidRPr="00B3082B" w14:paraId="34AF65CF" w14:textId="77777777" w:rsidTr="007E1EDB">
        <w:trPr>
          <w:trHeight w:val="287"/>
          <w:jc w:val="center"/>
        </w:trPr>
        <w:tc>
          <w:tcPr>
            <w:tcW w:w="2160" w:type="dxa"/>
            <w:tcBorders>
              <w:top w:val="nil"/>
              <w:left w:val="nil"/>
              <w:bottom w:val="nil"/>
              <w:right w:val="nil"/>
            </w:tcBorders>
            <w:shd w:val="clear" w:color="auto" w:fill="auto"/>
            <w:noWrap/>
          </w:tcPr>
          <w:p w14:paraId="60CF3AF9" w14:textId="77777777" w:rsidR="00273730" w:rsidRPr="00B3082B" w:rsidRDefault="00273730" w:rsidP="00273730">
            <w:pPr>
              <w:rPr>
                <w:rFonts w:asciiTheme="minorHAnsi" w:hAnsiTheme="minorHAnsi" w:cs="Vrinda"/>
                <w:sz w:val="20"/>
                <w:szCs w:val="20"/>
                <w:lang w:val="en-GB"/>
              </w:rPr>
            </w:pPr>
            <w:r w:rsidRPr="00B3082B">
              <w:rPr>
                <w:rFonts w:asciiTheme="minorHAnsi" w:hAnsiTheme="minorHAnsi" w:cs="Vrinda"/>
                <w:sz w:val="20"/>
                <w:szCs w:val="20"/>
                <w:lang w:val="en-GB"/>
              </w:rPr>
              <w:t>JV</w:t>
            </w:r>
          </w:p>
        </w:tc>
        <w:tc>
          <w:tcPr>
            <w:tcW w:w="6280" w:type="dxa"/>
            <w:tcBorders>
              <w:top w:val="nil"/>
              <w:left w:val="nil"/>
              <w:bottom w:val="nil"/>
              <w:right w:val="nil"/>
            </w:tcBorders>
            <w:shd w:val="clear" w:color="auto" w:fill="auto"/>
            <w:noWrap/>
          </w:tcPr>
          <w:p w14:paraId="091639AD" w14:textId="77777777" w:rsidR="00273730" w:rsidRPr="00B3082B" w:rsidRDefault="00273730" w:rsidP="00273730">
            <w:pPr>
              <w:rPr>
                <w:rFonts w:asciiTheme="minorHAnsi" w:hAnsiTheme="minorHAnsi" w:cs="Vrinda"/>
                <w:sz w:val="20"/>
                <w:szCs w:val="20"/>
                <w:lang w:val="en-GB"/>
              </w:rPr>
            </w:pPr>
            <w:r w:rsidRPr="00B3082B">
              <w:rPr>
                <w:rFonts w:asciiTheme="minorHAnsi" w:hAnsiTheme="minorHAnsi" w:cs="Vrinda"/>
                <w:sz w:val="20"/>
                <w:szCs w:val="20"/>
                <w:lang w:val="en-GB"/>
              </w:rPr>
              <w:t>Joint Venture</w:t>
            </w:r>
          </w:p>
        </w:tc>
      </w:tr>
      <w:tr w:rsidR="00273730" w:rsidRPr="00B3082B" w14:paraId="6FBD8908" w14:textId="77777777" w:rsidTr="007E1EDB">
        <w:trPr>
          <w:trHeight w:val="287"/>
          <w:jc w:val="center"/>
        </w:trPr>
        <w:tc>
          <w:tcPr>
            <w:tcW w:w="2160" w:type="dxa"/>
            <w:tcBorders>
              <w:top w:val="nil"/>
              <w:left w:val="nil"/>
              <w:bottom w:val="nil"/>
              <w:right w:val="nil"/>
            </w:tcBorders>
            <w:shd w:val="clear" w:color="auto" w:fill="auto"/>
            <w:noWrap/>
          </w:tcPr>
          <w:p w14:paraId="31ECD1FD"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eastAsia="Times New Roman" w:hAnsiTheme="minorHAnsi"/>
                <w:color w:val="000000"/>
                <w:sz w:val="20"/>
                <w:szCs w:val="20"/>
                <w:lang w:val="en-GB"/>
              </w:rPr>
              <w:t>MPA</w:t>
            </w:r>
          </w:p>
          <w:p w14:paraId="7CE671A3"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eastAsia="Times New Roman" w:hAnsiTheme="minorHAnsi"/>
                <w:color w:val="000000"/>
                <w:sz w:val="20"/>
                <w:szCs w:val="20"/>
                <w:lang w:val="en-GB"/>
              </w:rPr>
              <w:t>NBR</w:t>
            </w:r>
          </w:p>
          <w:p w14:paraId="2FA26643"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eastAsia="Times New Roman" w:hAnsiTheme="minorHAnsi"/>
                <w:color w:val="000000"/>
                <w:sz w:val="20"/>
                <w:szCs w:val="20"/>
              </w:rPr>
              <w:t>NTFC</w:t>
            </w:r>
          </w:p>
        </w:tc>
        <w:tc>
          <w:tcPr>
            <w:tcW w:w="6280" w:type="dxa"/>
            <w:tcBorders>
              <w:top w:val="nil"/>
              <w:left w:val="nil"/>
              <w:bottom w:val="nil"/>
              <w:right w:val="nil"/>
            </w:tcBorders>
            <w:shd w:val="clear" w:color="auto" w:fill="auto"/>
            <w:noWrap/>
          </w:tcPr>
          <w:p w14:paraId="3DA5250A"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eastAsia="Times New Roman" w:hAnsiTheme="minorHAnsi"/>
                <w:color w:val="000000"/>
                <w:sz w:val="20"/>
                <w:szCs w:val="20"/>
                <w:lang w:val="en-GB"/>
              </w:rPr>
              <w:t>Multiphase Programmatic Approach</w:t>
            </w:r>
          </w:p>
          <w:p w14:paraId="7DB19F32" w14:textId="77777777" w:rsidR="00273730" w:rsidRPr="00B3082B" w:rsidRDefault="00273730" w:rsidP="00273730">
            <w:pPr>
              <w:rPr>
                <w:rFonts w:asciiTheme="minorHAnsi" w:eastAsia="Times New Roman" w:hAnsiTheme="minorHAnsi"/>
                <w:color w:val="000000"/>
                <w:sz w:val="20"/>
                <w:szCs w:val="20"/>
              </w:rPr>
            </w:pPr>
            <w:r w:rsidRPr="00B3082B">
              <w:rPr>
                <w:rFonts w:asciiTheme="minorHAnsi" w:eastAsia="Times New Roman" w:hAnsiTheme="minorHAnsi"/>
                <w:color w:val="000000"/>
                <w:sz w:val="20"/>
                <w:szCs w:val="20"/>
              </w:rPr>
              <w:t>National Board of Revenue</w:t>
            </w:r>
          </w:p>
          <w:p w14:paraId="22353EF9"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eastAsia="Times New Roman" w:hAnsiTheme="minorHAnsi"/>
                <w:color w:val="000000"/>
                <w:sz w:val="20"/>
                <w:szCs w:val="20"/>
              </w:rPr>
              <w:t>National Trade Facilitation Committee</w:t>
            </w:r>
          </w:p>
        </w:tc>
      </w:tr>
      <w:tr w:rsidR="00273730" w:rsidRPr="00B3082B" w14:paraId="5512A293" w14:textId="77777777" w:rsidTr="007E1EDB">
        <w:trPr>
          <w:trHeight w:val="287"/>
          <w:jc w:val="center"/>
        </w:trPr>
        <w:tc>
          <w:tcPr>
            <w:tcW w:w="2160" w:type="dxa"/>
            <w:tcBorders>
              <w:top w:val="nil"/>
              <w:left w:val="nil"/>
              <w:bottom w:val="nil"/>
              <w:right w:val="nil"/>
            </w:tcBorders>
            <w:shd w:val="clear" w:color="auto" w:fill="auto"/>
            <w:noWrap/>
          </w:tcPr>
          <w:p w14:paraId="553EE90C" w14:textId="77777777" w:rsidR="00273730" w:rsidRPr="00B3082B" w:rsidRDefault="00273730" w:rsidP="00273730">
            <w:pPr>
              <w:rPr>
                <w:rFonts w:asciiTheme="minorHAnsi" w:hAnsiTheme="minorHAnsi"/>
                <w:bCs/>
                <w:sz w:val="20"/>
                <w:szCs w:val="20"/>
                <w:lang w:val="en-GB"/>
              </w:rPr>
            </w:pPr>
            <w:r w:rsidRPr="00B3082B">
              <w:rPr>
                <w:rFonts w:asciiTheme="minorHAnsi" w:hAnsiTheme="minorHAnsi"/>
                <w:bCs/>
                <w:sz w:val="20"/>
                <w:szCs w:val="20"/>
                <w:lang w:val="en-GB"/>
              </w:rPr>
              <w:t>O&amp;M</w:t>
            </w:r>
          </w:p>
        </w:tc>
        <w:tc>
          <w:tcPr>
            <w:tcW w:w="6280" w:type="dxa"/>
            <w:tcBorders>
              <w:top w:val="nil"/>
              <w:left w:val="nil"/>
              <w:bottom w:val="nil"/>
              <w:right w:val="nil"/>
            </w:tcBorders>
            <w:shd w:val="clear" w:color="auto" w:fill="auto"/>
            <w:noWrap/>
          </w:tcPr>
          <w:p w14:paraId="697F55FC" w14:textId="77777777" w:rsidR="00273730" w:rsidRPr="00B3082B" w:rsidRDefault="00273730" w:rsidP="00273730">
            <w:pPr>
              <w:rPr>
                <w:rFonts w:asciiTheme="minorHAnsi" w:hAnsiTheme="minorHAnsi"/>
                <w:bCs/>
                <w:sz w:val="20"/>
                <w:szCs w:val="20"/>
                <w:lang w:val="en-GB"/>
              </w:rPr>
            </w:pPr>
            <w:r w:rsidRPr="00B3082B">
              <w:rPr>
                <w:rFonts w:asciiTheme="minorHAnsi" w:hAnsiTheme="minorHAnsi"/>
                <w:bCs/>
                <w:sz w:val="20"/>
                <w:szCs w:val="20"/>
                <w:lang w:val="en-GB"/>
              </w:rPr>
              <w:t>Operation and Maintenance</w:t>
            </w:r>
          </w:p>
        </w:tc>
      </w:tr>
      <w:tr w:rsidR="00273730" w:rsidRPr="00B3082B" w14:paraId="5785E69E" w14:textId="77777777" w:rsidTr="007E1EDB">
        <w:trPr>
          <w:trHeight w:val="287"/>
          <w:jc w:val="center"/>
        </w:trPr>
        <w:tc>
          <w:tcPr>
            <w:tcW w:w="2160" w:type="dxa"/>
            <w:tcBorders>
              <w:top w:val="nil"/>
              <w:left w:val="nil"/>
              <w:bottom w:val="nil"/>
              <w:right w:val="nil"/>
            </w:tcBorders>
            <w:shd w:val="clear" w:color="auto" w:fill="auto"/>
            <w:noWrap/>
          </w:tcPr>
          <w:p w14:paraId="46F3CF2C" w14:textId="77777777" w:rsidR="00273730" w:rsidRPr="00B3082B" w:rsidRDefault="00273730" w:rsidP="00273730">
            <w:pPr>
              <w:rPr>
                <w:rFonts w:asciiTheme="minorHAnsi" w:hAnsiTheme="minorHAnsi"/>
                <w:bCs/>
                <w:sz w:val="20"/>
                <w:szCs w:val="20"/>
                <w:lang w:val="en-GB"/>
              </w:rPr>
            </w:pPr>
            <w:r w:rsidRPr="00B3082B">
              <w:rPr>
                <w:rFonts w:asciiTheme="minorHAnsi" w:hAnsiTheme="minorHAnsi"/>
                <w:bCs/>
                <w:sz w:val="20"/>
                <w:szCs w:val="20"/>
                <w:lang w:val="en-GB"/>
              </w:rPr>
              <w:t>OHS</w:t>
            </w:r>
          </w:p>
          <w:p w14:paraId="594B3EB3" w14:textId="77777777" w:rsidR="00273730" w:rsidRPr="00B3082B" w:rsidRDefault="00273730" w:rsidP="00273730">
            <w:pPr>
              <w:rPr>
                <w:rFonts w:asciiTheme="minorHAnsi" w:hAnsiTheme="minorHAnsi"/>
                <w:bCs/>
                <w:sz w:val="20"/>
                <w:szCs w:val="20"/>
              </w:rPr>
            </w:pPr>
            <w:r w:rsidRPr="00B3082B">
              <w:rPr>
                <w:rFonts w:asciiTheme="minorHAnsi" w:hAnsiTheme="minorHAnsi"/>
                <w:bCs/>
                <w:sz w:val="20"/>
                <w:szCs w:val="20"/>
              </w:rPr>
              <w:t>PCC</w:t>
            </w:r>
          </w:p>
          <w:p w14:paraId="125FA8CC" w14:textId="744367C0" w:rsidR="000245BB" w:rsidRPr="00B3082B" w:rsidRDefault="000245BB" w:rsidP="00273730">
            <w:pPr>
              <w:rPr>
                <w:rFonts w:asciiTheme="minorHAnsi" w:hAnsiTheme="minorHAnsi"/>
                <w:bCs/>
                <w:sz w:val="20"/>
                <w:szCs w:val="20"/>
                <w:lang w:val="en-GB"/>
              </w:rPr>
            </w:pPr>
            <w:r w:rsidRPr="00B3082B">
              <w:rPr>
                <w:rFonts w:asciiTheme="minorHAnsi" w:hAnsiTheme="minorHAnsi"/>
                <w:bCs/>
                <w:sz w:val="20"/>
                <w:szCs w:val="20"/>
              </w:rPr>
              <w:t>PWD</w:t>
            </w:r>
          </w:p>
        </w:tc>
        <w:tc>
          <w:tcPr>
            <w:tcW w:w="6280" w:type="dxa"/>
            <w:tcBorders>
              <w:top w:val="nil"/>
              <w:left w:val="nil"/>
              <w:bottom w:val="nil"/>
              <w:right w:val="nil"/>
            </w:tcBorders>
            <w:shd w:val="clear" w:color="auto" w:fill="auto"/>
            <w:noWrap/>
          </w:tcPr>
          <w:p w14:paraId="7ADB5D77" w14:textId="77777777" w:rsidR="00273730" w:rsidRPr="00B3082B" w:rsidRDefault="00273730" w:rsidP="00273730">
            <w:pPr>
              <w:rPr>
                <w:rFonts w:asciiTheme="minorHAnsi" w:hAnsiTheme="minorHAnsi"/>
                <w:bCs/>
                <w:sz w:val="20"/>
                <w:szCs w:val="20"/>
                <w:lang w:val="en-GB"/>
              </w:rPr>
            </w:pPr>
            <w:r w:rsidRPr="00B3082B">
              <w:rPr>
                <w:rFonts w:asciiTheme="minorHAnsi" w:hAnsiTheme="minorHAnsi"/>
                <w:bCs/>
                <w:sz w:val="20"/>
                <w:szCs w:val="20"/>
                <w:lang w:val="en-GB"/>
              </w:rPr>
              <w:t>Occupational Health Safety</w:t>
            </w:r>
          </w:p>
          <w:p w14:paraId="10C6BB7F" w14:textId="77777777" w:rsidR="00273730" w:rsidRPr="00B3082B" w:rsidRDefault="00273730" w:rsidP="00273730">
            <w:pPr>
              <w:rPr>
                <w:rFonts w:asciiTheme="minorHAnsi" w:hAnsiTheme="minorHAnsi"/>
                <w:bCs/>
                <w:sz w:val="20"/>
                <w:szCs w:val="20"/>
              </w:rPr>
            </w:pPr>
            <w:r w:rsidRPr="00B3082B">
              <w:rPr>
                <w:rFonts w:asciiTheme="minorHAnsi" w:hAnsiTheme="minorHAnsi"/>
                <w:bCs/>
                <w:sz w:val="20"/>
                <w:szCs w:val="20"/>
              </w:rPr>
              <w:t>Project Coordination Committee</w:t>
            </w:r>
          </w:p>
          <w:p w14:paraId="4C9DA9BF" w14:textId="3F453352" w:rsidR="000245BB" w:rsidRPr="00B3082B" w:rsidRDefault="000245BB" w:rsidP="00273730">
            <w:pPr>
              <w:rPr>
                <w:rFonts w:asciiTheme="minorHAnsi" w:hAnsiTheme="minorHAnsi"/>
                <w:bCs/>
                <w:sz w:val="20"/>
                <w:szCs w:val="20"/>
                <w:lang w:val="en-GB"/>
              </w:rPr>
            </w:pPr>
            <w:r w:rsidRPr="00B3082B">
              <w:rPr>
                <w:rFonts w:asciiTheme="minorHAnsi" w:hAnsiTheme="minorHAnsi"/>
                <w:bCs/>
                <w:sz w:val="20"/>
                <w:szCs w:val="20"/>
              </w:rPr>
              <w:t>People With Disabilities</w:t>
            </w:r>
          </w:p>
        </w:tc>
      </w:tr>
      <w:tr w:rsidR="00273730" w:rsidRPr="00B3082B" w14:paraId="03A15F72" w14:textId="77777777" w:rsidTr="007E1EDB">
        <w:trPr>
          <w:trHeight w:val="287"/>
          <w:jc w:val="center"/>
        </w:trPr>
        <w:tc>
          <w:tcPr>
            <w:tcW w:w="2160" w:type="dxa"/>
            <w:tcBorders>
              <w:top w:val="nil"/>
              <w:left w:val="nil"/>
              <w:bottom w:val="nil"/>
              <w:right w:val="nil"/>
            </w:tcBorders>
            <w:shd w:val="clear" w:color="auto" w:fill="auto"/>
            <w:noWrap/>
          </w:tcPr>
          <w:p w14:paraId="46ED1A42" w14:textId="77777777" w:rsidR="00273730" w:rsidRPr="00B3082B" w:rsidRDefault="00273730" w:rsidP="00273730">
            <w:pPr>
              <w:rPr>
                <w:rFonts w:asciiTheme="minorHAnsi" w:hAnsiTheme="minorHAnsi" w:cs="Vrinda"/>
                <w:sz w:val="20"/>
                <w:szCs w:val="20"/>
                <w:lang w:val="en-GB"/>
              </w:rPr>
            </w:pPr>
            <w:r w:rsidRPr="00B3082B">
              <w:rPr>
                <w:rFonts w:asciiTheme="minorHAnsi" w:hAnsiTheme="minorHAnsi" w:cs="Vrinda"/>
                <w:sz w:val="20"/>
                <w:szCs w:val="20"/>
                <w:lang w:val="en-GB"/>
              </w:rPr>
              <w:t>RAP</w:t>
            </w:r>
          </w:p>
          <w:p w14:paraId="11152E2C" w14:textId="77777777" w:rsidR="00273730" w:rsidRPr="00B3082B" w:rsidRDefault="00273730" w:rsidP="00273730">
            <w:pPr>
              <w:rPr>
                <w:rFonts w:asciiTheme="minorHAnsi" w:hAnsiTheme="minorHAnsi" w:cs="Vrinda"/>
                <w:sz w:val="20"/>
                <w:szCs w:val="20"/>
                <w:lang w:val="en-GB"/>
              </w:rPr>
            </w:pPr>
            <w:r w:rsidRPr="00B3082B">
              <w:rPr>
                <w:rFonts w:asciiTheme="minorHAnsi" w:hAnsiTheme="minorHAnsi" w:cs="Vrinda"/>
                <w:sz w:val="20"/>
                <w:szCs w:val="20"/>
                <w:lang w:val="en-GB"/>
              </w:rPr>
              <w:t>RHD</w:t>
            </w:r>
          </w:p>
          <w:p w14:paraId="7498F971" w14:textId="77777777" w:rsidR="00273730" w:rsidRPr="00B3082B" w:rsidRDefault="00273730" w:rsidP="00273730">
            <w:pPr>
              <w:rPr>
                <w:rFonts w:asciiTheme="minorHAnsi" w:hAnsiTheme="minorHAnsi"/>
                <w:sz w:val="20"/>
                <w:szCs w:val="20"/>
                <w:lang w:val="en-GB"/>
              </w:rPr>
            </w:pPr>
            <w:r w:rsidRPr="00B3082B">
              <w:rPr>
                <w:rFonts w:asciiTheme="minorHAnsi" w:hAnsiTheme="minorHAnsi" w:cs="Vrinda"/>
                <w:sz w:val="20"/>
                <w:szCs w:val="20"/>
              </w:rPr>
              <w:t>SASEC</w:t>
            </w:r>
          </w:p>
        </w:tc>
        <w:tc>
          <w:tcPr>
            <w:tcW w:w="6280" w:type="dxa"/>
            <w:tcBorders>
              <w:top w:val="nil"/>
              <w:left w:val="nil"/>
              <w:bottom w:val="nil"/>
              <w:right w:val="nil"/>
            </w:tcBorders>
            <w:shd w:val="clear" w:color="auto" w:fill="auto"/>
            <w:noWrap/>
          </w:tcPr>
          <w:p w14:paraId="2BA64B61" w14:textId="77777777" w:rsidR="00273730" w:rsidRPr="00B3082B" w:rsidRDefault="00273730" w:rsidP="00273730">
            <w:pPr>
              <w:rPr>
                <w:rFonts w:asciiTheme="minorHAnsi" w:hAnsiTheme="minorHAnsi"/>
                <w:sz w:val="20"/>
                <w:szCs w:val="20"/>
                <w:lang w:val="en-GB"/>
              </w:rPr>
            </w:pPr>
            <w:r w:rsidRPr="00B3082B">
              <w:rPr>
                <w:rFonts w:asciiTheme="minorHAnsi" w:hAnsiTheme="minorHAnsi"/>
                <w:sz w:val="20"/>
                <w:szCs w:val="20"/>
                <w:lang w:val="en-GB"/>
              </w:rPr>
              <w:t>Resettlement Action Plan</w:t>
            </w:r>
          </w:p>
          <w:p w14:paraId="25A68E4C" w14:textId="77777777" w:rsidR="00273730" w:rsidRPr="00B3082B" w:rsidRDefault="00273730" w:rsidP="00273730">
            <w:pPr>
              <w:rPr>
                <w:rFonts w:asciiTheme="minorHAnsi" w:hAnsiTheme="minorHAnsi"/>
                <w:sz w:val="20"/>
                <w:szCs w:val="20"/>
              </w:rPr>
            </w:pPr>
            <w:r w:rsidRPr="00B3082B">
              <w:rPr>
                <w:rFonts w:asciiTheme="minorHAnsi" w:hAnsiTheme="minorHAnsi"/>
                <w:sz w:val="20"/>
                <w:szCs w:val="20"/>
              </w:rPr>
              <w:t>Roads and Highway Department</w:t>
            </w:r>
          </w:p>
          <w:p w14:paraId="01ADCD15" w14:textId="77777777" w:rsidR="00273730" w:rsidRPr="00B3082B" w:rsidRDefault="00273730" w:rsidP="00273730">
            <w:pPr>
              <w:rPr>
                <w:rFonts w:asciiTheme="minorHAnsi" w:hAnsiTheme="minorHAnsi"/>
                <w:sz w:val="20"/>
                <w:szCs w:val="20"/>
                <w:lang w:val="en-GB"/>
              </w:rPr>
            </w:pPr>
            <w:r w:rsidRPr="00B3082B">
              <w:rPr>
                <w:rFonts w:asciiTheme="minorHAnsi" w:hAnsiTheme="minorHAnsi"/>
                <w:sz w:val="20"/>
                <w:szCs w:val="20"/>
              </w:rPr>
              <w:t>South Asia Sub-Regional Economic Cooperation</w:t>
            </w:r>
          </w:p>
        </w:tc>
      </w:tr>
      <w:tr w:rsidR="00273730" w:rsidRPr="00B3082B" w14:paraId="2F3BCE82" w14:textId="77777777" w:rsidTr="007E1EDB">
        <w:trPr>
          <w:trHeight w:val="287"/>
          <w:jc w:val="center"/>
        </w:trPr>
        <w:tc>
          <w:tcPr>
            <w:tcW w:w="2160" w:type="dxa"/>
            <w:tcBorders>
              <w:top w:val="nil"/>
              <w:left w:val="nil"/>
              <w:bottom w:val="nil"/>
              <w:right w:val="nil"/>
            </w:tcBorders>
            <w:shd w:val="clear" w:color="auto" w:fill="auto"/>
            <w:noWrap/>
          </w:tcPr>
          <w:p w14:paraId="60D75076" w14:textId="77777777" w:rsidR="00273730" w:rsidRPr="00B3082B" w:rsidRDefault="00273730" w:rsidP="00273730">
            <w:pPr>
              <w:rPr>
                <w:rFonts w:asciiTheme="minorHAnsi" w:hAnsiTheme="minorHAnsi"/>
                <w:sz w:val="20"/>
                <w:szCs w:val="20"/>
                <w:lang w:val="en-GB"/>
              </w:rPr>
            </w:pPr>
            <w:r w:rsidRPr="00B3082B">
              <w:rPr>
                <w:rFonts w:asciiTheme="minorHAnsi" w:hAnsiTheme="minorHAnsi"/>
                <w:sz w:val="20"/>
                <w:szCs w:val="20"/>
                <w:lang w:val="en-GB"/>
              </w:rPr>
              <w:t>SEC</w:t>
            </w:r>
          </w:p>
        </w:tc>
        <w:tc>
          <w:tcPr>
            <w:tcW w:w="6280" w:type="dxa"/>
            <w:tcBorders>
              <w:top w:val="nil"/>
              <w:left w:val="nil"/>
              <w:bottom w:val="nil"/>
              <w:right w:val="nil"/>
            </w:tcBorders>
            <w:shd w:val="clear" w:color="auto" w:fill="auto"/>
            <w:noWrap/>
          </w:tcPr>
          <w:p w14:paraId="3F36AA9B" w14:textId="77777777" w:rsidR="00273730" w:rsidRPr="00B3082B" w:rsidRDefault="00273730" w:rsidP="00273730">
            <w:pPr>
              <w:rPr>
                <w:rFonts w:asciiTheme="minorHAnsi" w:hAnsiTheme="minorHAnsi"/>
                <w:bCs/>
                <w:sz w:val="20"/>
                <w:szCs w:val="20"/>
                <w:lang w:val="en-GB"/>
              </w:rPr>
            </w:pPr>
            <w:r w:rsidRPr="00B3082B">
              <w:rPr>
                <w:rFonts w:asciiTheme="minorHAnsi" w:hAnsiTheme="minorHAnsi"/>
                <w:bCs/>
                <w:sz w:val="20"/>
                <w:szCs w:val="20"/>
                <w:lang w:val="en-GB"/>
              </w:rPr>
              <w:t>Small Ethnic Communities</w:t>
            </w:r>
          </w:p>
        </w:tc>
      </w:tr>
      <w:tr w:rsidR="00273730" w:rsidRPr="00B3082B" w14:paraId="7A9025A8" w14:textId="77777777" w:rsidTr="007E1EDB">
        <w:trPr>
          <w:trHeight w:val="287"/>
          <w:jc w:val="center"/>
        </w:trPr>
        <w:tc>
          <w:tcPr>
            <w:tcW w:w="2160" w:type="dxa"/>
            <w:tcBorders>
              <w:top w:val="nil"/>
              <w:left w:val="nil"/>
              <w:bottom w:val="nil"/>
              <w:right w:val="nil"/>
            </w:tcBorders>
            <w:shd w:val="clear" w:color="auto" w:fill="auto"/>
            <w:noWrap/>
          </w:tcPr>
          <w:p w14:paraId="246E0EAB"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hAnsiTheme="minorHAnsi"/>
                <w:sz w:val="20"/>
                <w:szCs w:val="20"/>
                <w:lang w:val="en-GB"/>
              </w:rPr>
              <w:t>SEF</w:t>
            </w:r>
          </w:p>
        </w:tc>
        <w:tc>
          <w:tcPr>
            <w:tcW w:w="6280" w:type="dxa"/>
            <w:tcBorders>
              <w:top w:val="nil"/>
              <w:left w:val="nil"/>
              <w:bottom w:val="nil"/>
              <w:right w:val="nil"/>
            </w:tcBorders>
            <w:shd w:val="clear" w:color="auto" w:fill="auto"/>
            <w:noWrap/>
          </w:tcPr>
          <w:p w14:paraId="2D358DDD"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hAnsiTheme="minorHAnsi"/>
                <w:sz w:val="20"/>
                <w:szCs w:val="20"/>
                <w:lang w:val="en-GB"/>
              </w:rPr>
              <w:t>Stakeholder Engagement Framework</w:t>
            </w:r>
          </w:p>
        </w:tc>
      </w:tr>
      <w:tr w:rsidR="00273730" w:rsidRPr="00B3082B" w14:paraId="66262212" w14:textId="77777777" w:rsidTr="007E1EDB">
        <w:trPr>
          <w:trHeight w:val="287"/>
          <w:jc w:val="center"/>
        </w:trPr>
        <w:tc>
          <w:tcPr>
            <w:tcW w:w="2160" w:type="dxa"/>
            <w:tcBorders>
              <w:top w:val="nil"/>
              <w:left w:val="nil"/>
              <w:bottom w:val="nil"/>
              <w:right w:val="nil"/>
            </w:tcBorders>
            <w:shd w:val="clear" w:color="auto" w:fill="auto"/>
            <w:noWrap/>
          </w:tcPr>
          <w:p w14:paraId="07019E16"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hAnsiTheme="minorHAnsi"/>
                <w:sz w:val="20"/>
                <w:szCs w:val="20"/>
                <w:lang w:val="en-GB"/>
              </w:rPr>
              <w:t>SEP</w:t>
            </w:r>
          </w:p>
        </w:tc>
        <w:tc>
          <w:tcPr>
            <w:tcW w:w="6280" w:type="dxa"/>
            <w:tcBorders>
              <w:top w:val="nil"/>
              <w:left w:val="nil"/>
              <w:bottom w:val="nil"/>
              <w:right w:val="nil"/>
            </w:tcBorders>
            <w:shd w:val="clear" w:color="auto" w:fill="auto"/>
            <w:noWrap/>
          </w:tcPr>
          <w:p w14:paraId="641A75CD"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hAnsiTheme="minorHAnsi"/>
                <w:sz w:val="20"/>
                <w:szCs w:val="20"/>
                <w:lang w:val="en-GB"/>
              </w:rPr>
              <w:t>Stakeholder Engagement Plan</w:t>
            </w:r>
          </w:p>
        </w:tc>
      </w:tr>
      <w:tr w:rsidR="00273730" w:rsidRPr="00B3082B" w14:paraId="48ABD41C" w14:textId="77777777" w:rsidTr="007E1EDB">
        <w:trPr>
          <w:trHeight w:val="287"/>
          <w:jc w:val="center"/>
        </w:trPr>
        <w:tc>
          <w:tcPr>
            <w:tcW w:w="2160" w:type="dxa"/>
            <w:tcBorders>
              <w:top w:val="nil"/>
              <w:left w:val="nil"/>
              <w:bottom w:val="nil"/>
              <w:right w:val="nil"/>
            </w:tcBorders>
            <w:shd w:val="clear" w:color="auto" w:fill="auto"/>
            <w:noWrap/>
          </w:tcPr>
          <w:p w14:paraId="5FF5FC41" w14:textId="77777777" w:rsidR="00273730" w:rsidRPr="00B3082B" w:rsidRDefault="00273730" w:rsidP="00273730">
            <w:pPr>
              <w:rPr>
                <w:rFonts w:asciiTheme="minorHAnsi" w:eastAsia="Cambria" w:hAnsiTheme="minorHAnsi" w:cs="Vrinda"/>
                <w:sz w:val="20"/>
                <w:szCs w:val="20"/>
                <w:lang w:val="en-GB"/>
              </w:rPr>
            </w:pPr>
            <w:r w:rsidRPr="00B3082B">
              <w:rPr>
                <w:rFonts w:asciiTheme="minorHAnsi" w:hAnsiTheme="minorHAnsi" w:cs="Vrinda"/>
                <w:sz w:val="20"/>
                <w:szCs w:val="20"/>
                <w:lang w:val="en-GB"/>
              </w:rPr>
              <w:t>SHE</w:t>
            </w:r>
          </w:p>
        </w:tc>
        <w:tc>
          <w:tcPr>
            <w:tcW w:w="6280" w:type="dxa"/>
            <w:tcBorders>
              <w:top w:val="nil"/>
              <w:left w:val="nil"/>
              <w:bottom w:val="nil"/>
              <w:right w:val="nil"/>
            </w:tcBorders>
            <w:shd w:val="clear" w:color="auto" w:fill="auto"/>
            <w:noWrap/>
          </w:tcPr>
          <w:p w14:paraId="7ADB4325" w14:textId="77777777" w:rsidR="00273730" w:rsidRPr="00B3082B" w:rsidRDefault="00273730" w:rsidP="00273730">
            <w:pPr>
              <w:rPr>
                <w:rFonts w:asciiTheme="minorHAnsi" w:eastAsia="Cambria" w:hAnsiTheme="minorHAnsi" w:cs="Vrinda"/>
                <w:sz w:val="20"/>
                <w:szCs w:val="20"/>
                <w:lang w:val="en-GB"/>
              </w:rPr>
            </w:pPr>
            <w:r w:rsidRPr="00B3082B">
              <w:rPr>
                <w:rFonts w:asciiTheme="minorHAnsi" w:eastAsia="Cambria" w:hAnsiTheme="minorHAnsi" w:cs="Vrinda"/>
                <w:sz w:val="20"/>
                <w:szCs w:val="20"/>
                <w:lang w:val="en-GB"/>
              </w:rPr>
              <w:t>Safety, Health and Environmental</w:t>
            </w:r>
          </w:p>
        </w:tc>
      </w:tr>
      <w:tr w:rsidR="00273730" w:rsidRPr="00B3082B" w14:paraId="030A3362" w14:textId="77777777" w:rsidTr="007E1EDB">
        <w:trPr>
          <w:trHeight w:val="287"/>
          <w:jc w:val="center"/>
        </w:trPr>
        <w:tc>
          <w:tcPr>
            <w:tcW w:w="2160" w:type="dxa"/>
            <w:tcBorders>
              <w:top w:val="nil"/>
              <w:left w:val="nil"/>
              <w:bottom w:val="nil"/>
              <w:right w:val="nil"/>
            </w:tcBorders>
            <w:shd w:val="clear" w:color="auto" w:fill="auto"/>
            <w:noWrap/>
          </w:tcPr>
          <w:p w14:paraId="02F4FEC8" w14:textId="77777777" w:rsidR="00273730" w:rsidRPr="00B3082B" w:rsidRDefault="00273730" w:rsidP="00273730">
            <w:pPr>
              <w:rPr>
                <w:rFonts w:asciiTheme="minorHAnsi" w:hAnsiTheme="minorHAnsi"/>
                <w:sz w:val="20"/>
                <w:szCs w:val="20"/>
                <w:lang w:val="en-GB"/>
              </w:rPr>
            </w:pPr>
            <w:r w:rsidRPr="00B3082B">
              <w:rPr>
                <w:rFonts w:asciiTheme="minorHAnsi" w:hAnsiTheme="minorHAnsi"/>
                <w:sz w:val="20"/>
                <w:szCs w:val="20"/>
                <w:lang w:val="en-GB"/>
              </w:rPr>
              <w:t>SIA</w:t>
            </w:r>
          </w:p>
        </w:tc>
        <w:tc>
          <w:tcPr>
            <w:tcW w:w="6280" w:type="dxa"/>
            <w:tcBorders>
              <w:top w:val="nil"/>
              <w:left w:val="nil"/>
              <w:bottom w:val="nil"/>
              <w:right w:val="nil"/>
            </w:tcBorders>
            <w:shd w:val="clear" w:color="auto" w:fill="auto"/>
            <w:noWrap/>
          </w:tcPr>
          <w:p w14:paraId="0BDEF283" w14:textId="77777777" w:rsidR="00273730" w:rsidRPr="00B3082B" w:rsidRDefault="00273730" w:rsidP="00273730">
            <w:pPr>
              <w:rPr>
                <w:rFonts w:asciiTheme="minorHAnsi" w:hAnsiTheme="minorHAnsi"/>
                <w:sz w:val="20"/>
                <w:szCs w:val="20"/>
                <w:lang w:val="en-GB"/>
              </w:rPr>
            </w:pPr>
            <w:r w:rsidRPr="00B3082B">
              <w:rPr>
                <w:rFonts w:asciiTheme="minorHAnsi" w:hAnsiTheme="minorHAnsi"/>
                <w:sz w:val="20"/>
                <w:szCs w:val="20"/>
                <w:lang w:val="en-GB"/>
              </w:rPr>
              <w:t>Social Impact Assessment</w:t>
            </w:r>
          </w:p>
        </w:tc>
      </w:tr>
      <w:tr w:rsidR="00273730" w:rsidRPr="00B3082B" w14:paraId="5BD02582" w14:textId="77777777" w:rsidTr="007E1EDB">
        <w:trPr>
          <w:trHeight w:val="287"/>
          <w:jc w:val="center"/>
        </w:trPr>
        <w:tc>
          <w:tcPr>
            <w:tcW w:w="2160" w:type="dxa"/>
            <w:tcBorders>
              <w:top w:val="nil"/>
              <w:left w:val="nil"/>
              <w:bottom w:val="nil"/>
              <w:right w:val="nil"/>
            </w:tcBorders>
            <w:shd w:val="clear" w:color="auto" w:fill="auto"/>
            <w:noWrap/>
            <w:hideMark/>
          </w:tcPr>
          <w:p w14:paraId="3961EC04" w14:textId="77777777" w:rsidR="00273730" w:rsidRPr="00B3082B" w:rsidRDefault="00273730" w:rsidP="00273730">
            <w:pPr>
              <w:rPr>
                <w:rFonts w:asciiTheme="minorHAnsi" w:eastAsia="Times New Roman" w:hAnsiTheme="minorHAnsi"/>
                <w:color w:val="000000"/>
                <w:sz w:val="20"/>
                <w:szCs w:val="20"/>
                <w:lang w:val="en-GB"/>
              </w:rPr>
            </w:pPr>
            <w:r w:rsidRPr="00B3082B">
              <w:rPr>
                <w:rFonts w:asciiTheme="minorHAnsi" w:hAnsiTheme="minorHAnsi" w:cs="Vrinda"/>
                <w:sz w:val="20"/>
                <w:szCs w:val="20"/>
                <w:lang w:val="en-GB"/>
              </w:rPr>
              <w:t>WB</w:t>
            </w:r>
          </w:p>
        </w:tc>
        <w:tc>
          <w:tcPr>
            <w:tcW w:w="6280" w:type="dxa"/>
            <w:tcBorders>
              <w:top w:val="nil"/>
              <w:left w:val="nil"/>
              <w:bottom w:val="nil"/>
              <w:right w:val="nil"/>
            </w:tcBorders>
            <w:shd w:val="clear" w:color="auto" w:fill="auto"/>
            <w:noWrap/>
            <w:hideMark/>
          </w:tcPr>
          <w:p w14:paraId="2A84D7C7" w14:textId="38A484B9" w:rsidR="00273730" w:rsidRPr="00B3082B" w:rsidRDefault="00273730" w:rsidP="00273730">
            <w:pPr>
              <w:rPr>
                <w:rFonts w:asciiTheme="minorHAnsi" w:hAnsiTheme="minorHAnsi" w:cs="Vrinda"/>
                <w:sz w:val="20"/>
                <w:szCs w:val="20"/>
                <w:lang w:val="en-GB"/>
              </w:rPr>
            </w:pPr>
            <w:r w:rsidRPr="00B3082B">
              <w:rPr>
                <w:rFonts w:asciiTheme="minorHAnsi" w:hAnsiTheme="minorHAnsi" w:cs="Vrinda"/>
                <w:sz w:val="20"/>
                <w:szCs w:val="20"/>
                <w:lang w:val="en-GB"/>
              </w:rPr>
              <w:t>The World Bank</w:t>
            </w:r>
          </w:p>
          <w:p w14:paraId="2B142CB1" w14:textId="77777777" w:rsidR="00273730" w:rsidRPr="00B3082B" w:rsidRDefault="00273730" w:rsidP="00273730">
            <w:pPr>
              <w:rPr>
                <w:rFonts w:asciiTheme="minorHAnsi" w:eastAsia="Times New Roman" w:hAnsiTheme="minorHAnsi" w:cs="Vrinda"/>
                <w:sz w:val="20"/>
                <w:szCs w:val="20"/>
                <w:lang w:val="en-GB"/>
              </w:rPr>
            </w:pPr>
          </w:p>
          <w:p w14:paraId="7CA83397" w14:textId="4556B96C" w:rsidR="00273730" w:rsidRPr="00B3082B" w:rsidRDefault="00273730" w:rsidP="00273730">
            <w:pPr>
              <w:rPr>
                <w:rFonts w:asciiTheme="minorHAnsi" w:eastAsia="Times New Roman" w:hAnsiTheme="minorHAnsi"/>
                <w:color w:val="000000"/>
                <w:sz w:val="20"/>
                <w:szCs w:val="20"/>
                <w:lang w:val="en-GB"/>
              </w:rPr>
            </w:pPr>
          </w:p>
        </w:tc>
      </w:tr>
      <w:tr w:rsidR="004755C2" w:rsidRPr="00B3082B" w14:paraId="26158F26" w14:textId="77777777" w:rsidTr="007E1EDB">
        <w:trPr>
          <w:trHeight w:val="287"/>
          <w:jc w:val="center"/>
        </w:trPr>
        <w:tc>
          <w:tcPr>
            <w:tcW w:w="2160" w:type="dxa"/>
            <w:tcBorders>
              <w:top w:val="nil"/>
              <w:left w:val="nil"/>
              <w:bottom w:val="nil"/>
              <w:right w:val="nil"/>
            </w:tcBorders>
            <w:shd w:val="clear" w:color="auto" w:fill="auto"/>
            <w:noWrap/>
          </w:tcPr>
          <w:p w14:paraId="1FE09525" w14:textId="03ABF9B4" w:rsidR="004755C2" w:rsidRPr="00B3082B" w:rsidRDefault="004755C2" w:rsidP="00273730">
            <w:pPr>
              <w:rPr>
                <w:rFonts w:asciiTheme="minorHAnsi" w:hAnsiTheme="minorHAnsi" w:cs="Vrinda"/>
                <w:sz w:val="20"/>
                <w:szCs w:val="20"/>
                <w:lang w:val="en-GB"/>
              </w:rPr>
            </w:pPr>
          </w:p>
        </w:tc>
        <w:tc>
          <w:tcPr>
            <w:tcW w:w="6280" w:type="dxa"/>
            <w:tcBorders>
              <w:top w:val="nil"/>
              <w:left w:val="nil"/>
              <w:bottom w:val="nil"/>
              <w:right w:val="nil"/>
            </w:tcBorders>
            <w:shd w:val="clear" w:color="auto" w:fill="auto"/>
            <w:noWrap/>
          </w:tcPr>
          <w:p w14:paraId="05C65E1F" w14:textId="77777777" w:rsidR="004755C2" w:rsidRPr="00B3082B" w:rsidRDefault="004755C2" w:rsidP="00273730">
            <w:pPr>
              <w:rPr>
                <w:rFonts w:asciiTheme="minorHAnsi" w:hAnsiTheme="minorHAnsi" w:cs="Vrinda"/>
                <w:sz w:val="20"/>
                <w:szCs w:val="20"/>
                <w:lang w:val="en-GB"/>
              </w:rPr>
            </w:pPr>
          </w:p>
        </w:tc>
      </w:tr>
    </w:tbl>
    <w:p w14:paraId="6F0EC66C" w14:textId="77777777" w:rsidR="00273730" w:rsidRPr="00B3082B" w:rsidRDefault="00273730" w:rsidP="00273730">
      <w:pPr>
        <w:spacing w:after="160" w:line="259" w:lineRule="auto"/>
        <w:rPr>
          <w:rFonts w:asciiTheme="minorHAnsi" w:hAnsiTheme="minorHAnsi" w:cs="Vrinda"/>
          <w:sz w:val="22"/>
          <w:szCs w:val="28"/>
        </w:rPr>
      </w:pPr>
    </w:p>
    <w:p w14:paraId="1C489C95" w14:textId="77777777" w:rsidR="004755C2" w:rsidRPr="00B3082B" w:rsidRDefault="004755C2" w:rsidP="00273730">
      <w:pPr>
        <w:spacing w:after="160" w:line="259" w:lineRule="auto"/>
        <w:rPr>
          <w:rFonts w:asciiTheme="minorHAnsi" w:hAnsiTheme="minorHAnsi" w:cs="Vrinda"/>
          <w:sz w:val="22"/>
          <w:szCs w:val="28"/>
        </w:rPr>
      </w:pPr>
    </w:p>
    <w:p w14:paraId="52EE1B41" w14:textId="78A3AC95" w:rsidR="00CF00A9" w:rsidRPr="00B3082B" w:rsidRDefault="00BE6F36" w:rsidP="00B3082B">
      <w:pPr>
        <w:jc w:val="center"/>
        <w:rPr>
          <w:rFonts w:asciiTheme="minorHAnsi" w:hAnsiTheme="minorHAnsi" w:cs="Vrinda"/>
          <w:b/>
          <w:bCs/>
          <w:color w:val="4472C4" w:themeColor="accent1"/>
        </w:rPr>
      </w:pPr>
      <w:r w:rsidRPr="00B3082B">
        <w:rPr>
          <w:rFonts w:asciiTheme="minorHAnsi" w:hAnsiTheme="minorHAnsi" w:cs="Vrinda"/>
          <w:b/>
          <w:bCs/>
          <w:color w:val="4472C4" w:themeColor="accent1"/>
        </w:rPr>
        <w:br w:type="page"/>
      </w:r>
      <w:r w:rsidR="004755C2" w:rsidRPr="00B3082B">
        <w:rPr>
          <w:rFonts w:asciiTheme="minorHAnsi" w:hAnsiTheme="minorHAnsi" w:cs="Vrinda"/>
          <w:b/>
          <w:bCs/>
          <w:color w:val="4472C4" w:themeColor="accent1"/>
        </w:rPr>
        <w:lastRenderedPageBreak/>
        <w:t>Executive Summary</w:t>
      </w:r>
    </w:p>
    <w:p w14:paraId="47A20718" w14:textId="77777777" w:rsidR="00B77DD9" w:rsidRPr="00B3082B" w:rsidRDefault="00B77DD9" w:rsidP="00B77DD9">
      <w:pPr>
        <w:spacing w:after="160" w:line="259" w:lineRule="auto"/>
        <w:jc w:val="center"/>
        <w:rPr>
          <w:rFonts w:asciiTheme="minorHAnsi" w:hAnsiTheme="minorHAnsi" w:cs="Vrinda"/>
          <w:b/>
          <w:bCs/>
          <w:color w:val="4472C4" w:themeColor="accent1"/>
        </w:rPr>
      </w:pPr>
    </w:p>
    <w:p w14:paraId="508B0E96" w14:textId="6574FAE8" w:rsidR="00CF00A9" w:rsidRPr="002F525D" w:rsidRDefault="00CF00A9" w:rsidP="006727AA">
      <w:pPr>
        <w:spacing w:after="160" w:line="259" w:lineRule="auto"/>
        <w:jc w:val="both"/>
        <w:rPr>
          <w:rFonts w:asciiTheme="minorHAnsi" w:hAnsiTheme="minorHAnsi" w:cstheme="minorHAnsi"/>
          <w:sz w:val="22"/>
          <w:szCs w:val="22"/>
        </w:rPr>
      </w:pPr>
      <w:r w:rsidRPr="002F525D">
        <w:rPr>
          <w:rFonts w:asciiTheme="minorHAnsi" w:hAnsiTheme="minorHAnsi" w:cstheme="minorHAnsi"/>
          <w:sz w:val="22"/>
          <w:szCs w:val="22"/>
        </w:rPr>
        <w:t xml:space="preserve">The proposed </w:t>
      </w:r>
      <w:r w:rsidR="00636C3F">
        <w:rPr>
          <w:rFonts w:asciiTheme="minorHAnsi" w:hAnsiTheme="minorHAnsi" w:cstheme="minorHAnsi"/>
          <w:sz w:val="22"/>
          <w:szCs w:val="22"/>
        </w:rPr>
        <w:t>“</w:t>
      </w:r>
      <w:r w:rsidR="002F525D" w:rsidRPr="002F525D">
        <w:rPr>
          <w:rFonts w:asciiTheme="minorHAnsi" w:hAnsiTheme="minorHAnsi" w:cstheme="minorHAnsi"/>
          <w:noProof/>
          <w:sz w:val="22"/>
          <w:szCs w:val="22"/>
        </w:rPr>
        <w:t>Accelerating Transport and Trade Connectivity in Eastern South Asia (ACCESS PROGRAM) - Bangladesh Phase 1</w:t>
      </w:r>
      <w:r w:rsidR="00636C3F">
        <w:rPr>
          <w:rFonts w:asciiTheme="minorHAnsi" w:hAnsiTheme="minorHAnsi" w:cstheme="minorHAnsi"/>
          <w:noProof/>
          <w:sz w:val="22"/>
          <w:szCs w:val="22"/>
        </w:rPr>
        <w:t>”</w:t>
      </w:r>
      <w:r w:rsidR="002F525D" w:rsidRPr="002F525D">
        <w:rPr>
          <w:rFonts w:asciiTheme="minorHAnsi" w:hAnsiTheme="minorHAnsi" w:cstheme="minorHAnsi"/>
          <w:noProof/>
          <w:sz w:val="22"/>
          <w:szCs w:val="22"/>
        </w:rPr>
        <w:t xml:space="preserve"> </w:t>
      </w:r>
      <w:r w:rsidRPr="002F525D">
        <w:rPr>
          <w:rFonts w:asciiTheme="minorHAnsi" w:hAnsiTheme="minorHAnsi" w:cstheme="minorHAnsi"/>
          <w:sz w:val="22"/>
          <w:szCs w:val="22"/>
        </w:rPr>
        <w:t xml:space="preserve">will seek to address the main drivers of </w:t>
      </w:r>
      <w:r w:rsidR="00EF4810" w:rsidRPr="002F525D">
        <w:rPr>
          <w:rFonts w:asciiTheme="minorHAnsi" w:hAnsiTheme="minorHAnsi" w:cstheme="minorHAnsi"/>
          <w:sz w:val="22"/>
          <w:szCs w:val="22"/>
        </w:rPr>
        <w:t>the high cost of trade and transport in the sub-region, namely low levels of technology adoption in trade facilitation, inadequate transport and logistics infrastructure, and regulatory</w:t>
      </w:r>
      <w:r w:rsidRPr="002F525D">
        <w:rPr>
          <w:rFonts w:asciiTheme="minorHAnsi" w:hAnsiTheme="minorHAnsi" w:cstheme="minorHAnsi"/>
          <w:sz w:val="22"/>
          <w:szCs w:val="22"/>
        </w:rPr>
        <w:t xml:space="preserve"> procedural impediments to the cross-border movement of freight. </w:t>
      </w:r>
      <w:r w:rsidR="00B77DD9" w:rsidRPr="002F525D">
        <w:rPr>
          <w:rFonts w:asciiTheme="minorHAnsi" w:hAnsiTheme="minorHAnsi" w:cstheme="minorHAnsi"/>
          <w:sz w:val="22"/>
          <w:szCs w:val="22"/>
        </w:rPr>
        <w:t>Bangladesh Land Port Authority (BLPA), National Board of Revenue (NBR)</w:t>
      </w:r>
      <w:r w:rsidR="00715A40">
        <w:rPr>
          <w:rFonts w:asciiTheme="minorHAnsi" w:hAnsiTheme="minorHAnsi" w:cstheme="minorHAnsi"/>
          <w:sz w:val="22"/>
          <w:szCs w:val="22"/>
        </w:rPr>
        <w:t xml:space="preserve"> </w:t>
      </w:r>
      <w:r w:rsidR="00B77DD9" w:rsidRPr="002F525D">
        <w:rPr>
          <w:rFonts w:asciiTheme="minorHAnsi" w:hAnsiTheme="minorHAnsi" w:cstheme="minorHAnsi"/>
          <w:sz w:val="22"/>
          <w:szCs w:val="22"/>
        </w:rPr>
        <w:t>and Roads and Highway Department (RHD) will be implementing the project to augment trade-enabling infrastructure, technology, and processes to improve the conditions for regional transport and trade in Bangladesh</w:t>
      </w:r>
    </w:p>
    <w:p w14:paraId="01BB7F8A" w14:textId="44EA4AE3" w:rsidR="00CF00A9" w:rsidRPr="002F525D" w:rsidRDefault="00CF00A9" w:rsidP="006727AA">
      <w:pPr>
        <w:spacing w:after="160" w:line="259" w:lineRule="auto"/>
        <w:jc w:val="both"/>
        <w:rPr>
          <w:rFonts w:asciiTheme="minorHAnsi" w:hAnsiTheme="minorHAnsi" w:cstheme="minorHAnsi"/>
          <w:sz w:val="22"/>
          <w:szCs w:val="22"/>
        </w:rPr>
      </w:pPr>
      <w:r w:rsidRPr="002F525D">
        <w:rPr>
          <w:rFonts w:asciiTheme="minorHAnsi" w:hAnsiTheme="minorHAnsi" w:cstheme="minorHAnsi"/>
          <w:sz w:val="22"/>
          <w:szCs w:val="22"/>
        </w:rPr>
        <w:t xml:space="preserve">The Program Development Objective is to develop efficient and resilient regional trade and transport in the </w:t>
      </w:r>
      <w:proofErr w:type="spellStart"/>
      <w:r w:rsidR="00A60FCD">
        <w:rPr>
          <w:rFonts w:asciiTheme="minorHAnsi" w:hAnsiTheme="minorHAnsi" w:cstheme="minorHAnsi"/>
          <w:sz w:val="22"/>
          <w:szCs w:val="22"/>
        </w:rPr>
        <w:t>E</w:t>
      </w:r>
      <w:r w:rsidR="00601EA4">
        <w:rPr>
          <w:rFonts w:asciiTheme="minorHAnsi" w:hAnsiTheme="minorHAnsi" w:cstheme="minorHAnsi"/>
          <w:sz w:val="22"/>
          <w:szCs w:val="22"/>
        </w:rPr>
        <w:t>stern</w:t>
      </w:r>
      <w:proofErr w:type="spellEnd"/>
      <w:r w:rsidR="00601EA4">
        <w:rPr>
          <w:rFonts w:asciiTheme="minorHAnsi" w:hAnsiTheme="minorHAnsi" w:cstheme="minorHAnsi"/>
          <w:sz w:val="22"/>
          <w:szCs w:val="22"/>
        </w:rPr>
        <w:t xml:space="preserve"> </w:t>
      </w:r>
      <w:r w:rsidR="00A60FCD">
        <w:rPr>
          <w:rFonts w:asciiTheme="minorHAnsi" w:hAnsiTheme="minorHAnsi" w:cstheme="minorHAnsi"/>
          <w:sz w:val="22"/>
          <w:szCs w:val="22"/>
        </w:rPr>
        <w:t>S</w:t>
      </w:r>
      <w:r w:rsidR="00601EA4">
        <w:rPr>
          <w:rFonts w:asciiTheme="minorHAnsi" w:hAnsiTheme="minorHAnsi" w:cstheme="minorHAnsi"/>
          <w:sz w:val="22"/>
          <w:szCs w:val="22"/>
        </w:rPr>
        <w:t>outh Asian</w:t>
      </w:r>
      <w:r w:rsidRPr="002F525D">
        <w:rPr>
          <w:rFonts w:asciiTheme="minorHAnsi" w:hAnsiTheme="minorHAnsi" w:cstheme="minorHAnsi"/>
          <w:sz w:val="22"/>
          <w:szCs w:val="22"/>
        </w:rPr>
        <w:t xml:space="preserve"> countries. The program is anchored around the following three pillars that will be common across all projects in all countries under the Program. </w:t>
      </w:r>
    </w:p>
    <w:p w14:paraId="11188BF4" w14:textId="77777777" w:rsidR="00CF00A9" w:rsidRPr="002F525D" w:rsidRDefault="00CF00A9" w:rsidP="006727AA">
      <w:pPr>
        <w:numPr>
          <w:ilvl w:val="0"/>
          <w:numId w:val="47"/>
        </w:numPr>
        <w:spacing w:after="160" w:line="259" w:lineRule="auto"/>
        <w:jc w:val="both"/>
        <w:rPr>
          <w:rFonts w:asciiTheme="minorHAnsi" w:hAnsiTheme="minorHAnsi" w:cstheme="minorHAnsi"/>
          <w:sz w:val="22"/>
          <w:szCs w:val="22"/>
        </w:rPr>
      </w:pPr>
      <w:r w:rsidRPr="002F525D">
        <w:rPr>
          <w:rFonts w:asciiTheme="minorHAnsi" w:hAnsiTheme="minorHAnsi" w:cstheme="minorHAnsi"/>
          <w:sz w:val="22"/>
          <w:szCs w:val="22"/>
        </w:rPr>
        <w:t xml:space="preserve">Adoption and implementation of digital and automated systems to facilitate trade; </w:t>
      </w:r>
    </w:p>
    <w:p w14:paraId="75BDD9AB" w14:textId="77777777" w:rsidR="00CF00A9" w:rsidRPr="002F525D" w:rsidRDefault="00CF00A9" w:rsidP="006727AA">
      <w:pPr>
        <w:numPr>
          <w:ilvl w:val="0"/>
          <w:numId w:val="47"/>
        </w:numPr>
        <w:spacing w:after="160" w:line="259" w:lineRule="auto"/>
        <w:jc w:val="both"/>
        <w:rPr>
          <w:rFonts w:asciiTheme="minorHAnsi" w:hAnsiTheme="minorHAnsi" w:cstheme="minorHAnsi"/>
          <w:sz w:val="22"/>
          <w:szCs w:val="22"/>
        </w:rPr>
      </w:pPr>
      <w:r w:rsidRPr="002F525D">
        <w:rPr>
          <w:rFonts w:asciiTheme="minorHAnsi" w:hAnsiTheme="minorHAnsi" w:cstheme="minorHAnsi"/>
          <w:sz w:val="22"/>
          <w:szCs w:val="22"/>
        </w:rPr>
        <w:t xml:space="preserve">Upgrading of regional transport infrastructure, last mile and hinterland connectivity, and modernization of priority trade gateways (land ports and customs houses); and </w:t>
      </w:r>
    </w:p>
    <w:p w14:paraId="46694BBB" w14:textId="1E765D58" w:rsidR="00CF00A9" w:rsidRPr="002F525D" w:rsidRDefault="00CF00A9" w:rsidP="006727AA">
      <w:pPr>
        <w:numPr>
          <w:ilvl w:val="0"/>
          <w:numId w:val="47"/>
        </w:numPr>
        <w:spacing w:after="160" w:line="259" w:lineRule="auto"/>
        <w:jc w:val="both"/>
        <w:rPr>
          <w:rFonts w:asciiTheme="minorHAnsi" w:hAnsiTheme="minorHAnsi" w:cstheme="minorHAnsi"/>
          <w:sz w:val="22"/>
          <w:szCs w:val="22"/>
        </w:rPr>
      </w:pPr>
      <w:r w:rsidRPr="002F525D">
        <w:rPr>
          <w:rFonts w:asciiTheme="minorHAnsi" w:hAnsiTheme="minorHAnsi" w:cstheme="minorHAnsi"/>
          <w:sz w:val="22"/>
          <w:szCs w:val="22"/>
        </w:rPr>
        <w:t>Technical assistance and capacity building to enable reforms required for the adoption of contemporary trade facilitation environment in the sub-region.</w:t>
      </w:r>
    </w:p>
    <w:p w14:paraId="68E042BD" w14:textId="6A8DEBF0" w:rsidR="0027712F" w:rsidRPr="002F525D" w:rsidRDefault="0027712F" w:rsidP="006727AA">
      <w:pPr>
        <w:spacing w:after="160" w:line="259" w:lineRule="auto"/>
        <w:jc w:val="both"/>
        <w:rPr>
          <w:rFonts w:asciiTheme="minorHAnsi" w:hAnsiTheme="minorHAnsi" w:cstheme="minorHAnsi"/>
          <w:sz w:val="22"/>
          <w:szCs w:val="22"/>
        </w:rPr>
      </w:pPr>
      <w:r w:rsidRPr="002F525D">
        <w:rPr>
          <w:rFonts w:asciiTheme="minorHAnsi" w:hAnsiTheme="minorHAnsi" w:cstheme="minorHAnsi"/>
          <w:sz w:val="22"/>
          <w:szCs w:val="22"/>
        </w:rPr>
        <w:t xml:space="preserve">The COVID-19 pandemic has highlighted the need of modernizing trade facilitation. The unprecedented crisis led to uncoordinated border closures, and restrictions on freight transport operations in </w:t>
      </w:r>
      <w:r w:rsidR="00B42DC1">
        <w:rPr>
          <w:rFonts w:asciiTheme="minorHAnsi" w:hAnsiTheme="minorHAnsi" w:cstheme="minorHAnsi"/>
          <w:sz w:val="22"/>
          <w:szCs w:val="22"/>
        </w:rPr>
        <w:t>the eastern south Asian</w:t>
      </w:r>
      <w:r w:rsidRPr="002F525D">
        <w:rPr>
          <w:rFonts w:asciiTheme="minorHAnsi" w:hAnsiTheme="minorHAnsi" w:cstheme="minorHAnsi"/>
          <w:sz w:val="22"/>
          <w:szCs w:val="22"/>
        </w:rPr>
        <w:t xml:space="preserve"> countries. Supply chains were disrupted, and demand weakened, resulting in large contractions in trade. Intensifying these structural changes in </w:t>
      </w:r>
      <w:r w:rsidR="00674FAD">
        <w:rPr>
          <w:rFonts w:asciiTheme="minorHAnsi" w:hAnsiTheme="minorHAnsi" w:cstheme="minorHAnsi"/>
          <w:sz w:val="22"/>
          <w:szCs w:val="22"/>
        </w:rPr>
        <w:t>the targeted</w:t>
      </w:r>
      <w:r w:rsidRPr="002F525D">
        <w:rPr>
          <w:rFonts w:asciiTheme="minorHAnsi" w:hAnsiTheme="minorHAnsi" w:cstheme="minorHAnsi"/>
          <w:sz w:val="22"/>
          <w:szCs w:val="22"/>
        </w:rPr>
        <w:t xml:space="preserve"> countries can be the basis of robust, resilient, and sustainable economic recovery. Trade in the sub-region is paper-heavy and often requires physical submission of paper documents </w:t>
      </w:r>
      <w:r w:rsidR="00EF4810" w:rsidRPr="002F525D">
        <w:rPr>
          <w:rFonts w:asciiTheme="minorHAnsi" w:hAnsiTheme="minorHAnsi" w:cstheme="minorHAnsi"/>
          <w:sz w:val="22"/>
          <w:szCs w:val="22"/>
        </w:rPr>
        <w:t>within and outside</w:t>
      </w:r>
      <w:r w:rsidRPr="002F525D">
        <w:rPr>
          <w:rFonts w:asciiTheme="minorHAnsi" w:hAnsiTheme="minorHAnsi" w:cstheme="minorHAnsi"/>
          <w:sz w:val="22"/>
          <w:szCs w:val="22"/>
        </w:rPr>
        <w:t xml:space="preserve"> the regulatory requirements. This runs counter to the need to reduce face-to-face interactions which has become imperative in the context of the COVID-19 pandemic. It also adds complexity, delay</w:t>
      </w:r>
      <w:r w:rsidR="00EF4810" w:rsidRPr="002F525D">
        <w:rPr>
          <w:rFonts w:asciiTheme="minorHAnsi" w:hAnsiTheme="minorHAnsi" w:cstheme="minorHAnsi"/>
          <w:sz w:val="22"/>
          <w:szCs w:val="22"/>
        </w:rPr>
        <w:t>s border clearance, provides rent-seeking opportunities, and acts</w:t>
      </w:r>
      <w:r w:rsidRPr="002F525D">
        <w:rPr>
          <w:rFonts w:asciiTheme="minorHAnsi" w:hAnsiTheme="minorHAnsi" w:cstheme="minorHAnsi"/>
          <w:sz w:val="22"/>
          <w:szCs w:val="22"/>
        </w:rPr>
        <w:t xml:space="preserve"> as a costly impediment to the private sector. </w:t>
      </w:r>
    </w:p>
    <w:p w14:paraId="348A3698" w14:textId="53CA718B" w:rsidR="0027712F" w:rsidRPr="002F525D" w:rsidRDefault="00CF00A9" w:rsidP="210DD158">
      <w:pPr>
        <w:spacing w:after="160" w:line="259" w:lineRule="auto"/>
        <w:jc w:val="both"/>
        <w:rPr>
          <w:rFonts w:asciiTheme="minorHAnsi" w:hAnsiTheme="minorHAnsi" w:cstheme="minorHAnsi"/>
          <w:sz w:val="22"/>
          <w:szCs w:val="22"/>
        </w:rPr>
      </w:pPr>
      <w:r w:rsidRPr="002F525D">
        <w:rPr>
          <w:rFonts w:asciiTheme="minorHAnsi" w:hAnsiTheme="minorHAnsi" w:cstheme="minorHAnsi"/>
          <w:sz w:val="22"/>
          <w:szCs w:val="22"/>
        </w:rPr>
        <w:t xml:space="preserve">This </w:t>
      </w:r>
      <w:r w:rsidR="0027712F" w:rsidRPr="002F525D">
        <w:rPr>
          <w:rFonts w:asciiTheme="minorHAnsi" w:hAnsiTheme="minorHAnsi" w:cstheme="minorHAnsi"/>
          <w:sz w:val="22"/>
          <w:szCs w:val="22"/>
        </w:rPr>
        <w:t xml:space="preserve">Stakeholder Engagement Plan </w:t>
      </w:r>
      <w:r w:rsidR="001072EE" w:rsidRPr="002F525D">
        <w:rPr>
          <w:rFonts w:asciiTheme="minorHAnsi" w:hAnsiTheme="minorHAnsi" w:cstheme="minorHAnsi"/>
          <w:sz w:val="22"/>
          <w:szCs w:val="22"/>
        </w:rPr>
        <w:t xml:space="preserve">(SEP) </w:t>
      </w:r>
      <w:r w:rsidR="0027712F" w:rsidRPr="002F525D">
        <w:rPr>
          <w:rFonts w:asciiTheme="minorHAnsi" w:hAnsiTheme="minorHAnsi" w:cstheme="minorHAnsi"/>
          <w:sz w:val="22"/>
          <w:szCs w:val="22"/>
        </w:rPr>
        <w:t>is prepared and will be followed throughout the project life cycle. The SEP identifies the “project affected parties”, “other interested parties” and the “vulnerable and disadvantaged groups” specific to all 4 IAs (BLPA, NBR</w:t>
      </w:r>
      <w:r w:rsidR="00715A40">
        <w:rPr>
          <w:rFonts w:asciiTheme="minorHAnsi" w:hAnsiTheme="minorHAnsi" w:cstheme="minorHAnsi"/>
          <w:sz w:val="22"/>
          <w:szCs w:val="22"/>
        </w:rPr>
        <w:t xml:space="preserve"> </w:t>
      </w:r>
      <w:r w:rsidR="0027712F" w:rsidRPr="002F525D">
        <w:rPr>
          <w:rFonts w:asciiTheme="minorHAnsi" w:hAnsiTheme="minorHAnsi" w:cstheme="minorHAnsi"/>
          <w:sz w:val="22"/>
          <w:szCs w:val="22"/>
        </w:rPr>
        <w:t xml:space="preserve">and RHD) of the project and includes the relevant provisions to engage all the stakeholders from the inception to the project to all through the project cycle, till completion and post-construction/operational phase. </w:t>
      </w:r>
      <w:r w:rsidRPr="002F525D">
        <w:rPr>
          <w:rFonts w:asciiTheme="minorHAnsi" w:hAnsiTheme="minorHAnsi" w:cstheme="minorHAnsi"/>
          <w:sz w:val="22"/>
          <w:szCs w:val="22"/>
        </w:rPr>
        <w:t>Th</w:t>
      </w:r>
      <w:r w:rsidR="00EF4810" w:rsidRPr="002F525D">
        <w:rPr>
          <w:rFonts w:asciiTheme="minorHAnsi" w:hAnsiTheme="minorHAnsi" w:cstheme="minorHAnsi"/>
          <w:sz w:val="22"/>
          <w:szCs w:val="22"/>
        </w:rPr>
        <w:t>is SEP aims to identify the potential stakeholders, detail how stakeholders will be engaged throughout the course of the project,</w:t>
      </w:r>
      <w:r w:rsidRPr="002F525D">
        <w:rPr>
          <w:rFonts w:asciiTheme="minorHAnsi" w:hAnsiTheme="minorHAnsi" w:cstheme="minorHAnsi"/>
          <w:sz w:val="22"/>
          <w:szCs w:val="22"/>
        </w:rPr>
        <w:t xml:space="preserve"> and methods that will be used as part of the process. In addition, the SEP will detail how the views and concerns of the stakeholders are reflected in the project design and implementation approach. Timely and two-way information sharing, and communication will be resorted to for mobilization and maintaining stakeholders’ support for the project and advance the overall project goals. The SEP has been prepared to comply with the </w:t>
      </w:r>
      <w:r w:rsidR="00EF4810" w:rsidRPr="002F525D">
        <w:rPr>
          <w:rFonts w:asciiTheme="minorHAnsi" w:hAnsiTheme="minorHAnsi" w:cstheme="minorHAnsi"/>
          <w:sz w:val="22"/>
          <w:szCs w:val="22"/>
        </w:rPr>
        <w:t>World Bank Environmental and Social Framework (ESF) requirements on Stakeholder Engagement and Information Disclosure (ESS-10), which applies to this project and cross-cutting to all ten standards</w:t>
      </w:r>
      <w:r w:rsidRPr="002F525D">
        <w:rPr>
          <w:rFonts w:asciiTheme="minorHAnsi" w:hAnsiTheme="minorHAnsi" w:cstheme="minorHAnsi"/>
          <w:sz w:val="22"/>
          <w:szCs w:val="22"/>
        </w:rPr>
        <w:t xml:space="preserve"> the ESF.</w:t>
      </w:r>
      <w:r w:rsidR="210DD158" w:rsidRPr="002F525D">
        <w:rPr>
          <w:rFonts w:asciiTheme="minorHAnsi" w:hAnsiTheme="minorHAnsi" w:cstheme="minorHAnsi"/>
          <w:sz w:val="22"/>
          <w:szCs w:val="22"/>
        </w:rPr>
        <w:t xml:space="preserve"> </w:t>
      </w:r>
    </w:p>
    <w:p w14:paraId="5626E9FB" w14:textId="3342D2A6" w:rsidR="0027712F" w:rsidRPr="002F525D" w:rsidRDefault="00A640AB" w:rsidP="210DD158">
      <w:pPr>
        <w:spacing w:after="160" w:line="259" w:lineRule="auto"/>
        <w:jc w:val="both"/>
        <w:rPr>
          <w:rFonts w:asciiTheme="minorHAnsi" w:hAnsiTheme="minorHAnsi" w:cstheme="minorHAnsi"/>
          <w:sz w:val="22"/>
          <w:szCs w:val="22"/>
        </w:rPr>
      </w:pPr>
      <w:r w:rsidRPr="002F525D">
        <w:rPr>
          <w:rFonts w:asciiTheme="minorHAnsi" w:hAnsiTheme="minorHAnsi" w:cstheme="minorHAnsi"/>
          <w:sz w:val="22"/>
          <w:szCs w:val="22"/>
        </w:rPr>
        <w:lastRenderedPageBreak/>
        <w:t>The SEP will be considered as liv</w:t>
      </w:r>
      <w:r w:rsidR="0027712F" w:rsidRPr="002F525D">
        <w:rPr>
          <w:rFonts w:asciiTheme="minorHAnsi" w:hAnsiTheme="minorHAnsi" w:cstheme="minorHAnsi"/>
          <w:sz w:val="22"/>
          <w:szCs w:val="22"/>
        </w:rPr>
        <w:t>ing document and will be revised as necessary if the changing project context requires so with clearance from the Bank. Finally, the SEP elaborate</w:t>
      </w:r>
      <w:r w:rsidR="00A775C6" w:rsidRPr="002F525D">
        <w:rPr>
          <w:rFonts w:asciiTheme="minorHAnsi" w:hAnsiTheme="minorHAnsi" w:cstheme="minorHAnsi"/>
          <w:sz w:val="22"/>
          <w:szCs w:val="22"/>
        </w:rPr>
        <w:t>s</w:t>
      </w:r>
      <w:r w:rsidR="0027712F" w:rsidRPr="002F525D">
        <w:rPr>
          <w:rFonts w:asciiTheme="minorHAnsi" w:hAnsiTheme="minorHAnsi" w:cstheme="minorHAnsi"/>
          <w:sz w:val="22"/>
          <w:szCs w:val="22"/>
        </w:rPr>
        <w:t xml:space="preserve"> a project-specific GRM for all the 4 IAs. Both in person and virtual consultations were carried out to develop this </w:t>
      </w:r>
      <w:r w:rsidR="006727AA" w:rsidRPr="002F525D">
        <w:rPr>
          <w:rFonts w:asciiTheme="minorHAnsi" w:hAnsiTheme="minorHAnsi" w:cstheme="minorHAnsi"/>
          <w:sz w:val="22"/>
          <w:szCs w:val="22"/>
        </w:rPr>
        <w:t>SEP</w:t>
      </w:r>
      <w:r w:rsidR="0027712F" w:rsidRPr="002F525D">
        <w:rPr>
          <w:rFonts w:asciiTheme="minorHAnsi" w:hAnsiTheme="minorHAnsi" w:cstheme="minorHAnsi"/>
          <w:sz w:val="22"/>
          <w:szCs w:val="22"/>
        </w:rPr>
        <w:t>, the latter considering the ongoing COVID-19 situation in Bangladesh</w:t>
      </w:r>
      <w:r w:rsidR="006727AA" w:rsidRPr="002F525D">
        <w:rPr>
          <w:rFonts w:asciiTheme="minorHAnsi" w:hAnsiTheme="minorHAnsi" w:cstheme="minorHAnsi"/>
          <w:sz w:val="22"/>
          <w:szCs w:val="22"/>
        </w:rPr>
        <w:t xml:space="preserve">. </w:t>
      </w:r>
    </w:p>
    <w:p w14:paraId="30C9D667" w14:textId="1872C47B" w:rsidR="0027712F" w:rsidRPr="00B3082B" w:rsidRDefault="0027712F" w:rsidP="006727AA">
      <w:pPr>
        <w:spacing w:after="160" w:line="259" w:lineRule="auto"/>
        <w:jc w:val="both"/>
        <w:rPr>
          <w:rFonts w:ascii="Candara" w:hAnsi="Candara" w:cs="Vrinda"/>
          <w:sz w:val="20"/>
          <w:szCs w:val="20"/>
        </w:rPr>
      </w:pPr>
      <w:r w:rsidRPr="00B3082B">
        <w:rPr>
          <w:rFonts w:ascii="Candara" w:hAnsi="Candara" w:cs="Vrinda"/>
          <w:sz w:val="20"/>
          <w:szCs w:val="20"/>
        </w:rPr>
        <w:t>All four implementing agencies (IAs); NBR, RHD</w:t>
      </w:r>
      <w:r w:rsidR="00EF4810" w:rsidRPr="00B3082B">
        <w:rPr>
          <w:rFonts w:ascii="Candara" w:hAnsi="Candara" w:cs="Vrinda"/>
          <w:sz w:val="20"/>
          <w:szCs w:val="20"/>
        </w:rPr>
        <w:t xml:space="preserve">, and BLPA </w:t>
      </w:r>
      <w:r w:rsidR="00E541DF">
        <w:rPr>
          <w:rFonts w:ascii="Candara" w:hAnsi="Candara" w:cs="Vrinda"/>
          <w:sz w:val="20"/>
          <w:szCs w:val="20"/>
        </w:rPr>
        <w:t>have existing GRMs, which will be adapted to</w:t>
      </w:r>
      <w:r w:rsidR="00EF4810" w:rsidRPr="00B3082B">
        <w:rPr>
          <w:rFonts w:ascii="Candara" w:hAnsi="Candara" w:cs="Vrinda"/>
          <w:sz w:val="20"/>
          <w:szCs w:val="20"/>
        </w:rPr>
        <w:t xml:space="preserve"> redress the project-specific grievances that ma</w:t>
      </w:r>
      <w:r w:rsidRPr="00B3082B">
        <w:rPr>
          <w:rFonts w:ascii="Candara" w:hAnsi="Candara" w:cs="Vrinda"/>
          <w:sz w:val="20"/>
          <w:szCs w:val="20"/>
        </w:rPr>
        <w:t xml:space="preserve">y rise in the project cycle. The GRM will be 2 tiers; site level, and PIU level with a Grievance Redress Committee (GRC) at each level. Members of the GRCs will include women and PAPs. Training will be provided to the staffs who will work on managing the grievances. </w:t>
      </w:r>
    </w:p>
    <w:p w14:paraId="0C665D83" w14:textId="318E6AB7" w:rsidR="004967F3" w:rsidRDefault="004967F3" w:rsidP="006727AA">
      <w:pPr>
        <w:spacing w:after="160" w:line="259" w:lineRule="auto"/>
        <w:jc w:val="both"/>
        <w:rPr>
          <w:rFonts w:ascii="Candara" w:hAnsi="Candara"/>
          <w:sz w:val="20"/>
          <w:szCs w:val="20"/>
        </w:rPr>
      </w:pPr>
      <w:r w:rsidRPr="210DD158">
        <w:rPr>
          <w:rFonts w:ascii="Candara" w:hAnsi="Candara"/>
          <w:sz w:val="20"/>
          <w:szCs w:val="20"/>
        </w:rPr>
        <w:t xml:space="preserve">The two-tier GRM will be sensitized to receive SEA/SH related complaints.  </w:t>
      </w:r>
      <w:r w:rsidRPr="210DD158">
        <w:rPr>
          <w:rFonts w:ascii="Candara" w:hAnsi="Candara" w:cs="Vrinda"/>
          <w:sz w:val="20"/>
          <w:szCs w:val="20"/>
        </w:rPr>
        <w:t xml:space="preserve">Any SEA/SH related complaints will be handled following a survivor-centric approach with confidentiality in line with the World Bank guidelines provided in the WB good practice note on gender-based violence. </w:t>
      </w:r>
      <w:r w:rsidRPr="210DD158">
        <w:rPr>
          <w:rFonts w:ascii="Candara" w:hAnsi="Candara"/>
          <w:sz w:val="20"/>
          <w:szCs w:val="20"/>
        </w:rPr>
        <w:t xml:space="preserve">The IA, PIU and contractor are not equipped to handle complaints or provide relevant services to survivors. The Gender Expert placed at the IA’s PIU and nominated SEA/SH focal point will assess the case and will refer any person to relevant service providers, including health facilities, law enforcement’s gender unit or others, as relevant using the information on available services. </w:t>
      </w:r>
    </w:p>
    <w:p w14:paraId="219C0CCF" w14:textId="7DB463D2" w:rsidR="0027712F" w:rsidRPr="00B3082B" w:rsidRDefault="0027712F" w:rsidP="006727AA">
      <w:pPr>
        <w:spacing w:after="160" w:line="259" w:lineRule="auto"/>
        <w:jc w:val="both"/>
        <w:rPr>
          <w:rFonts w:ascii="Candara" w:hAnsi="Candara" w:cs="Vrinda"/>
          <w:sz w:val="20"/>
          <w:szCs w:val="20"/>
        </w:rPr>
      </w:pPr>
      <w:r w:rsidRPr="00B3082B">
        <w:rPr>
          <w:rFonts w:ascii="Candara" w:hAnsi="Candara" w:cs="Vrinda"/>
          <w:sz w:val="20"/>
          <w:szCs w:val="20"/>
        </w:rPr>
        <w:t>Information on the GRM will be widely disseminated among the PAPs and wider stakeholders including at site levels. The GRM will be accessible to all and all grievances will be resolved within a settled time period not exceeding 14 days. All proceeding</w:t>
      </w:r>
      <w:r w:rsidR="00E6203A" w:rsidRPr="00B3082B">
        <w:rPr>
          <w:rFonts w:ascii="Candara" w:hAnsi="Candara" w:cs="Vrinda"/>
          <w:sz w:val="20"/>
          <w:szCs w:val="20"/>
        </w:rPr>
        <w:t>s</w:t>
      </w:r>
      <w:r w:rsidRPr="00B3082B">
        <w:rPr>
          <w:rFonts w:ascii="Candara" w:hAnsi="Candara" w:cs="Vrinda"/>
          <w:sz w:val="20"/>
          <w:szCs w:val="20"/>
        </w:rPr>
        <w:t xml:space="preserve"> of grievance resolution will be duly recorded and reported to the stakeholders and the Bank by each IA. </w:t>
      </w:r>
    </w:p>
    <w:p w14:paraId="455952AD" w14:textId="5C07CB8D" w:rsidR="0027712F" w:rsidRPr="00B3082B" w:rsidRDefault="0027712F" w:rsidP="006727AA">
      <w:pPr>
        <w:spacing w:after="160" w:line="259" w:lineRule="auto"/>
        <w:jc w:val="both"/>
        <w:rPr>
          <w:rFonts w:ascii="Candara" w:hAnsi="Candara" w:cs="Vrinda"/>
          <w:sz w:val="20"/>
          <w:szCs w:val="20"/>
        </w:rPr>
      </w:pPr>
      <w:r w:rsidRPr="00B3082B">
        <w:rPr>
          <w:rFonts w:ascii="Candara" w:hAnsi="Candara" w:cs="Vrinda"/>
          <w:sz w:val="20"/>
          <w:szCs w:val="20"/>
        </w:rPr>
        <w:t xml:space="preserve">All E&amp;S related documents and information of the program and sub-projects will be disclosed in English and the local languages by the implementing agencies on their website and hard copies will be made available at project office throughout the project life cycle. </w:t>
      </w:r>
    </w:p>
    <w:p w14:paraId="0EC58108" w14:textId="77777777" w:rsidR="0027712F" w:rsidRPr="00B3082B" w:rsidRDefault="0027712F" w:rsidP="006727AA">
      <w:pPr>
        <w:spacing w:after="160" w:line="259" w:lineRule="auto"/>
        <w:jc w:val="both"/>
        <w:rPr>
          <w:rFonts w:ascii="Candara" w:hAnsi="Candara" w:cs="Vrinda"/>
          <w:sz w:val="20"/>
          <w:szCs w:val="20"/>
        </w:rPr>
      </w:pPr>
      <w:r w:rsidRPr="00B3082B">
        <w:rPr>
          <w:rFonts w:ascii="Candara" w:hAnsi="Candara" w:cs="Vrinda"/>
          <w:sz w:val="20"/>
          <w:szCs w:val="20"/>
        </w:rPr>
        <w:t xml:space="preserve">The mechanism of information disclosure dissemination will be simple and be accessible to all. Two of the important means that have been followed until now include briefing material and organization of community consultation sessions. The briefing material (all to be prepared in local language i.e., </w:t>
      </w:r>
      <w:r w:rsidRPr="00B3082B">
        <w:rPr>
          <w:rFonts w:ascii="Candara" w:hAnsi="Candara" w:cs="Vrinda"/>
          <w:i/>
          <w:iCs/>
          <w:sz w:val="20"/>
          <w:szCs w:val="20"/>
        </w:rPr>
        <w:t>Bangla</w:t>
      </w:r>
      <w:r w:rsidRPr="00B3082B">
        <w:rPr>
          <w:rFonts w:ascii="Candara" w:hAnsi="Candara" w:cs="Vrinda"/>
          <w:sz w:val="20"/>
          <w:szCs w:val="20"/>
        </w:rPr>
        <w:t>) can be in the form of (a) brochures (including project information, details of entitlements including compensation and assistance to be given to the PAPs; grievance mechanism) that can be kept in the offices of local government (union parishad office) and project office; (b) posters to be displayed at prominent locations and (c) leaflets that can be distributed in the project areas. Consultation meetings should also be organized at regular intervals by the project to acquaint the communities, target group beneficiaries and affected persons of the following:</w:t>
      </w:r>
    </w:p>
    <w:p w14:paraId="49F3BCA3" w14:textId="77777777" w:rsidR="0027712F" w:rsidRPr="00B3082B" w:rsidRDefault="0027712F" w:rsidP="006727AA">
      <w:pPr>
        <w:numPr>
          <w:ilvl w:val="0"/>
          <w:numId w:val="46"/>
        </w:numPr>
        <w:spacing w:after="160" w:line="259" w:lineRule="auto"/>
        <w:jc w:val="both"/>
        <w:rPr>
          <w:rFonts w:ascii="Candara" w:hAnsi="Candara" w:cs="Vrinda"/>
          <w:sz w:val="20"/>
          <w:szCs w:val="20"/>
        </w:rPr>
      </w:pPr>
      <w:r w:rsidRPr="00B3082B">
        <w:rPr>
          <w:rFonts w:ascii="Candara" w:hAnsi="Candara" w:cs="Vrinda"/>
          <w:sz w:val="20"/>
          <w:szCs w:val="20"/>
        </w:rPr>
        <w:t>Timeline and progress of the program and sub-project by components;</w:t>
      </w:r>
    </w:p>
    <w:p w14:paraId="2698A3EA" w14:textId="77777777" w:rsidR="0027712F" w:rsidRPr="00B3082B" w:rsidRDefault="0027712F" w:rsidP="006727AA">
      <w:pPr>
        <w:numPr>
          <w:ilvl w:val="0"/>
          <w:numId w:val="46"/>
        </w:numPr>
        <w:spacing w:after="160" w:line="259" w:lineRule="auto"/>
        <w:jc w:val="both"/>
        <w:rPr>
          <w:rFonts w:ascii="Candara" w:hAnsi="Candara" w:cs="Vrinda"/>
          <w:sz w:val="20"/>
          <w:szCs w:val="20"/>
        </w:rPr>
      </w:pPr>
      <w:r w:rsidRPr="00B3082B">
        <w:rPr>
          <w:rFonts w:ascii="Candara" w:hAnsi="Candara" w:cs="Vrinda"/>
          <w:sz w:val="20"/>
          <w:szCs w:val="20"/>
        </w:rPr>
        <w:t>Information on beneficiary participation;</w:t>
      </w:r>
    </w:p>
    <w:p w14:paraId="48D514A9" w14:textId="77777777" w:rsidR="0027712F" w:rsidRPr="00B3082B" w:rsidRDefault="0027712F" w:rsidP="006727AA">
      <w:pPr>
        <w:numPr>
          <w:ilvl w:val="0"/>
          <w:numId w:val="46"/>
        </w:numPr>
        <w:spacing w:after="160" w:line="259" w:lineRule="auto"/>
        <w:jc w:val="both"/>
        <w:rPr>
          <w:rFonts w:ascii="Candara" w:hAnsi="Candara" w:cs="Vrinda"/>
          <w:sz w:val="20"/>
          <w:szCs w:val="20"/>
        </w:rPr>
      </w:pPr>
      <w:r w:rsidRPr="00B3082B">
        <w:rPr>
          <w:rFonts w:ascii="Candara" w:hAnsi="Candara" w:cs="Vrinda"/>
          <w:sz w:val="20"/>
          <w:szCs w:val="20"/>
        </w:rPr>
        <w:t>Information of involuntary displacement, compensation and entitlements;</w:t>
      </w:r>
    </w:p>
    <w:p w14:paraId="31866A44" w14:textId="77777777" w:rsidR="0027712F" w:rsidRPr="00B3082B" w:rsidRDefault="0027712F" w:rsidP="006727AA">
      <w:pPr>
        <w:numPr>
          <w:ilvl w:val="0"/>
          <w:numId w:val="46"/>
        </w:numPr>
        <w:spacing w:after="160" w:line="259" w:lineRule="auto"/>
        <w:jc w:val="both"/>
        <w:rPr>
          <w:rFonts w:ascii="Candara" w:hAnsi="Candara" w:cs="Vrinda"/>
          <w:sz w:val="20"/>
          <w:szCs w:val="20"/>
        </w:rPr>
      </w:pPr>
      <w:r w:rsidRPr="00B3082B">
        <w:rPr>
          <w:rFonts w:ascii="Candara" w:hAnsi="Candara" w:cs="Vrinda"/>
          <w:sz w:val="20"/>
          <w:szCs w:val="20"/>
        </w:rPr>
        <w:t>Sub-project E&amp;S risks and impacts</w:t>
      </w:r>
    </w:p>
    <w:p w14:paraId="0CA78880" w14:textId="6011F177" w:rsidR="0027712F" w:rsidRPr="00B3082B" w:rsidRDefault="0027712F" w:rsidP="006727AA">
      <w:pPr>
        <w:spacing w:after="160" w:line="259" w:lineRule="auto"/>
        <w:jc w:val="both"/>
        <w:rPr>
          <w:rFonts w:ascii="Candara" w:hAnsi="Candara" w:cs="Vrinda"/>
          <w:sz w:val="20"/>
          <w:szCs w:val="20"/>
        </w:rPr>
      </w:pPr>
      <w:r w:rsidRPr="00B3082B">
        <w:rPr>
          <w:rFonts w:ascii="Candara" w:hAnsi="Candara" w:cs="Vrinda"/>
          <w:sz w:val="20"/>
          <w:szCs w:val="20"/>
        </w:rPr>
        <w:t>Information disclosure procedures are mandated to provide citizen</w:t>
      </w:r>
      <w:r w:rsidR="00EF4810" w:rsidRPr="00B3082B">
        <w:rPr>
          <w:rFonts w:ascii="Candara" w:hAnsi="Candara" w:cs="Vrinda"/>
          <w:sz w:val="20"/>
          <w:szCs w:val="20"/>
        </w:rPr>
        <w:t>-centric information and</w:t>
      </w:r>
      <w:r w:rsidRPr="00B3082B">
        <w:rPr>
          <w:rFonts w:ascii="Candara" w:hAnsi="Candara" w:cs="Vrinda"/>
          <w:sz w:val="20"/>
          <w:szCs w:val="20"/>
        </w:rPr>
        <w:t xml:space="preserve"> all documentation necessary for addressing any queries. Disclosure of information will enhance governance and accountability specifically with respect to strengthening of monitoring indicators to help the World Bank monitor compliance with the agreements and assess impact on outcomes. </w:t>
      </w:r>
    </w:p>
    <w:p w14:paraId="4C2CB3AC" w14:textId="77777777" w:rsidR="004755C2" w:rsidRPr="00B3082B" w:rsidRDefault="004755C2" w:rsidP="00273730">
      <w:pPr>
        <w:spacing w:after="160" w:line="259" w:lineRule="auto"/>
        <w:rPr>
          <w:rFonts w:asciiTheme="minorHAnsi" w:hAnsiTheme="minorHAnsi" w:cs="Vrinda"/>
          <w:sz w:val="22"/>
          <w:szCs w:val="28"/>
        </w:rPr>
      </w:pPr>
    </w:p>
    <w:p w14:paraId="0E9FBE28" w14:textId="77777777" w:rsidR="004755C2" w:rsidRPr="00B3082B" w:rsidRDefault="004755C2" w:rsidP="00273730">
      <w:pPr>
        <w:spacing w:after="160" w:line="259" w:lineRule="auto"/>
        <w:rPr>
          <w:rFonts w:asciiTheme="minorHAnsi" w:hAnsiTheme="minorHAnsi" w:cs="Vrinda"/>
          <w:sz w:val="22"/>
          <w:szCs w:val="28"/>
        </w:rPr>
      </w:pPr>
    </w:p>
    <w:p w14:paraId="66295D0C" w14:textId="77777777" w:rsidR="004755C2" w:rsidRPr="00B3082B" w:rsidRDefault="004755C2" w:rsidP="00273730">
      <w:pPr>
        <w:spacing w:after="160" w:line="259" w:lineRule="auto"/>
        <w:rPr>
          <w:rFonts w:asciiTheme="minorHAnsi" w:hAnsiTheme="minorHAnsi" w:cs="Vrinda"/>
          <w:sz w:val="22"/>
          <w:szCs w:val="28"/>
        </w:rPr>
      </w:pPr>
    </w:p>
    <w:p w14:paraId="5B3BDD97" w14:textId="27A21EE2" w:rsidR="004755C2" w:rsidRPr="00B3082B" w:rsidRDefault="004755C2" w:rsidP="00273730">
      <w:pPr>
        <w:spacing w:after="160" w:line="259" w:lineRule="auto"/>
        <w:rPr>
          <w:rFonts w:asciiTheme="minorHAnsi" w:hAnsiTheme="minorHAnsi" w:cs="Vrinda"/>
          <w:sz w:val="22"/>
          <w:szCs w:val="28"/>
        </w:rPr>
        <w:sectPr w:rsidR="004755C2" w:rsidRPr="00B3082B" w:rsidSect="008D3A0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sdt>
      <w:sdtPr>
        <w:rPr>
          <w:rFonts w:ascii="Times New Roman" w:eastAsiaTheme="minorHAnsi" w:hAnsi="Times New Roman" w:cs="Times New Roman"/>
          <w:b w:val="0"/>
          <w:sz w:val="24"/>
          <w:szCs w:val="24"/>
        </w:rPr>
        <w:id w:val="-1747257888"/>
        <w:docPartObj>
          <w:docPartGallery w:val="Table of Contents"/>
          <w:docPartUnique/>
        </w:docPartObj>
      </w:sdtPr>
      <w:sdtEndPr>
        <w:rPr>
          <w:bCs/>
          <w:noProof/>
        </w:rPr>
      </w:sdtEndPr>
      <w:sdtContent>
        <w:p w14:paraId="6AA17EB1" w14:textId="3D57152B" w:rsidR="00C97605" w:rsidRPr="00B3082B" w:rsidRDefault="00C97605" w:rsidP="004755C2">
          <w:pPr>
            <w:pStyle w:val="TOCHeading"/>
            <w:numPr>
              <w:ilvl w:val="0"/>
              <w:numId w:val="0"/>
            </w:numPr>
            <w:ind w:left="540" w:hanging="360"/>
            <w:jc w:val="center"/>
            <w:rPr>
              <w:rFonts w:ascii="Times New Roman" w:eastAsiaTheme="minorHAnsi" w:hAnsi="Times New Roman" w:cs="Times New Roman"/>
              <w:b w:val="0"/>
              <w:sz w:val="24"/>
              <w:szCs w:val="24"/>
            </w:rPr>
          </w:pPr>
          <w:r w:rsidRPr="00B3082B">
            <w:rPr>
              <w:sz w:val="28"/>
              <w:szCs w:val="28"/>
            </w:rPr>
            <w:t>Table of Contents</w:t>
          </w:r>
        </w:p>
        <w:p w14:paraId="3B5EF3FC" w14:textId="77777777" w:rsidR="00C97605" w:rsidRPr="00B3082B" w:rsidRDefault="00C97605" w:rsidP="00C97605"/>
        <w:p w14:paraId="239CFD10" w14:textId="1456E9E4" w:rsidR="00A77039" w:rsidRDefault="00C97605">
          <w:pPr>
            <w:pStyle w:val="TOC1"/>
            <w:rPr>
              <w:rFonts w:eastAsiaTheme="minorEastAsia" w:cstheme="minorBidi"/>
              <w:b w:val="0"/>
              <w:bCs w:val="0"/>
              <w:caps w:val="0"/>
              <w:noProof/>
              <w:sz w:val="22"/>
              <w:szCs w:val="22"/>
              <w:lang w:bidi="ar-SA"/>
            </w:rPr>
          </w:pPr>
          <w:r w:rsidRPr="00B3082B">
            <w:fldChar w:fldCharType="begin"/>
          </w:r>
          <w:r w:rsidRPr="00B3082B">
            <w:instrText xml:space="preserve"> TOC \o "1-3" \h \z \u </w:instrText>
          </w:r>
          <w:r w:rsidRPr="00B3082B">
            <w:fldChar w:fldCharType="separate"/>
          </w:r>
          <w:hyperlink w:anchor="_Toc104370601" w:history="1">
            <w:r w:rsidR="00A77039" w:rsidRPr="007C261A">
              <w:rPr>
                <w:rStyle w:val="Hyperlink"/>
                <w:rFonts w:ascii="Candara" w:hAnsi="Candara"/>
                <w:smallCaps/>
                <w:noProof/>
                <w:spacing w:val="5"/>
              </w:rPr>
              <w:t>1</w:t>
            </w:r>
            <w:r w:rsidR="00A77039">
              <w:rPr>
                <w:rFonts w:eastAsiaTheme="minorEastAsia" w:cstheme="minorBidi"/>
                <w:b w:val="0"/>
                <w:bCs w:val="0"/>
                <w:caps w:val="0"/>
                <w:noProof/>
                <w:sz w:val="22"/>
                <w:szCs w:val="22"/>
                <w:lang w:bidi="ar-SA"/>
              </w:rPr>
              <w:tab/>
            </w:r>
            <w:r w:rsidR="00A77039" w:rsidRPr="007C261A">
              <w:rPr>
                <w:rStyle w:val="Hyperlink"/>
                <w:rFonts w:ascii="Candara" w:hAnsi="Candara"/>
                <w:smallCaps/>
                <w:noProof/>
                <w:spacing w:val="5"/>
              </w:rPr>
              <w:t>INTRODUCTION</w:t>
            </w:r>
            <w:r w:rsidR="00A77039">
              <w:rPr>
                <w:noProof/>
                <w:webHidden/>
              </w:rPr>
              <w:tab/>
            </w:r>
            <w:r w:rsidR="00A77039">
              <w:rPr>
                <w:noProof/>
                <w:webHidden/>
              </w:rPr>
              <w:fldChar w:fldCharType="begin"/>
            </w:r>
            <w:r w:rsidR="00A77039">
              <w:rPr>
                <w:noProof/>
                <w:webHidden/>
              </w:rPr>
              <w:instrText xml:space="preserve"> PAGEREF _Toc104370601 \h </w:instrText>
            </w:r>
            <w:r w:rsidR="00A77039">
              <w:rPr>
                <w:noProof/>
                <w:webHidden/>
              </w:rPr>
            </w:r>
            <w:r w:rsidR="00A77039">
              <w:rPr>
                <w:noProof/>
                <w:webHidden/>
              </w:rPr>
              <w:fldChar w:fldCharType="separate"/>
            </w:r>
            <w:r w:rsidR="00A77039">
              <w:rPr>
                <w:noProof/>
                <w:webHidden/>
              </w:rPr>
              <w:t>1</w:t>
            </w:r>
            <w:r w:rsidR="00A77039">
              <w:rPr>
                <w:noProof/>
                <w:webHidden/>
              </w:rPr>
              <w:fldChar w:fldCharType="end"/>
            </w:r>
          </w:hyperlink>
        </w:p>
        <w:p w14:paraId="58A50A74" w14:textId="28619E55" w:rsidR="00A77039" w:rsidRDefault="00D90840">
          <w:pPr>
            <w:pStyle w:val="TOC1"/>
            <w:rPr>
              <w:rFonts w:eastAsiaTheme="minorEastAsia" w:cstheme="minorBidi"/>
              <w:b w:val="0"/>
              <w:bCs w:val="0"/>
              <w:caps w:val="0"/>
              <w:noProof/>
              <w:sz w:val="22"/>
              <w:szCs w:val="22"/>
              <w:lang w:bidi="ar-SA"/>
            </w:rPr>
          </w:pPr>
          <w:hyperlink w:anchor="_Toc104370602" w:history="1">
            <w:r w:rsidR="00A77039" w:rsidRPr="007C261A">
              <w:rPr>
                <w:rStyle w:val="Hyperlink"/>
                <w:rFonts w:ascii="Candara" w:hAnsi="Candara"/>
                <w:smallCaps/>
                <w:noProof/>
                <w:spacing w:val="5"/>
              </w:rPr>
              <w:t>2</w:t>
            </w:r>
            <w:r w:rsidR="00A77039">
              <w:rPr>
                <w:rFonts w:eastAsiaTheme="minorEastAsia" w:cstheme="minorBidi"/>
                <w:b w:val="0"/>
                <w:bCs w:val="0"/>
                <w:caps w:val="0"/>
                <w:noProof/>
                <w:sz w:val="22"/>
                <w:szCs w:val="22"/>
                <w:lang w:bidi="ar-SA"/>
              </w:rPr>
              <w:tab/>
            </w:r>
            <w:r w:rsidR="00A77039" w:rsidRPr="007C261A">
              <w:rPr>
                <w:rStyle w:val="Hyperlink"/>
                <w:rFonts w:ascii="Candara" w:hAnsi="Candara"/>
                <w:smallCaps/>
                <w:noProof/>
                <w:spacing w:val="5"/>
              </w:rPr>
              <w:t>LEGISLATIVE AND POLICY REQUIREMENTS</w:t>
            </w:r>
            <w:r w:rsidR="00A77039">
              <w:rPr>
                <w:noProof/>
                <w:webHidden/>
              </w:rPr>
              <w:tab/>
            </w:r>
            <w:r w:rsidR="00A77039">
              <w:rPr>
                <w:noProof/>
                <w:webHidden/>
              </w:rPr>
              <w:fldChar w:fldCharType="begin"/>
            </w:r>
            <w:r w:rsidR="00A77039">
              <w:rPr>
                <w:noProof/>
                <w:webHidden/>
              </w:rPr>
              <w:instrText xml:space="preserve"> PAGEREF _Toc104370602 \h </w:instrText>
            </w:r>
            <w:r w:rsidR="00A77039">
              <w:rPr>
                <w:noProof/>
                <w:webHidden/>
              </w:rPr>
            </w:r>
            <w:r w:rsidR="00A77039">
              <w:rPr>
                <w:noProof/>
                <w:webHidden/>
              </w:rPr>
              <w:fldChar w:fldCharType="separate"/>
            </w:r>
            <w:r w:rsidR="00A77039">
              <w:rPr>
                <w:noProof/>
                <w:webHidden/>
              </w:rPr>
              <w:t>5</w:t>
            </w:r>
            <w:r w:rsidR="00A77039">
              <w:rPr>
                <w:noProof/>
                <w:webHidden/>
              </w:rPr>
              <w:fldChar w:fldCharType="end"/>
            </w:r>
          </w:hyperlink>
        </w:p>
        <w:p w14:paraId="4E8EF475" w14:textId="3B882591" w:rsidR="00A77039" w:rsidRDefault="00D90840">
          <w:pPr>
            <w:pStyle w:val="TOC1"/>
            <w:rPr>
              <w:rFonts w:eastAsiaTheme="minorEastAsia" w:cstheme="minorBidi"/>
              <w:b w:val="0"/>
              <w:bCs w:val="0"/>
              <w:caps w:val="0"/>
              <w:noProof/>
              <w:sz w:val="22"/>
              <w:szCs w:val="22"/>
              <w:lang w:bidi="ar-SA"/>
            </w:rPr>
          </w:pPr>
          <w:hyperlink w:anchor="_Toc104370603" w:history="1">
            <w:r w:rsidR="00A77039" w:rsidRPr="007C261A">
              <w:rPr>
                <w:rStyle w:val="Hyperlink"/>
                <w:rFonts w:ascii="Candara" w:hAnsi="Candara"/>
                <w:smallCaps/>
                <w:noProof/>
                <w:spacing w:val="5"/>
              </w:rPr>
              <w:t>3</w:t>
            </w:r>
            <w:r w:rsidR="00A77039">
              <w:rPr>
                <w:rFonts w:eastAsiaTheme="minorEastAsia" w:cstheme="minorBidi"/>
                <w:b w:val="0"/>
                <w:bCs w:val="0"/>
                <w:caps w:val="0"/>
                <w:noProof/>
                <w:sz w:val="22"/>
                <w:szCs w:val="22"/>
                <w:lang w:bidi="ar-SA"/>
              </w:rPr>
              <w:tab/>
            </w:r>
            <w:r w:rsidR="00A77039" w:rsidRPr="007C261A">
              <w:rPr>
                <w:rStyle w:val="Hyperlink"/>
                <w:rFonts w:ascii="Candara" w:hAnsi="Candara"/>
                <w:smallCaps/>
                <w:noProof/>
                <w:spacing w:val="5"/>
              </w:rPr>
              <w:t>STAKEHOLDER ENGAGEMENT AT PROJECT PREPARATION STAGE</w:t>
            </w:r>
            <w:r w:rsidR="00A77039">
              <w:rPr>
                <w:noProof/>
                <w:webHidden/>
              </w:rPr>
              <w:tab/>
            </w:r>
            <w:r w:rsidR="00A77039">
              <w:rPr>
                <w:noProof/>
                <w:webHidden/>
              </w:rPr>
              <w:fldChar w:fldCharType="begin"/>
            </w:r>
            <w:r w:rsidR="00A77039">
              <w:rPr>
                <w:noProof/>
                <w:webHidden/>
              </w:rPr>
              <w:instrText xml:space="preserve"> PAGEREF _Toc104370603 \h </w:instrText>
            </w:r>
            <w:r w:rsidR="00A77039">
              <w:rPr>
                <w:noProof/>
                <w:webHidden/>
              </w:rPr>
            </w:r>
            <w:r w:rsidR="00A77039">
              <w:rPr>
                <w:noProof/>
                <w:webHidden/>
              </w:rPr>
              <w:fldChar w:fldCharType="separate"/>
            </w:r>
            <w:r w:rsidR="00A77039">
              <w:rPr>
                <w:noProof/>
                <w:webHidden/>
              </w:rPr>
              <w:t>8</w:t>
            </w:r>
            <w:r w:rsidR="00A77039">
              <w:rPr>
                <w:noProof/>
                <w:webHidden/>
              </w:rPr>
              <w:fldChar w:fldCharType="end"/>
            </w:r>
          </w:hyperlink>
        </w:p>
        <w:p w14:paraId="5D45110E" w14:textId="6BB0AE2D" w:rsidR="00A77039" w:rsidRDefault="00D90840">
          <w:pPr>
            <w:pStyle w:val="TOC1"/>
            <w:rPr>
              <w:rFonts w:eastAsiaTheme="minorEastAsia" w:cstheme="minorBidi"/>
              <w:b w:val="0"/>
              <w:bCs w:val="0"/>
              <w:caps w:val="0"/>
              <w:noProof/>
              <w:sz w:val="22"/>
              <w:szCs w:val="22"/>
              <w:lang w:bidi="ar-SA"/>
            </w:rPr>
          </w:pPr>
          <w:hyperlink w:anchor="_Toc104370604" w:history="1">
            <w:r w:rsidR="00A77039" w:rsidRPr="007C261A">
              <w:rPr>
                <w:rStyle w:val="Hyperlink"/>
                <w:rFonts w:ascii="Candara" w:hAnsi="Candara"/>
                <w:smallCaps/>
                <w:noProof/>
                <w:spacing w:val="5"/>
              </w:rPr>
              <w:t>4</w:t>
            </w:r>
            <w:r w:rsidR="00A77039">
              <w:rPr>
                <w:rFonts w:eastAsiaTheme="minorEastAsia" w:cstheme="minorBidi"/>
                <w:b w:val="0"/>
                <w:bCs w:val="0"/>
                <w:caps w:val="0"/>
                <w:noProof/>
                <w:sz w:val="22"/>
                <w:szCs w:val="22"/>
                <w:lang w:bidi="ar-SA"/>
              </w:rPr>
              <w:tab/>
            </w:r>
            <w:r w:rsidR="00A77039" w:rsidRPr="007C261A">
              <w:rPr>
                <w:rStyle w:val="Hyperlink"/>
                <w:rFonts w:ascii="Candara" w:hAnsi="Candara"/>
                <w:smallCaps/>
                <w:noProof/>
                <w:spacing w:val="5"/>
              </w:rPr>
              <w:t>STAKEHOLDER IDENTIFICATION AND ANALYSIS</w:t>
            </w:r>
            <w:r w:rsidR="00A77039">
              <w:rPr>
                <w:noProof/>
                <w:webHidden/>
              </w:rPr>
              <w:tab/>
            </w:r>
            <w:r w:rsidR="00A77039">
              <w:rPr>
                <w:noProof/>
                <w:webHidden/>
              </w:rPr>
              <w:fldChar w:fldCharType="begin"/>
            </w:r>
            <w:r w:rsidR="00A77039">
              <w:rPr>
                <w:noProof/>
                <w:webHidden/>
              </w:rPr>
              <w:instrText xml:space="preserve"> PAGEREF _Toc104370604 \h </w:instrText>
            </w:r>
            <w:r w:rsidR="00A77039">
              <w:rPr>
                <w:noProof/>
                <w:webHidden/>
              </w:rPr>
            </w:r>
            <w:r w:rsidR="00A77039">
              <w:rPr>
                <w:noProof/>
                <w:webHidden/>
              </w:rPr>
              <w:fldChar w:fldCharType="separate"/>
            </w:r>
            <w:r w:rsidR="00A77039">
              <w:rPr>
                <w:noProof/>
                <w:webHidden/>
              </w:rPr>
              <w:t>10</w:t>
            </w:r>
            <w:r w:rsidR="00A77039">
              <w:rPr>
                <w:noProof/>
                <w:webHidden/>
              </w:rPr>
              <w:fldChar w:fldCharType="end"/>
            </w:r>
          </w:hyperlink>
        </w:p>
        <w:p w14:paraId="3DAC3D26" w14:textId="2B3581DB" w:rsidR="00A77039" w:rsidRDefault="00D90840">
          <w:pPr>
            <w:pStyle w:val="TOC2"/>
            <w:rPr>
              <w:rFonts w:eastAsiaTheme="minorEastAsia" w:cstheme="minorBidi"/>
              <w:noProof/>
              <w:sz w:val="22"/>
              <w:szCs w:val="22"/>
              <w:lang w:bidi="ar-SA"/>
            </w:rPr>
          </w:pPr>
          <w:hyperlink w:anchor="_Toc104370605" w:history="1">
            <w:r w:rsidR="00A77039" w:rsidRPr="007C261A">
              <w:rPr>
                <w:rStyle w:val="Hyperlink"/>
                <w:rFonts w:ascii="Candara" w:hAnsi="Candara"/>
                <w:noProof/>
              </w:rPr>
              <w:t>Affected Parties</w:t>
            </w:r>
            <w:r w:rsidR="00A77039">
              <w:rPr>
                <w:noProof/>
                <w:webHidden/>
              </w:rPr>
              <w:tab/>
            </w:r>
            <w:r w:rsidR="00A77039">
              <w:rPr>
                <w:noProof/>
                <w:webHidden/>
              </w:rPr>
              <w:fldChar w:fldCharType="begin"/>
            </w:r>
            <w:r w:rsidR="00A77039">
              <w:rPr>
                <w:noProof/>
                <w:webHidden/>
              </w:rPr>
              <w:instrText xml:space="preserve"> PAGEREF _Toc104370605 \h </w:instrText>
            </w:r>
            <w:r w:rsidR="00A77039">
              <w:rPr>
                <w:noProof/>
                <w:webHidden/>
              </w:rPr>
            </w:r>
            <w:r w:rsidR="00A77039">
              <w:rPr>
                <w:noProof/>
                <w:webHidden/>
              </w:rPr>
              <w:fldChar w:fldCharType="separate"/>
            </w:r>
            <w:r w:rsidR="00A77039">
              <w:rPr>
                <w:noProof/>
                <w:webHidden/>
              </w:rPr>
              <w:t>11</w:t>
            </w:r>
            <w:r w:rsidR="00A77039">
              <w:rPr>
                <w:noProof/>
                <w:webHidden/>
              </w:rPr>
              <w:fldChar w:fldCharType="end"/>
            </w:r>
          </w:hyperlink>
        </w:p>
        <w:p w14:paraId="13B2A656" w14:textId="7525899C" w:rsidR="00A77039" w:rsidRDefault="00D90840">
          <w:pPr>
            <w:pStyle w:val="TOC2"/>
            <w:rPr>
              <w:rFonts w:eastAsiaTheme="minorEastAsia" w:cstheme="minorBidi"/>
              <w:noProof/>
              <w:sz w:val="22"/>
              <w:szCs w:val="22"/>
              <w:lang w:bidi="ar-SA"/>
            </w:rPr>
          </w:pPr>
          <w:hyperlink w:anchor="_Toc104370606" w:history="1">
            <w:r w:rsidR="00A77039" w:rsidRPr="007C261A">
              <w:rPr>
                <w:rStyle w:val="Hyperlink"/>
                <w:rFonts w:ascii="Candara" w:hAnsi="Candara"/>
                <w:noProof/>
              </w:rPr>
              <w:t>Other Interested Parties</w:t>
            </w:r>
            <w:r w:rsidR="00A77039">
              <w:rPr>
                <w:noProof/>
                <w:webHidden/>
              </w:rPr>
              <w:tab/>
            </w:r>
            <w:r w:rsidR="00A77039">
              <w:rPr>
                <w:noProof/>
                <w:webHidden/>
              </w:rPr>
              <w:fldChar w:fldCharType="begin"/>
            </w:r>
            <w:r w:rsidR="00A77039">
              <w:rPr>
                <w:noProof/>
                <w:webHidden/>
              </w:rPr>
              <w:instrText xml:space="preserve"> PAGEREF _Toc104370606 \h </w:instrText>
            </w:r>
            <w:r w:rsidR="00A77039">
              <w:rPr>
                <w:noProof/>
                <w:webHidden/>
              </w:rPr>
            </w:r>
            <w:r w:rsidR="00A77039">
              <w:rPr>
                <w:noProof/>
                <w:webHidden/>
              </w:rPr>
              <w:fldChar w:fldCharType="separate"/>
            </w:r>
            <w:r w:rsidR="00A77039">
              <w:rPr>
                <w:noProof/>
                <w:webHidden/>
              </w:rPr>
              <w:t>12</w:t>
            </w:r>
            <w:r w:rsidR="00A77039">
              <w:rPr>
                <w:noProof/>
                <w:webHidden/>
              </w:rPr>
              <w:fldChar w:fldCharType="end"/>
            </w:r>
          </w:hyperlink>
        </w:p>
        <w:p w14:paraId="47A3E850" w14:textId="3047ADB5" w:rsidR="00A77039" w:rsidRDefault="00D90840">
          <w:pPr>
            <w:pStyle w:val="TOC2"/>
            <w:rPr>
              <w:rFonts w:eastAsiaTheme="minorEastAsia" w:cstheme="minorBidi"/>
              <w:noProof/>
              <w:sz w:val="22"/>
              <w:szCs w:val="22"/>
              <w:lang w:bidi="ar-SA"/>
            </w:rPr>
          </w:pPr>
          <w:hyperlink w:anchor="_Toc104370607" w:history="1">
            <w:r w:rsidR="00A77039" w:rsidRPr="007C261A">
              <w:rPr>
                <w:rStyle w:val="Hyperlink"/>
                <w:rFonts w:ascii="Candara" w:hAnsi="Candara"/>
                <w:noProof/>
              </w:rPr>
              <w:t>This includes stakeholders who are not directly affected but otherwise have an interest and/or can exercise influence in the outcome of the project. This includes the following:</w:t>
            </w:r>
            <w:r w:rsidR="00A77039">
              <w:rPr>
                <w:noProof/>
                <w:webHidden/>
              </w:rPr>
              <w:tab/>
            </w:r>
            <w:r w:rsidR="00A77039">
              <w:rPr>
                <w:noProof/>
                <w:webHidden/>
              </w:rPr>
              <w:fldChar w:fldCharType="begin"/>
            </w:r>
            <w:r w:rsidR="00A77039">
              <w:rPr>
                <w:noProof/>
                <w:webHidden/>
              </w:rPr>
              <w:instrText xml:space="preserve"> PAGEREF _Toc104370607 \h </w:instrText>
            </w:r>
            <w:r w:rsidR="00A77039">
              <w:rPr>
                <w:noProof/>
                <w:webHidden/>
              </w:rPr>
            </w:r>
            <w:r w:rsidR="00A77039">
              <w:rPr>
                <w:noProof/>
                <w:webHidden/>
              </w:rPr>
              <w:fldChar w:fldCharType="separate"/>
            </w:r>
            <w:r w:rsidR="00A77039">
              <w:rPr>
                <w:noProof/>
                <w:webHidden/>
              </w:rPr>
              <w:t>12</w:t>
            </w:r>
            <w:r w:rsidR="00A77039">
              <w:rPr>
                <w:noProof/>
                <w:webHidden/>
              </w:rPr>
              <w:fldChar w:fldCharType="end"/>
            </w:r>
          </w:hyperlink>
        </w:p>
        <w:p w14:paraId="7614324E" w14:textId="0E980A91" w:rsidR="00A77039" w:rsidRDefault="00D90840">
          <w:pPr>
            <w:pStyle w:val="TOC2"/>
            <w:rPr>
              <w:rFonts w:eastAsiaTheme="minorEastAsia" w:cstheme="minorBidi"/>
              <w:noProof/>
              <w:sz w:val="22"/>
              <w:szCs w:val="22"/>
              <w:lang w:bidi="ar-SA"/>
            </w:rPr>
          </w:pPr>
          <w:hyperlink w:anchor="_Toc104370608" w:history="1">
            <w:r w:rsidR="00A77039" w:rsidRPr="007C261A">
              <w:rPr>
                <w:rStyle w:val="Hyperlink"/>
                <w:rFonts w:ascii="Candara" w:hAnsi="Candara"/>
                <w:noProof/>
              </w:rPr>
              <w:t>Disadvantaged and the Vulnerable People</w:t>
            </w:r>
            <w:r w:rsidR="00A77039">
              <w:rPr>
                <w:noProof/>
                <w:webHidden/>
              </w:rPr>
              <w:tab/>
            </w:r>
            <w:r w:rsidR="00A77039">
              <w:rPr>
                <w:noProof/>
                <w:webHidden/>
              </w:rPr>
              <w:fldChar w:fldCharType="begin"/>
            </w:r>
            <w:r w:rsidR="00A77039">
              <w:rPr>
                <w:noProof/>
                <w:webHidden/>
              </w:rPr>
              <w:instrText xml:space="preserve"> PAGEREF _Toc104370608 \h </w:instrText>
            </w:r>
            <w:r w:rsidR="00A77039">
              <w:rPr>
                <w:noProof/>
                <w:webHidden/>
              </w:rPr>
            </w:r>
            <w:r w:rsidR="00A77039">
              <w:rPr>
                <w:noProof/>
                <w:webHidden/>
              </w:rPr>
              <w:fldChar w:fldCharType="separate"/>
            </w:r>
            <w:r w:rsidR="00A77039">
              <w:rPr>
                <w:noProof/>
                <w:webHidden/>
              </w:rPr>
              <w:t>12</w:t>
            </w:r>
            <w:r w:rsidR="00A77039">
              <w:rPr>
                <w:noProof/>
                <w:webHidden/>
              </w:rPr>
              <w:fldChar w:fldCharType="end"/>
            </w:r>
          </w:hyperlink>
        </w:p>
        <w:p w14:paraId="7FDAD417" w14:textId="3B3B7E00" w:rsidR="00A77039" w:rsidRDefault="00D90840">
          <w:pPr>
            <w:pStyle w:val="TOC1"/>
            <w:rPr>
              <w:rFonts w:eastAsiaTheme="minorEastAsia" w:cstheme="minorBidi"/>
              <w:b w:val="0"/>
              <w:bCs w:val="0"/>
              <w:caps w:val="0"/>
              <w:noProof/>
              <w:sz w:val="22"/>
              <w:szCs w:val="22"/>
              <w:lang w:bidi="ar-SA"/>
            </w:rPr>
          </w:pPr>
          <w:hyperlink w:anchor="_Toc104370609" w:history="1">
            <w:r w:rsidR="00A77039" w:rsidRPr="007C261A">
              <w:rPr>
                <w:rStyle w:val="Hyperlink"/>
                <w:rFonts w:ascii="Candara" w:hAnsi="Candara"/>
                <w:noProof/>
              </w:rPr>
              <w:t>5</w:t>
            </w:r>
            <w:r w:rsidR="00A77039">
              <w:rPr>
                <w:rFonts w:eastAsiaTheme="minorEastAsia" w:cstheme="minorBidi"/>
                <w:b w:val="0"/>
                <w:bCs w:val="0"/>
                <w:caps w:val="0"/>
                <w:noProof/>
                <w:sz w:val="22"/>
                <w:szCs w:val="22"/>
                <w:lang w:bidi="ar-SA"/>
              </w:rPr>
              <w:tab/>
            </w:r>
            <w:r w:rsidR="00A77039" w:rsidRPr="007C261A">
              <w:rPr>
                <w:rStyle w:val="Hyperlink"/>
                <w:rFonts w:ascii="Candara" w:hAnsi="Candara"/>
                <w:noProof/>
              </w:rPr>
              <w:t>Grievance Redress Mechanism (GRM)</w:t>
            </w:r>
            <w:r w:rsidR="00A77039">
              <w:rPr>
                <w:noProof/>
                <w:webHidden/>
              </w:rPr>
              <w:tab/>
            </w:r>
            <w:r w:rsidR="00A77039">
              <w:rPr>
                <w:noProof/>
                <w:webHidden/>
              </w:rPr>
              <w:fldChar w:fldCharType="begin"/>
            </w:r>
            <w:r w:rsidR="00A77039">
              <w:rPr>
                <w:noProof/>
                <w:webHidden/>
              </w:rPr>
              <w:instrText xml:space="preserve"> PAGEREF _Toc104370609 \h </w:instrText>
            </w:r>
            <w:r w:rsidR="00A77039">
              <w:rPr>
                <w:noProof/>
                <w:webHidden/>
              </w:rPr>
            </w:r>
            <w:r w:rsidR="00A77039">
              <w:rPr>
                <w:noProof/>
                <w:webHidden/>
              </w:rPr>
              <w:fldChar w:fldCharType="separate"/>
            </w:r>
            <w:r w:rsidR="00A77039">
              <w:rPr>
                <w:noProof/>
                <w:webHidden/>
              </w:rPr>
              <w:t>21</w:t>
            </w:r>
            <w:r w:rsidR="00A77039">
              <w:rPr>
                <w:noProof/>
                <w:webHidden/>
              </w:rPr>
              <w:fldChar w:fldCharType="end"/>
            </w:r>
          </w:hyperlink>
        </w:p>
        <w:p w14:paraId="09077D01" w14:textId="25D255AA" w:rsidR="00A77039" w:rsidRDefault="00D90840">
          <w:pPr>
            <w:pStyle w:val="TOC1"/>
            <w:rPr>
              <w:rFonts w:eastAsiaTheme="minorEastAsia" w:cstheme="minorBidi"/>
              <w:b w:val="0"/>
              <w:bCs w:val="0"/>
              <w:caps w:val="0"/>
              <w:noProof/>
              <w:sz w:val="22"/>
              <w:szCs w:val="22"/>
              <w:lang w:bidi="ar-SA"/>
            </w:rPr>
          </w:pPr>
          <w:hyperlink w:anchor="_Toc104370610" w:history="1">
            <w:r w:rsidR="00A77039" w:rsidRPr="007C261A">
              <w:rPr>
                <w:rStyle w:val="Hyperlink"/>
                <w:rFonts w:ascii="Candara" w:hAnsi="Candara"/>
                <w:noProof/>
              </w:rPr>
              <w:t>6</w:t>
            </w:r>
            <w:r w:rsidR="00A77039">
              <w:rPr>
                <w:rFonts w:eastAsiaTheme="minorEastAsia" w:cstheme="minorBidi"/>
                <w:b w:val="0"/>
                <w:bCs w:val="0"/>
                <w:caps w:val="0"/>
                <w:noProof/>
                <w:sz w:val="22"/>
                <w:szCs w:val="22"/>
                <w:lang w:bidi="ar-SA"/>
              </w:rPr>
              <w:tab/>
            </w:r>
            <w:r w:rsidR="00A77039" w:rsidRPr="007C261A">
              <w:rPr>
                <w:rStyle w:val="Hyperlink"/>
                <w:rFonts w:ascii="Candara" w:hAnsi="Candara"/>
                <w:noProof/>
              </w:rPr>
              <w:t>RESOURCES AND RESPONSIBILITIES</w:t>
            </w:r>
            <w:r w:rsidR="00A77039">
              <w:rPr>
                <w:noProof/>
                <w:webHidden/>
              </w:rPr>
              <w:tab/>
            </w:r>
            <w:r w:rsidR="00A77039">
              <w:rPr>
                <w:noProof/>
                <w:webHidden/>
              </w:rPr>
              <w:fldChar w:fldCharType="begin"/>
            </w:r>
            <w:r w:rsidR="00A77039">
              <w:rPr>
                <w:noProof/>
                <w:webHidden/>
              </w:rPr>
              <w:instrText xml:space="preserve"> PAGEREF _Toc104370610 \h </w:instrText>
            </w:r>
            <w:r w:rsidR="00A77039">
              <w:rPr>
                <w:noProof/>
                <w:webHidden/>
              </w:rPr>
            </w:r>
            <w:r w:rsidR="00A77039">
              <w:rPr>
                <w:noProof/>
                <w:webHidden/>
              </w:rPr>
              <w:fldChar w:fldCharType="separate"/>
            </w:r>
            <w:r w:rsidR="00A77039">
              <w:rPr>
                <w:noProof/>
                <w:webHidden/>
              </w:rPr>
              <w:t>26</w:t>
            </w:r>
            <w:r w:rsidR="00A77039">
              <w:rPr>
                <w:noProof/>
                <w:webHidden/>
              </w:rPr>
              <w:fldChar w:fldCharType="end"/>
            </w:r>
          </w:hyperlink>
        </w:p>
        <w:p w14:paraId="7F535292" w14:textId="4DCD68FB" w:rsidR="00A77039" w:rsidRDefault="00D90840">
          <w:pPr>
            <w:pStyle w:val="TOC2"/>
            <w:rPr>
              <w:rFonts w:eastAsiaTheme="minorEastAsia" w:cstheme="minorBidi"/>
              <w:noProof/>
              <w:sz w:val="22"/>
              <w:szCs w:val="22"/>
              <w:lang w:bidi="ar-SA"/>
            </w:rPr>
          </w:pPr>
          <w:hyperlink w:anchor="_Toc104370611" w:history="1">
            <w:r w:rsidR="00A77039" w:rsidRPr="007C261A">
              <w:rPr>
                <w:rStyle w:val="Hyperlink"/>
                <w:rFonts w:ascii="Candara" w:hAnsi="Candara"/>
                <w:noProof/>
              </w:rPr>
              <w:t>** Some of the figures in the budget are tentative. This will be finalized later</w:t>
            </w:r>
            <w:r w:rsidR="00A77039">
              <w:rPr>
                <w:noProof/>
                <w:webHidden/>
              </w:rPr>
              <w:tab/>
            </w:r>
            <w:r w:rsidR="00A77039">
              <w:rPr>
                <w:noProof/>
                <w:webHidden/>
              </w:rPr>
              <w:fldChar w:fldCharType="begin"/>
            </w:r>
            <w:r w:rsidR="00A77039">
              <w:rPr>
                <w:noProof/>
                <w:webHidden/>
              </w:rPr>
              <w:instrText xml:space="preserve"> PAGEREF _Toc104370611 \h </w:instrText>
            </w:r>
            <w:r w:rsidR="00A77039">
              <w:rPr>
                <w:noProof/>
                <w:webHidden/>
              </w:rPr>
            </w:r>
            <w:r w:rsidR="00A77039">
              <w:rPr>
                <w:noProof/>
                <w:webHidden/>
              </w:rPr>
              <w:fldChar w:fldCharType="separate"/>
            </w:r>
            <w:r w:rsidR="00A77039">
              <w:rPr>
                <w:noProof/>
                <w:webHidden/>
              </w:rPr>
              <w:t>27</w:t>
            </w:r>
            <w:r w:rsidR="00A77039">
              <w:rPr>
                <w:noProof/>
                <w:webHidden/>
              </w:rPr>
              <w:fldChar w:fldCharType="end"/>
            </w:r>
          </w:hyperlink>
        </w:p>
        <w:p w14:paraId="3A93A89F" w14:textId="673EF480" w:rsidR="00A77039" w:rsidRDefault="00D90840">
          <w:pPr>
            <w:pStyle w:val="TOC1"/>
            <w:rPr>
              <w:rFonts w:eastAsiaTheme="minorEastAsia" w:cstheme="minorBidi"/>
              <w:b w:val="0"/>
              <w:bCs w:val="0"/>
              <w:caps w:val="0"/>
              <w:noProof/>
              <w:sz w:val="22"/>
              <w:szCs w:val="22"/>
              <w:lang w:bidi="ar-SA"/>
            </w:rPr>
          </w:pPr>
          <w:hyperlink w:anchor="_Toc104370613" w:history="1">
            <w:r w:rsidR="00A77039" w:rsidRPr="007C261A">
              <w:rPr>
                <w:rStyle w:val="Hyperlink"/>
                <w:rFonts w:ascii="Candara" w:hAnsi="Candara"/>
                <w:smallCaps/>
                <w:noProof/>
                <w:spacing w:val="5"/>
              </w:rPr>
              <w:t>7</w:t>
            </w:r>
            <w:r w:rsidR="00A77039">
              <w:rPr>
                <w:rFonts w:eastAsiaTheme="minorEastAsia" w:cstheme="minorBidi"/>
                <w:b w:val="0"/>
                <w:bCs w:val="0"/>
                <w:caps w:val="0"/>
                <w:noProof/>
                <w:sz w:val="22"/>
                <w:szCs w:val="22"/>
                <w:lang w:bidi="ar-SA"/>
              </w:rPr>
              <w:tab/>
            </w:r>
            <w:r w:rsidR="00A77039" w:rsidRPr="007C261A">
              <w:rPr>
                <w:rStyle w:val="Hyperlink"/>
                <w:rFonts w:ascii="Candara" w:hAnsi="Candara"/>
                <w:smallCaps/>
                <w:noProof/>
                <w:spacing w:val="5"/>
              </w:rPr>
              <w:t>MONITORING AND EVALUATION</w:t>
            </w:r>
            <w:r w:rsidR="00A77039">
              <w:rPr>
                <w:noProof/>
                <w:webHidden/>
              </w:rPr>
              <w:tab/>
            </w:r>
            <w:r w:rsidR="00A77039">
              <w:rPr>
                <w:noProof/>
                <w:webHidden/>
              </w:rPr>
              <w:fldChar w:fldCharType="begin"/>
            </w:r>
            <w:r w:rsidR="00A77039">
              <w:rPr>
                <w:noProof/>
                <w:webHidden/>
              </w:rPr>
              <w:instrText xml:space="preserve"> PAGEREF _Toc104370613 \h </w:instrText>
            </w:r>
            <w:r w:rsidR="00A77039">
              <w:rPr>
                <w:noProof/>
                <w:webHidden/>
              </w:rPr>
            </w:r>
            <w:r w:rsidR="00A77039">
              <w:rPr>
                <w:noProof/>
                <w:webHidden/>
              </w:rPr>
              <w:fldChar w:fldCharType="separate"/>
            </w:r>
            <w:r w:rsidR="00A77039">
              <w:rPr>
                <w:noProof/>
                <w:webHidden/>
              </w:rPr>
              <w:t>28</w:t>
            </w:r>
            <w:r w:rsidR="00A77039">
              <w:rPr>
                <w:noProof/>
                <w:webHidden/>
              </w:rPr>
              <w:fldChar w:fldCharType="end"/>
            </w:r>
          </w:hyperlink>
        </w:p>
        <w:p w14:paraId="057A9488" w14:textId="77777777" w:rsidR="007350A7" w:rsidRDefault="00C97605">
          <w:pPr>
            <w:rPr>
              <w:b/>
              <w:bCs/>
              <w:noProof/>
            </w:rPr>
          </w:pPr>
          <w:r w:rsidRPr="00B3082B">
            <w:rPr>
              <w:b/>
              <w:bCs/>
              <w:noProof/>
            </w:rPr>
            <w:fldChar w:fldCharType="end"/>
          </w:r>
        </w:p>
        <w:p w14:paraId="324B2D9F" w14:textId="3CDA09C4" w:rsidR="007350A7" w:rsidRDefault="007350A7">
          <w:pPr>
            <w:rPr>
              <w:rFonts w:ascii="Candara" w:hAnsi="Candara"/>
              <w:b/>
              <w:bCs/>
              <w:noProof/>
              <w:sz w:val="20"/>
              <w:szCs w:val="20"/>
            </w:rPr>
          </w:pPr>
          <w:r w:rsidRPr="001D78BC">
            <w:rPr>
              <w:rFonts w:ascii="Candara" w:hAnsi="Candara"/>
              <w:b/>
              <w:bCs/>
              <w:noProof/>
              <w:sz w:val="20"/>
              <w:szCs w:val="20"/>
            </w:rPr>
            <w:t>Annex A:</w:t>
          </w:r>
          <w:r w:rsidR="004F2307" w:rsidRPr="001D78BC">
            <w:rPr>
              <w:rFonts w:ascii="Candara" w:hAnsi="Candara"/>
              <w:b/>
              <w:bCs/>
              <w:noProof/>
              <w:sz w:val="20"/>
              <w:szCs w:val="20"/>
            </w:rPr>
            <w:t xml:space="preserve"> Stakeholder Consultation and Information Disclosure Methods……………</w:t>
          </w:r>
          <w:r w:rsidR="001D78BC">
            <w:rPr>
              <w:rFonts w:ascii="Candara" w:hAnsi="Candara"/>
              <w:b/>
              <w:bCs/>
              <w:noProof/>
              <w:sz w:val="20"/>
              <w:szCs w:val="20"/>
            </w:rPr>
            <w:t>……………………</w:t>
          </w:r>
          <w:r w:rsidR="004F2307" w:rsidRPr="001D78BC">
            <w:rPr>
              <w:rFonts w:ascii="Candara" w:hAnsi="Candara"/>
              <w:b/>
              <w:bCs/>
              <w:noProof/>
              <w:sz w:val="20"/>
              <w:szCs w:val="20"/>
            </w:rPr>
            <w:t>29</w:t>
          </w:r>
        </w:p>
        <w:p w14:paraId="13B58550" w14:textId="77777777" w:rsidR="00CC7551" w:rsidRPr="001D78BC" w:rsidRDefault="00CC7551">
          <w:pPr>
            <w:rPr>
              <w:rFonts w:ascii="Candara" w:hAnsi="Candara"/>
              <w:b/>
              <w:bCs/>
              <w:noProof/>
              <w:sz w:val="20"/>
              <w:szCs w:val="20"/>
            </w:rPr>
          </w:pPr>
        </w:p>
        <w:p w14:paraId="0F0C8EBF" w14:textId="35C81120" w:rsidR="007350A7" w:rsidRDefault="007350A7">
          <w:pPr>
            <w:rPr>
              <w:rFonts w:ascii="Candara" w:hAnsi="Candara"/>
              <w:b/>
              <w:bCs/>
              <w:noProof/>
              <w:sz w:val="20"/>
              <w:szCs w:val="20"/>
            </w:rPr>
          </w:pPr>
          <w:r w:rsidRPr="001D78BC">
            <w:rPr>
              <w:rFonts w:ascii="Candara" w:hAnsi="Candara"/>
              <w:b/>
              <w:bCs/>
              <w:noProof/>
              <w:sz w:val="20"/>
              <w:szCs w:val="20"/>
            </w:rPr>
            <w:t xml:space="preserve">Annex B: </w:t>
          </w:r>
          <w:r w:rsidR="00CC7551" w:rsidRPr="00CC7551">
            <w:rPr>
              <w:rFonts w:ascii="Candara" w:hAnsi="Candara"/>
              <w:b/>
              <w:bCs/>
              <w:noProof/>
              <w:sz w:val="20"/>
              <w:szCs w:val="20"/>
            </w:rPr>
            <w:t>Sample GRM Form</w:t>
          </w:r>
          <w:r w:rsidR="00CC7551">
            <w:rPr>
              <w:rFonts w:ascii="Candara" w:hAnsi="Candara"/>
              <w:b/>
              <w:bCs/>
              <w:noProof/>
              <w:sz w:val="20"/>
              <w:szCs w:val="20"/>
            </w:rPr>
            <w:t>……………………………………………………………………………………33</w:t>
          </w:r>
        </w:p>
        <w:p w14:paraId="5745C1E7" w14:textId="77777777" w:rsidR="00CC7551" w:rsidRPr="001D78BC" w:rsidRDefault="00CC7551">
          <w:pPr>
            <w:rPr>
              <w:rFonts w:ascii="Candara" w:hAnsi="Candara"/>
              <w:b/>
              <w:bCs/>
              <w:noProof/>
              <w:sz w:val="20"/>
              <w:szCs w:val="20"/>
            </w:rPr>
          </w:pPr>
        </w:p>
        <w:p w14:paraId="28FDDBAE" w14:textId="77777777" w:rsidR="00CC7551" w:rsidRDefault="007350A7">
          <w:pPr>
            <w:rPr>
              <w:rFonts w:ascii="Candara" w:hAnsi="Candara"/>
              <w:b/>
              <w:bCs/>
              <w:noProof/>
              <w:sz w:val="20"/>
              <w:szCs w:val="20"/>
            </w:rPr>
          </w:pPr>
          <w:r w:rsidRPr="001D78BC">
            <w:rPr>
              <w:rFonts w:ascii="Candara" w:hAnsi="Candara"/>
              <w:b/>
              <w:bCs/>
              <w:noProof/>
              <w:sz w:val="20"/>
              <w:szCs w:val="20"/>
            </w:rPr>
            <w:t>Annex C:</w:t>
          </w:r>
          <w:r>
            <w:rPr>
              <w:b/>
              <w:bCs/>
              <w:noProof/>
            </w:rPr>
            <w:t xml:space="preserve"> </w:t>
          </w:r>
          <w:r w:rsidR="00CC7551" w:rsidRPr="00CC7551">
            <w:rPr>
              <w:rFonts w:ascii="Candara" w:hAnsi="Candara"/>
              <w:b/>
              <w:bCs/>
              <w:noProof/>
              <w:sz w:val="20"/>
              <w:szCs w:val="20"/>
            </w:rPr>
            <w:t>Summary of Consultation Meetings and FGDs</w:t>
          </w:r>
          <w:r w:rsidR="00CC7551">
            <w:rPr>
              <w:rFonts w:ascii="Candara" w:hAnsi="Candara"/>
              <w:b/>
              <w:bCs/>
              <w:noProof/>
              <w:sz w:val="20"/>
              <w:szCs w:val="20"/>
            </w:rPr>
            <w:t>……………………………………………………..34</w:t>
          </w:r>
        </w:p>
        <w:p w14:paraId="3DCB571F" w14:textId="77777777" w:rsidR="00CC7551" w:rsidRDefault="00CC7551">
          <w:pPr>
            <w:rPr>
              <w:rFonts w:ascii="Candara" w:hAnsi="Candara"/>
              <w:b/>
              <w:bCs/>
              <w:noProof/>
              <w:sz w:val="20"/>
              <w:szCs w:val="20"/>
            </w:rPr>
          </w:pPr>
        </w:p>
        <w:p w14:paraId="50864E00" w14:textId="2DE17828" w:rsidR="00C97605" w:rsidRPr="00B3082B" w:rsidRDefault="00D90840"/>
      </w:sdtContent>
    </w:sdt>
    <w:p w14:paraId="52AB0E58" w14:textId="77777777" w:rsidR="00273730" w:rsidRPr="00B3082B" w:rsidRDefault="00273730" w:rsidP="001D38A1">
      <w:pPr>
        <w:spacing w:before="120" w:line="276" w:lineRule="auto"/>
        <w:rPr>
          <w:rFonts w:asciiTheme="minorHAnsi" w:hAnsiTheme="minorHAnsi" w:cstheme="minorHAnsi"/>
        </w:rPr>
      </w:pPr>
    </w:p>
    <w:p w14:paraId="3C6D3B11" w14:textId="77777777" w:rsidR="00F23C09" w:rsidRPr="00B3082B" w:rsidRDefault="00F23C09" w:rsidP="001D38A1">
      <w:pPr>
        <w:spacing w:before="120" w:line="276" w:lineRule="auto"/>
        <w:rPr>
          <w:rFonts w:asciiTheme="minorHAnsi" w:hAnsiTheme="minorHAnsi" w:cstheme="minorHAnsi"/>
        </w:rPr>
      </w:pPr>
    </w:p>
    <w:p w14:paraId="6FFDD920" w14:textId="77DEE111" w:rsidR="00F23C09" w:rsidRPr="00B3082B" w:rsidRDefault="00F23C09" w:rsidP="001D38A1">
      <w:pPr>
        <w:spacing w:before="120" w:line="276" w:lineRule="auto"/>
        <w:rPr>
          <w:rFonts w:asciiTheme="minorHAnsi" w:hAnsiTheme="minorHAnsi" w:cstheme="minorHAnsi"/>
        </w:rPr>
        <w:sectPr w:rsidR="00F23C09" w:rsidRPr="00B3082B" w:rsidSect="00683D68">
          <w:footerReference w:type="even" r:id="rId18"/>
          <w:footerReference w:type="default" r:id="rId19"/>
          <w:pgSz w:w="11906" w:h="16838"/>
          <w:pgMar w:top="1440" w:right="1440" w:bottom="1440" w:left="1440" w:header="706" w:footer="706" w:gutter="0"/>
          <w:pgNumType w:fmt="lowerRoman"/>
          <w:cols w:space="708"/>
          <w:titlePg/>
          <w:docGrid w:linePitch="360"/>
        </w:sectPr>
      </w:pPr>
    </w:p>
    <w:p w14:paraId="1A799276" w14:textId="03B63D26" w:rsidR="003C6BC2" w:rsidRPr="0079082E" w:rsidRDefault="00DD1871" w:rsidP="008729BF">
      <w:pPr>
        <w:pStyle w:val="Heading1"/>
        <w:rPr>
          <w:rStyle w:val="IntenseReference"/>
          <w:rFonts w:ascii="Candara" w:hAnsi="Candara"/>
          <w:sz w:val="28"/>
          <w:szCs w:val="28"/>
        </w:rPr>
      </w:pPr>
      <w:bookmarkStart w:id="1" w:name="_Toc104370601"/>
      <w:r w:rsidRPr="0079082E">
        <w:rPr>
          <w:rStyle w:val="IntenseReference"/>
          <w:rFonts w:ascii="Candara" w:hAnsi="Candara"/>
          <w:sz w:val="28"/>
          <w:szCs w:val="28"/>
        </w:rPr>
        <w:lastRenderedPageBreak/>
        <w:t>INTRODUCTION</w:t>
      </w:r>
      <w:bookmarkEnd w:id="1"/>
    </w:p>
    <w:p w14:paraId="11CED1EF" w14:textId="6A979C4E" w:rsidR="00A06D03" w:rsidRPr="00B3082B" w:rsidRDefault="002F5474" w:rsidP="00706998">
      <w:pPr>
        <w:pStyle w:val="ListParagraph"/>
        <w:spacing w:before="120" w:line="276" w:lineRule="auto"/>
        <w:ind w:left="0"/>
        <w:contextualSpacing w:val="0"/>
        <w:jc w:val="both"/>
        <w:rPr>
          <w:rFonts w:ascii="Candara" w:hAnsi="Candara" w:cstheme="minorHAnsi"/>
          <w:sz w:val="20"/>
          <w:szCs w:val="20"/>
        </w:rPr>
      </w:pPr>
      <w:r w:rsidRPr="00B3082B">
        <w:rPr>
          <w:rFonts w:ascii="Candara" w:hAnsi="Candara" w:cstheme="minorHAnsi"/>
          <w:sz w:val="20"/>
          <w:szCs w:val="20"/>
        </w:rPr>
        <w:t>The Government of the People</w:t>
      </w:r>
      <w:r w:rsidR="00BF44C4" w:rsidRPr="00B3082B">
        <w:rPr>
          <w:rFonts w:ascii="Candara" w:hAnsi="Candara" w:cstheme="minorHAnsi"/>
          <w:sz w:val="20"/>
          <w:szCs w:val="20"/>
        </w:rPr>
        <w:t>’</w:t>
      </w:r>
      <w:r w:rsidRPr="00B3082B">
        <w:rPr>
          <w:rFonts w:ascii="Candara" w:hAnsi="Candara" w:cstheme="minorHAnsi"/>
          <w:sz w:val="20"/>
          <w:szCs w:val="20"/>
        </w:rPr>
        <w:t xml:space="preserve">s Republic of Bangladesh has sought </w:t>
      </w:r>
      <w:r w:rsidR="00A1602A" w:rsidRPr="00B3082B">
        <w:rPr>
          <w:rFonts w:ascii="Candara" w:hAnsi="Candara" w:cstheme="minorHAnsi"/>
          <w:sz w:val="20"/>
          <w:szCs w:val="20"/>
        </w:rPr>
        <w:t>finance from t</w:t>
      </w:r>
      <w:r w:rsidR="00530C65" w:rsidRPr="00B3082B">
        <w:rPr>
          <w:rFonts w:ascii="Candara" w:hAnsi="Candara" w:cstheme="minorHAnsi"/>
          <w:sz w:val="20"/>
          <w:szCs w:val="20"/>
        </w:rPr>
        <w:t xml:space="preserve">he International </w:t>
      </w:r>
      <w:r w:rsidR="00530C65" w:rsidRPr="00D4447C">
        <w:rPr>
          <w:rFonts w:cstheme="minorHAnsi"/>
          <w:sz w:val="20"/>
          <w:szCs w:val="20"/>
        </w:rPr>
        <w:t xml:space="preserve">Development Association (IDA) of the World Bank Group </w:t>
      </w:r>
      <w:r w:rsidR="000774B5" w:rsidRPr="00D4447C">
        <w:rPr>
          <w:rFonts w:cstheme="minorHAnsi"/>
          <w:sz w:val="20"/>
          <w:szCs w:val="20"/>
        </w:rPr>
        <w:t xml:space="preserve">(WBG) </w:t>
      </w:r>
      <w:r w:rsidR="00375270" w:rsidRPr="00D4447C">
        <w:rPr>
          <w:rFonts w:cstheme="minorHAnsi"/>
          <w:sz w:val="20"/>
          <w:szCs w:val="20"/>
        </w:rPr>
        <w:t xml:space="preserve">for </w:t>
      </w:r>
      <w:r w:rsidR="00530C65" w:rsidRPr="00D4447C">
        <w:rPr>
          <w:rFonts w:cstheme="minorHAnsi"/>
          <w:sz w:val="20"/>
          <w:szCs w:val="20"/>
        </w:rPr>
        <w:t>the</w:t>
      </w:r>
      <w:r w:rsidR="00CB6974" w:rsidRPr="00D4447C">
        <w:rPr>
          <w:rFonts w:cstheme="minorHAnsi"/>
          <w:sz w:val="20"/>
          <w:szCs w:val="20"/>
        </w:rPr>
        <w:t xml:space="preserve"> </w:t>
      </w:r>
      <w:r w:rsidR="00636C3F" w:rsidRPr="00D4447C">
        <w:rPr>
          <w:rFonts w:cstheme="minorHAnsi"/>
          <w:sz w:val="20"/>
          <w:szCs w:val="20"/>
        </w:rPr>
        <w:t>“</w:t>
      </w:r>
      <w:r w:rsidR="00636C3F" w:rsidRPr="00D4447C">
        <w:rPr>
          <w:rFonts w:cstheme="minorHAnsi"/>
          <w:noProof/>
          <w:sz w:val="20"/>
          <w:szCs w:val="20"/>
        </w:rPr>
        <w:t>Accelerating Transport and Trade Connectivity in Eastern South Asia (ACCESS PROGRAM) - Bangladesh Phase 1”</w:t>
      </w:r>
      <w:r w:rsidR="00A06D03" w:rsidRPr="00D4447C">
        <w:rPr>
          <w:rFonts w:cstheme="minorHAnsi"/>
          <w:sz w:val="20"/>
          <w:szCs w:val="20"/>
        </w:rPr>
        <w:t xml:space="preserve">. </w:t>
      </w:r>
      <w:r w:rsidR="005D0BF7" w:rsidRPr="00D4447C">
        <w:rPr>
          <w:rFonts w:cstheme="minorHAnsi"/>
          <w:sz w:val="20"/>
          <w:szCs w:val="20"/>
        </w:rPr>
        <w:t>An IDA finance is expected through an Investment Project Financing (IPF)</w:t>
      </w:r>
      <w:r w:rsidR="006005F5" w:rsidRPr="00D4447C">
        <w:rPr>
          <w:rFonts w:cstheme="minorHAnsi"/>
          <w:sz w:val="20"/>
          <w:szCs w:val="20"/>
        </w:rPr>
        <w:t>.</w:t>
      </w:r>
      <w:r w:rsidR="00A06D03" w:rsidRPr="00D4447C">
        <w:rPr>
          <w:rFonts w:cstheme="minorHAnsi"/>
          <w:sz w:val="20"/>
          <w:szCs w:val="20"/>
        </w:rPr>
        <w:t xml:space="preserve"> Bangladesh Land Port Authority (BLPA), National Board of Revenue (NBR)</w:t>
      </w:r>
      <w:r w:rsidR="00715A40">
        <w:rPr>
          <w:rFonts w:cstheme="minorHAnsi"/>
          <w:sz w:val="20"/>
          <w:szCs w:val="20"/>
        </w:rPr>
        <w:t xml:space="preserve"> </w:t>
      </w:r>
      <w:r w:rsidR="00A06D03" w:rsidRPr="00D4447C">
        <w:rPr>
          <w:rFonts w:cstheme="minorHAnsi"/>
          <w:sz w:val="20"/>
          <w:szCs w:val="20"/>
        </w:rPr>
        <w:t xml:space="preserve">and Roads and Highway Department (RHD) </w:t>
      </w:r>
      <w:r w:rsidR="003F4E4E" w:rsidRPr="00D4447C">
        <w:rPr>
          <w:rFonts w:cstheme="minorHAnsi"/>
          <w:sz w:val="20"/>
          <w:szCs w:val="20"/>
        </w:rPr>
        <w:t xml:space="preserve">will be implementing the project </w:t>
      </w:r>
      <w:r w:rsidR="00A06D03" w:rsidRPr="00D4447C">
        <w:rPr>
          <w:rFonts w:cstheme="minorHAnsi"/>
          <w:sz w:val="20"/>
          <w:szCs w:val="20"/>
        </w:rPr>
        <w:t>to augment trade-enabling infrastructure, technology, and processes to improve the conditions for regional transport and trade in Bangladesh. Design and implementation</w:t>
      </w:r>
      <w:r w:rsidR="00A06D03" w:rsidRPr="00B3082B">
        <w:rPr>
          <w:rFonts w:ascii="Candara" w:hAnsi="Candara" w:cstheme="minorHAnsi"/>
          <w:sz w:val="20"/>
          <w:szCs w:val="20"/>
        </w:rPr>
        <w:t xml:space="preserve"> of the Project activities, therefore, trigger national legal framework and the World Bank Environmental and Social Framework (ESF) and the Environmental and Social Standards (ESSs).</w:t>
      </w:r>
    </w:p>
    <w:p w14:paraId="63B5F86F" w14:textId="6636F2C5" w:rsidR="00706998" w:rsidRPr="00B3082B" w:rsidRDefault="00706998" w:rsidP="00706998">
      <w:pPr>
        <w:pStyle w:val="ListParagraph"/>
        <w:spacing w:before="120" w:line="276" w:lineRule="auto"/>
        <w:ind w:left="0"/>
        <w:contextualSpacing w:val="0"/>
        <w:jc w:val="both"/>
        <w:rPr>
          <w:rFonts w:ascii="Candara" w:eastAsia="Calibri" w:hAnsi="Candara" w:cs="Calibri"/>
          <w:bCs/>
          <w:sz w:val="20"/>
          <w:szCs w:val="20"/>
          <w:u w:color="000000"/>
          <w:bdr w:val="nil"/>
          <w:lang w:eastAsia="ru-RU"/>
        </w:rPr>
      </w:pPr>
      <w:r w:rsidRPr="00B3082B">
        <w:rPr>
          <w:rFonts w:ascii="Candara" w:eastAsia="Calibri" w:hAnsi="Candara" w:cs="Calibri"/>
          <w:color w:val="000000"/>
          <w:sz w:val="20"/>
          <w:szCs w:val="20"/>
          <w:u w:color="000000"/>
          <w:bdr w:val="nil"/>
          <w:lang w:eastAsia="ru-RU"/>
        </w:rPr>
        <w:t>The purpose of this SEP is to identify the potential stakeholders, detail how stakeholder</w:t>
      </w:r>
      <w:r w:rsidR="00FC72BE" w:rsidRPr="00B3082B">
        <w:rPr>
          <w:rFonts w:ascii="Candara" w:eastAsia="Calibri" w:hAnsi="Candara" w:cs="Calibri"/>
          <w:color w:val="000000"/>
          <w:sz w:val="20"/>
          <w:szCs w:val="20"/>
          <w:u w:color="000000"/>
          <w:bdr w:val="nil"/>
          <w:lang w:eastAsia="ru-RU"/>
        </w:rPr>
        <w:t>s</w:t>
      </w:r>
      <w:r w:rsidRPr="00B3082B">
        <w:rPr>
          <w:rFonts w:ascii="Candara" w:eastAsia="Calibri" w:hAnsi="Candara" w:cs="Calibri"/>
          <w:color w:val="000000"/>
          <w:sz w:val="20"/>
          <w:szCs w:val="20"/>
          <w:u w:color="000000"/>
          <w:bdr w:val="nil"/>
          <w:lang w:eastAsia="ru-RU"/>
        </w:rPr>
        <w:t xml:space="preserve"> will be engaged throughout the course of the project and methods that will be used as part of the process. </w:t>
      </w:r>
      <w:r w:rsidRPr="00B3082B">
        <w:rPr>
          <w:rFonts w:ascii="Candara" w:eastAsia="Calibri" w:hAnsi="Candara" w:cs="Calibri"/>
          <w:bCs/>
          <w:color w:val="000000"/>
          <w:sz w:val="20"/>
          <w:szCs w:val="20"/>
          <w:u w:color="000000"/>
          <w:bdr w:val="nil"/>
          <w:lang w:eastAsia="ru-RU"/>
        </w:rPr>
        <w:t xml:space="preserve">In addition, the SEP will detail how the views and concerns of the stakeholders are reflected in the project design and implementation approach. Timely and two-way information sharing, and communication will be resorted to for mobilization and maintaining stakeholders’ support for the project and advance the overall project goals. </w:t>
      </w:r>
      <w:r w:rsidRPr="00B3082B">
        <w:rPr>
          <w:rFonts w:ascii="Candara" w:eastAsia="Calibri" w:hAnsi="Candara" w:cs="Calibri"/>
          <w:color w:val="000000"/>
          <w:sz w:val="20"/>
          <w:szCs w:val="20"/>
          <w:u w:color="000000"/>
          <w:bdr w:val="nil"/>
          <w:lang w:eastAsia="ru-RU"/>
        </w:rPr>
        <w:t xml:space="preserve">The SEP has been prepared to comply with the requirements of the World Bank Environmental and Social Framework (ESF) on Stakeholder Engagement and Information Disclosure (ESS-10), which applies to this </w:t>
      </w:r>
      <w:r w:rsidRPr="00B3082B">
        <w:rPr>
          <w:rFonts w:ascii="Candara" w:eastAsia="Calibri" w:hAnsi="Candara" w:cs="Calibri"/>
          <w:sz w:val="20"/>
          <w:szCs w:val="20"/>
          <w:u w:color="000000"/>
          <w:bdr w:val="nil"/>
          <w:lang w:eastAsia="ru-RU"/>
        </w:rPr>
        <w:t>project and cross-cutting to all ten standards</w:t>
      </w:r>
      <w:r w:rsidRPr="00B3082B">
        <w:rPr>
          <w:rFonts w:ascii="Candara" w:hAnsi="Candara"/>
        </w:rPr>
        <w:t xml:space="preserve"> </w:t>
      </w:r>
      <w:r w:rsidRPr="00B3082B">
        <w:rPr>
          <w:rFonts w:ascii="Candara" w:eastAsia="Calibri" w:hAnsi="Candara" w:cs="Calibri"/>
          <w:sz w:val="20"/>
          <w:szCs w:val="20"/>
          <w:u w:color="000000"/>
          <w:bdr w:val="nil"/>
          <w:lang w:eastAsia="ru-RU"/>
        </w:rPr>
        <w:t>of the ESF.</w:t>
      </w:r>
    </w:p>
    <w:p w14:paraId="3BACE0CF" w14:textId="77777777" w:rsidR="009C3681" w:rsidRPr="00B3082B" w:rsidRDefault="009C3681" w:rsidP="009C3681">
      <w:pPr>
        <w:pStyle w:val="ListParagraph"/>
        <w:spacing w:before="120" w:line="276" w:lineRule="auto"/>
        <w:ind w:left="0"/>
        <w:contextualSpacing w:val="0"/>
        <w:jc w:val="both"/>
        <w:rPr>
          <w:rFonts w:ascii="Candara" w:eastAsia="Calibri" w:hAnsi="Candara" w:cs="Calibri"/>
          <w:bCs/>
          <w:sz w:val="4"/>
          <w:szCs w:val="4"/>
          <w:u w:color="000000"/>
          <w:bdr w:val="nil"/>
          <w:lang w:eastAsia="ru-RU"/>
        </w:rPr>
      </w:pPr>
    </w:p>
    <w:p w14:paraId="73ECC7BC" w14:textId="55545C76" w:rsidR="007C7DB5" w:rsidRPr="00B3082B" w:rsidRDefault="005F4DEC" w:rsidP="008729BF">
      <w:pPr>
        <w:pStyle w:val="Heading2WeCARE"/>
        <w:rPr>
          <w:rStyle w:val="IntenseReference"/>
          <w:rFonts w:ascii="Candara" w:hAnsi="Candara"/>
          <w:sz w:val="24"/>
          <w:szCs w:val="24"/>
        </w:rPr>
      </w:pPr>
      <w:bookmarkStart w:id="2" w:name="_Toc65861552"/>
      <w:bookmarkStart w:id="3" w:name="_Toc96273270"/>
      <w:r w:rsidRPr="00B3082B">
        <w:rPr>
          <w:rStyle w:val="IntenseReference"/>
          <w:rFonts w:ascii="Candara" w:hAnsi="Candara"/>
          <w:sz w:val="24"/>
          <w:szCs w:val="24"/>
        </w:rPr>
        <w:t xml:space="preserve">Background and </w:t>
      </w:r>
      <w:r w:rsidR="00D70B8C" w:rsidRPr="00B3082B">
        <w:rPr>
          <w:rStyle w:val="IntenseReference"/>
          <w:rFonts w:ascii="Candara" w:hAnsi="Candara"/>
          <w:sz w:val="24"/>
          <w:szCs w:val="24"/>
        </w:rPr>
        <w:t xml:space="preserve">Project </w:t>
      </w:r>
      <w:bookmarkEnd w:id="2"/>
      <w:r w:rsidRPr="00B3082B">
        <w:rPr>
          <w:rStyle w:val="IntenseReference"/>
          <w:rFonts w:ascii="Candara" w:hAnsi="Candara"/>
          <w:sz w:val="24"/>
          <w:szCs w:val="24"/>
        </w:rPr>
        <w:t>Context</w:t>
      </w:r>
      <w:bookmarkEnd w:id="3"/>
    </w:p>
    <w:p w14:paraId="378AB9FB" w14:textId="598E6144" w:rsidR="00A56028" w:rsidRPr="00B3082B" w:rsidRDefault="007C7DB5" w:rsidP="007C7DB5">
      <w:pPr>
        <w:spacing w:before="120" w:after="120" w:line="276" w:lineRule="auto"/>
        <w:jc w:val="both"/>
        <w:rPr>
          <w:rFonts w:ascii="Candara" w:eastAsiaTheme="minorEastAsia" w:hAnsi="Candara" w:cstheme="minorHAnsi"/>
          <w:sz w:val="20"/>
          <w:szCs w:val="20"/>
          <w:shd w:val="clear" w:color="auto" w:fill="FFFFFF"/>
        </w:rPr>
      </w:pPr>
      <w:r w:rsidRPr="00B3082B">
        <w:rPr>
          <w:rFonts w:ascii="Candara" w:eastAsiaTheme="minorEastAsia" w:hAnsi="Candara" w:cstheme="minorHAnsi"/>
          <w:sz w:val="20"/>
          <w:szCs w:val="20"/>
          <w:shd w:val="clear" w:color="auto" w:fill="FFFFFF"/>
        </w:rPr>
        <w:t xml:space="preserve">Regional trade in South Asia continues to lag. The deepening of the relationship between </w:t>
      </w:r>
      <w:r w:rsidR="00727EDA">
        <w:rPr>
          <w:rFonts w:ascii="Candara" w:eastAsiaTheme="minorEastAsia" w:hAnsi="Candara" w:cstheme="minorHAnsi"/>
          <w:sz w:val="20"/>
          <w:szCs w:val="20"/>
          <w:shd w:val="clear" w:color="auto" w:fill="FFFFFF"/>
        </w:rPr>
        <w:t>the eastern south Asian countries (</w:t>
      </w:r>
      <w:r w:rsidRPr="00B3082B">
        <w:rPr>
          <w:rFonts w:ascii="Candara" w:eastAsiaTheme="minorEastAsia" w:hAnsi="Candara" w:cstheme="minorHAnsi"/>
          <w:sz w:val="20"/>
          <w:szCs w:val="20"/>
          <w:shd w:val="clear" w:color="auto" w:fill="FFFFFF"/>
        </w:rPr>
        <w:t>Bangladesh, Bhutan, India, and Nepal</w:t>
      </w:r>
      <w:r w:rsidR="00727EDA">
        <w:rPr>
          <w:rFonts w:ascii="Candara" w:eastAsiaTheme="minorEastAsia" w:hAnsi="Candara" w:cstheme="minorHAnsi"/>
          <w:sz w:val="20"/>
          <w:szCs w:val="20"/>
          <w:shd w:val="clear" w:color="auto" w:fill="FFFFFF"/>
        </w:rPr>
        <w:t>)</w:t>
      </w:r>
      <w:r w:rsidR="00A56028" w:rsidRPr="00B3082B">
        <w:rPr>
          <w:rFonts w:ascii="Candara" w:eastAsiaTheme="minorEastAsia" w:hAnsi="Candara" w:cstheme="minorHAnsi"/>
          <w:sz w:val="20"/>
          <w:szCs w:val="20"/>
          <w:shd w:val="clear" w:color="auto" w:fill="FFFFFF"/>
        </w:rPr>
        <w:t xml:space="preserve"> </w:t>
      </w:r>
      <w:r w:rsidRPr="00B3082B">
        <w:rPr>
          <w:rFonts w:ascii="Candara" w:eastAsiaTheme="minorEastAsia" w:hAnsi="Candara" w:cstheme="minorHAnsi"/>
          <w:sz w:val="20"/>
          <w:szCs w:val="20"/>
          <w:shd w:val="clear" w:color="auto" w:fill="FFFFFF"/>
        </w:rPr>
        <w:t>as reflected by an increasing number of sub-regional and bilateral connectivity agreements</w:t>
      </w:r>
      <w:r w:rsidRPr="00B3082B">
        <w:rPr>
          <w:rFonts w:ascii="Candara" w:eastAsiaTheme="minorEastAsia" w:hAnsi="Candara" w:cstheme="minorHAnsi"/>
          <w:sz w:val="20"/>
          <w:szCs w:val="20"/>
          <w:shd w:val="clear" w:color="auto" w:fill="FFFFFF"/>
          <w:vertAlign w:val="superscript"/>
        </w:rPr>
        <w:footnoteReference w:id="2"/>
      </w:r>
      <w:r w:rsidRPr="00B3082B">
        <w:rPr>
          <w:rFonts w:ascii="Candara" w:eastAsiaTheme="minorEastAsia" w:hAnsi="Candara" w:cstheme="minorHAnsi"/>
          <w:sz w:val="20"/>
          <w:szCs w:val="20"/>
          <w:shd w:val="clear" w:color="auto" w:fill="FFFFFF"/>
        </w:rPr>
        <w:t>, suggests there is momentum to advance the regional transport and trade facilitation agenda. The unexploited trade potential of the countries in the region is estimated at 93 percent for Bangladesh, 50 percent for India and 76 percent for Nepal.</w:t>
      </w:r>
      <w:r w:rsidRPr="00B3082B">
        <w:rPr>
          <w:rFonts w:ascii="Candara" w:eastAsiaTheme="minorEastAsia" w:hAnsi="Candara" w:cstheme="minorHAnsi"/>
          <w:sz w:val="20"/>
          <w:szCs w:val="20"/>
          <w:shd w:val="clear" w:color="auto" w:fill="FFFFFF"/>
          <w:vertAlign w:val="superscript"/>
        </w:rPr>
        <w:footnoteReference w:id="3"/>
      </w:r>
      <w:r w:rsidRPr="00B3082B">
        <w:rPr>
          <w:rFonts w:ascii="Candara" w:eastAsiaTheme="minorEastAsia" w:hAnsi="Candara" w:cstheme="minorHAnsi"/>
          <w:sz w:val="20"/>
          <w:szCs w:val="20"/>
          <w:shd w:val="clear" w:color="auto" w:fill="FFFFFF"/>
        </w:rPr>
        <w:t xml:space="preserve"> Trade numbers reflect high costs of connectivity. Many countries in the region trade on better terms with distant economies than with their neighbors. Several factors account for the high cost of trade and transport. They include inadequate transport and trade infrastructure, cumbersome regulations and manual processes, protective tariffs and nontariff barriers, and a trust deficit throughout the region.</w:t>
      </w:r>
    </w:p>
    <w:p w14:paraId="7174A6E6" w14:textId="3013C939" w:rsidR="00C54892" w:rsidRPr="00B3082B" w:rsidRDefault="00A56028" w:rsidP="00C54892">
      <w:pPr>
        <w:pStyle w:val="ListParagraph"/>
        <w:tabs>
          <w:tab w:val="left" w:pos="0"/>
        </w:tabs>
        <w:spacing w:after="0" w:line="276" w:lineRule="auto"/>
        <w:ind w:left="0"/>
        <w:contextualSpacing w:val="0"/>
        <w:jc w:val="both"/>
        <w:rPr>
          <w:rFonts w:ascii="Candara" w:hAnsi="Candara" w:cstheme="minorHAnsi"/>
          <w:sz w:val="20"/>
          <w:szCs w:val="20"/>
        </w:rPr>
      </w:pPr>
      <w:r w:rsidRPr="00B3082B">
        <w:rPr>
          <w:rFonts w:ascii="Candara" w:eastAsia="Calibri" w:hAnsi="Candara" w:cstheme="minorHAnsi"/>
          <w:sz w:val="20"/>
          <w:szCs w:val="20"/>
        </w:rPr>
        <w:t xml:space="preserve">The program will seek to address the main drivers of high trade and transport costs. It will support the transformation of the cross-border clearance ecosystem through the provision of (1) digital systems for trade, (2) green and resilient transport and trade infrastructure, and (3) Institutional and policy strengthening for transport and trade. </w:t>
      </w:r>
      <w:r w:rsidRPr="00B3082B">
        <w:rPr>
          <w:rFonts w:ascii="Candara" w:hAnsi="Candara" w:cstheme="minorHAnsi"/>
          <w:sz w:val="20"/>
          <w:szCs w:val="20"/>
        </w:rPr>
        <w:t>The MPA Program Development Objective (</w:t>
      </w:r>
      <w:proofErr w:type="spellStart"/>
      <w:r w:rsidRPr="00B3082B">
        <w:rPr>
          <w:rFonts w:ascii="Candara" w:hAnsi="Candara" w:cstheme="minorHAnsi"/>
          <w:sz w:val="20"/>
          <w:szCs w:val="20"/>
        </w:rPr>
        <w:t>PrDO</w:t>
      </w:r>
      <w:proofErr w:type="spellEnd"/>
      <w:r w:rsidRPr="00B3082B">
        <w:rPr>
          <w:rFonts w:ascii="Candara" w:hAnsi="Candara" w:cstheme="minorHAnsi"/>
          <w:sz w:val="20"/>
          <w:szCs w:val="20"/>
        </w:rPr>
        <w:t xml:space="preserve">) is to develop efficient and resilient trade and transport along selected regional corridors in the </w:t>
      </w:r>
      <w:r w:rsidR="00B42350">
        <w:rPr>
          <w:rFonts w:ascii="Candara" w:hAnsi="Candara" w:cstheme="minorHAnsi"/>
          <w:sz w:val="20"/>
          <w:szCs w:val="20"/>
        </w:rPr>
        <w:t>Eastern South Asian</w:t>
      </w:r>
      <w:r w:rsidRPr="00B3082B">
        <w:rPr>
          <w:rFonts w:ascii="Candara" w:hAnsi="Candara" w:cstheme="minorHAnsi"/>
          <w:sz w:val="20"/>
          <w:szCs w:val="20"/>
        </w:rPr>
        <w:t xml:space="preserve"> countries. The Program will generate positive economic and/or social externalities: The MPA is expected to generate significant benefits that spill over country boundaries. Modernization of border posts, automation and digitization of trade processes, and last mile connectivity to trade gateways will reduce the cost of doing business for traders in the region; and strengthening weak links in the regional road network will generate network effects that will enhance the integration of the landlocked or semi-isolated status of Nepal, Bhutan and the Northeastern Region of India with the rest of the sub-region. Results indicators for regional spillover effects will be measured through increased freight throughput at priority border points and travel times on regional road corridors. </w:t>
      </w:r>
      <w:bookmarkStart w:id="4" w:name="_Hlk96161743"/>
    </w:p>
    <w:p w14:paraId="1F345A94" w14:textId="483F0134" w:rsidR="00C54892" w:rsidRPr="00B3082B" w:rsidRDefault="00C54892" w:rsidP="00C54892">
      <w:pPr>
        <w:spacing w:before="120" w:beforeAutospacing="1" w:after="100" w:afterAutospacing="1" w:line="276" w:lineRule="auto"/>
        <w:jc w:val="both"/>
        <w:rPr>
          <w:rFonts w:ascii="Candara" w:eastAsiaTheme="minorEastAsia" w:hAnsi="Candara" w:cstheme="minorHAnsi"/>
          <w:b/>
          <w:bCs/>
          <w:sz w:val="20"/>
          <w:szCs w:val="20"/>
        </w:rPr>
      </w:pPr>
      <w:r w:rsidRPr="00B3082B">
        <w:rPr>
          <w:rFonts w:ascii="Candara" w:eastAsiaTheme="minorEastAsia" w:hAnsi="Candara" w:cstheme="minorHAnsi"/>
          <w:bCs/>
          <w:sz w:val="20"/>
          <w:szCs w:val="20"/>
        </w:rPr>
        <w:lastRenderedPageBreak/>
        <w:t>The Government of Bangladesh (</w:t>
      </w:r>
      <w:proofErr w:type="spellStart"/>
      <w:r w:rsidRPr="00B3082B">
        <w:rPr>
          <w:rFonts w:ascii="Candara" w:eastAsiaTheme="minorEastAsia" w:hAnsi="Candara" w:cstheme="minorHAnsi"/>
          <w:bCs/>
          <w:sz w:val="20"/>
          <w:szCs w:val="20"/>
        </w:rPr>
        <w:t>GoB</w:t>
      </w:r>
      <w:proofErr w:type="spellEnd"/>
      <w:r w:rsidRPr="00B3082B">
        <w:rPr>
          <w:rFonts w:ascii="Candara" w:eastAsiaTheme="minorEastAsia" w:hAnsi="Candara" w:cstheme="minorHAnsi"/>
          <w:bCs/>
          <w:sz w:val="20"/>
          <w:szCs w:val="20"/>
        </w:rPr>
        <w:t xml:space="preserve">) has participated in </w:t>
      </w:r>
      <w:r w:rsidR="00A770A5" w:rsidRPr="00A770A5">
        <w:rPr>
          <w:rFonts w:asciiTheme="minorHAnsi" w:hAnsiTheme="minorHAnsi" w:cstheme="minorHAnsi"/>
          <w:noProof/>
          <w:sz w:val="20"/>
          <w:szCs w:val="20"/>
        </w:rPr>
        <w:t>Accelerating Transport and Trade Connectivity in Eastern South Asia (ACCESS PROGRAM) - Bangladesh Phase 1</w:t>
      </w:r>
      <w:r w:rsidR="00A770A5">
        <w:rPr>
          <w:rFonts w:asciiTheme="minorHAnsi" w:hAnsiTheme="minorHAnsi" w:cstheme="minorHAnsi"/>
          <w:noProof/>
          <w:sz w:val="20"/>
          <w:szCs w:val="20"/>
        </w:rPr>
        <w:t xml:space="preserve"> </w:t>
      </w:r>
      <w:r w:rsidRPr="00B3082B">
        <w:rPr>
          <w:rFonts w:ascii="Candara" w:eastAsiaTheme="minorEastAsia" w:hAnsi="Candara" w:cstheme="minorHAnsi"/>
          <w:bCs/>
          <w:sz w:val="20"/>
          <w:szCs w:val="20"/>
        </w:rPr>
        <w:t xml:space="preserve">to augment trade-enabling infrastructure, technology, and processes to improve the conditions for regional transport and trade in Bangladesh. The overarching vision of the project is to support </w:t>
      </w:r>
      <w:proofErr w:type="spellStart"/>
      <w:r w:rsidRPr="00B3082B">
        <w:rPr>
          <w:rFonts w:ascii="Candara" w:eastAsiaTheme="minorEastAsia" w:hAnsi="Candara" w:cstheme="minorHAnsi"/>
          <w:bCs/>
          <w:sz w:val="20"/>
          <w:szCs w:val="20"/>
        </w:rPr>
        <w:t>GoB</w:t>
      </w:r>
      <w:proofErr w:type="spellEnd"/>
      <w:r w:rsidRPr="00B3082B">
        <w:rPr>
          <w:rFonts w:ascii="Candara" w:eastAsiaTheme="minorEastAsia" w:hAnsi="Candara" w:cstheme="minorHAnsi"/>
          <w:bCs/>
          <w:sz w:val="20"/>
          <w:szCs w:val="20"/>
        </w:rPr>
        <w:t xml:space="preserve"> in establishing a functional and empowered institutional structure, capable of formulating and implementing the envisioned long-term program to facilitate trade and related outcomes in the country. The project will be implemented by the Bangladesh Land Port Authority (BLPA), Bangladesh National Board of Revenue (NBR), and Roads and Highways Department (RHD). The Bangladesh Public Works Department (PWD) will be the implementing agency for the customs infrastructure under the second component of the project. An MOU between NBR and PWD would govern the activities to be carried out by each agency for the infrastructure component. The </w:t>
      </w:r>
      <w:proofErr w:type="spellStart"/>
      <w:r w:rsidRPr="00B3082B">
        <w:rPr>
          <w:rFonts w:ascii="Candara" w:eastAsiaTheme="minorEastAsia" w:hAnsi="Candara" w:cstheme="minorHAnsi"/>
          <w:bCs/>
          <w:sz w:val="20"/>
          <w:szCs w:val="20"/>
        </w:rPr>
        <w:t>GoB</w:t>
      </w:r>
      <w:proofErr w:type="spellEnd"/>
      <w:r w:rsidRPr="00B3082B">
        <w:rPr>
          <w:rFonts w:ascii="Candara" w:eastAsiaTheme="minorEastAsia" w:hAnsi="Candara" w:cstheme="minorHAnsi"/>
          <w:bCs/>
          <w:sz w:val="20"/>
          <w:szCs w:val="20"/>
        </w:rPr>
        <w:t xml:space="preserve"> would establish (within three months of effectiveness) and maintain a Project Steering Committee (PSC). The PSC will be chaired by the Secretary</w:t>
      </w:r>
      <w:r w:rsidR="00D25DB5">
        <w:rPr>
          <w:rFonts w:ascii="Candara" w:eastAsiaTheme="minorEastAsia" w:hAnsi="Candara" w:cstheme="minorHAnsi"/>
          <w:bCs/>
          <w:sz w:val="20"/>
          <w:szCs w:val="20"/>
        </w:rPr>
        <w:t xml:space="preserve"> </w:t>
      </w:r>
      <w:r w:rsidRPr="00B3082B">
        <w:rPr>
          <w:rFonts w:ascii="Candara" w:eastAsiaTheme="minorEastAsia" w:hAnsi="Candara" w:cstheme="minorHAnsi"/>
          <w:bCs/>
          <w:sz w:val="20"/>
          <w:szCs w:val="20"/>
        </w:rPr>
        <w:t>and will include the heads of agencies from BLPA, NBR, and RHD and meet at least every six months for the purposes of; (i) providing strategic and policy direction on all project activities, (ii) reviewing progress in project implementation, and (iii) facilitating the coordination of project activities and addressing obstacles during project implementation. The PSC may be established a sub-group under the National Trade Facilitation Committee (NTFC).  In Bangladesh, the Phase 1 of the Program (Project) will have 4 components with the following implementing agencies</w:t>
      </w:r>
      <w:r w:rsidRPr="00B3082B" w:rsidDel="00EA70F6">
        <w:rPr>
          <w:rFonts w:ascii="Candara" w:eastAsiaTheme="minorEastAsia" w:hAnsi="Candara" w:cstheme="minorHAnsi"/>
          <w:bCs/>
          <w:sz w:val="20"/>
          <w:szCs w:val="20"/>
        </w:rPr>
        <w:t xml:space="preserve"> </w:t>
      </w:r>
      <w:r w:rsidRPr="00B3082B">
        <w:rPr>
          <w:rFonts w:ascii="Candara" w:eastAsiaTheme="minorEastAsia" w:hAnsi="Candara" w:cstheme="minorHAnsi"/>
          <w:bCs/>
          <w:sz w:val="20"/>
          <w:szCs w:val="20"/>
        </w:rPr>
        <w:t>-</w:t>
      </w:r>
    </w:p>
    <w:p w14:paraId="1DBF1F55" w14:textId="77777777" w:rsidR="00715A40" w:rsidRPr="0079082E" w:rsidRDefault="00715A40" w:rsidP="0079082E">
      <w:pPr>
        <w:spacing w:before="120" w:beforeAutospacing="1" w:after="100" w:afterAutospacing="1" w:line="276" w:lineRule="auto"/>
        <w:jc w:val="both"/>
        <w:rPr>
          <w:rFonts w:ascii="Candara" w:eastAsiaTheme="minorEastAsia" w:hAnsi="Candara" w:cstheme="minorHAnsi"/>
          <w:bCs/>
          <w:sz w:val="20"/>
          <w:szCs w:val="20"/>
        </w:rPr>
      </w:pPr>
      <w:bookmarkStart w:id="5" w:name="_Toc96532612"/>
      <w:bookmarkStart w:id="6" w:name="_Toc96771771"/>
      <w:r w:rsidRPr="0079082E">
        <w:rPr>
          <w:rFonts w:ascii="Candara" w:eastAsiaTheme="minorEastAsia" w:hAnsi="Candara" w:cstheme="minorHAnsi"/>
          <w:bCs/>
          <w:sz w:val="20"/>
          <w:szCs w:val="20"/>
        </w:rPr>
        <w:t>As described in the Chapter 1, ACCESS Phase 1 in Bangladesh has four Components to be implemented by three different agencies i.e., BLPA, NBR, and RHD. It’ll be an inter-ministerial “Project Coordination Committee” (PCC) between the 3 IAs (RHD, NBR, BLPA). Each of these components has the following sub-components.</w:t>
      </w:r>
    </w:p>
    <w:p w14:paraId="4821C39D" w14:textId="77777777" w:rsidR="00715A40" w:rsidRPr="0079082E" w:rsidRDefault="00715A40" w:rsidP="0079082E">
      <w:pPr>
        <w:spacing w:after="120"/>
        <w:ind w:left="450"/>
        <w:rPr>
          <w:rFonts w:ascii="Candara" w:hAnsi="Candara"/>
          <w:b/>
          <w:bCs/>
          <w:sz w:val="20"/>
          <w:szCs w:val="20"/>
        </w:rPr>
      </w:pPr>
      <w:r w:rsidRPr="0079082E">
        <w:rPr>
          <w:rFonts w:ascii="Candara" w:hAnsi="Candara"/>
          <w:b/>
          <w:bCs/>
          <w:sz w:val="20"/>
          <w:szCs w:val="20"/>
        </w:rPr>
        <w:t>Component 1: Digital Systems for Facilitate Trade</w:t>
      </w:r>
    </w:p>
    <w:p w14:paraId="525A3FAA" w14:textId="77777777" w:rsidR="00715A40" w:rsidRPr="0079082E" w:rsidRDefault="00715A40" w:rsidP="0079082E">
      <w:pPr>
        <w:spacing w:after="120"/>
        <w:ind w:left="450"/>
        <w:rPr>
          <w:rFonts w:ascii="Candara" w:hAnsi="Candara"/>
          <w:sz w:val="20"/>
          <w:szCs w:val="20"/>
        </w:rPr>
      </w:pPr>
      <w:r w:rsidRPr="0079082E">
        <w:rPr>
          <w:rFonts w:ascii="Candara" w:hAnsi="Candara"/>
          <w:sz w:val="20"/>
          <w:szCs w:val="20"/>
        </w:rPr>
        <w:tab/>
        <w:t>Subcomponent 1a: Automated border management system (ABMS) (US$15 million, BLPA).</w:t>
      </w:r>
    </w:p>
    <w:p w14:paraId="6B495098" w14:textId="77777777" w:rsidR="00715A40" w:rsidRPr="0079082E" w:rsidRDefault="00715A40" w:rsidP="0079082E">
      <w:pPr>
        <w:spacing w:after="120"/>
        <w:ind w:left="450"/>
        <w:rPr>
          <w:rFonts w:ascii="Candara" w:hAnsi="Candara"/>
          <w:b/>
          <w:bCs/>
          <w:sz w:val="20"/>
          <w:szCs w:val="20"/>
        </w:rPr>
      </w:pPr>
      <w:r w:rsidRPr="0079082E">
        <w:rPr>
          <w:rFonts w:ascii="Candara" w:hAnsi="Candara"/>
          <w:b/>
          <w:bCs/>
          <w:sz w:val="20"/>
          <w:szCs w:val="20"/>
        </w:rPr>
        <w:t xml:space="preserve">Component 2: Green and Resilient Regional Transport and Trade Infrastructure </w:t>
      </w:r>
    </w:p>
    <w:p w14:paraId="76A5D060" w14:textId="77777777" w:rsidR="00715A40" w:rsidRPr="0079082E" w:rsidRDefault="00715A40" w:rsidP="0079082E">
      <w:pPr>
        <w:spacing w:after="120"/>
        <w:ind w:left="450"/>
        <w:rPr>
          <w:rFonts w:ascii="Candara" w:hAnsi="Candara"/>
          <w:sz w:val="20"/>
          <w:szCs w:val="20"/>
        </w:rPr>
      </w:pPr>
      <w:r w:rsidRPr="0079082E">
        <w:rPr>
          <w:rFonts w:ascii="Candara" w:hAnsi="Candara"/>
          <w:sz w:val="20"/>
          <w:szCs w:val="20"/>
        </w:rPr>
        <w:tab/>
        <w:t>Subcomponent 2a: Resilient land port infrastructure (US$250 million, BLPA)</w:t>
      </w:r>
    </w:p>
    <w:p w14:paraId="5237E823" w14:textId="77777777" w:rsidR="00715A40" w:rsidRPr="0079082E" w:rsidRDefault="00715A40" w:rsidP="0079082E">
      <w:pPr>
        <w:spacing w:after="120"/>
        <w:ind w:left="450"/>
        <w:rPr>
          <w:rFonts w:ascii="Candara" w:hAnsi="Candara"/>
          <w:sz w:val="20"/>
          <w:szCs w:val="20"/>
        </w:rPr>
      </w:pPr>
      <w:r w:rsidRPr="0079082E">
        <w:rPr>
          <w:rFonts w:ascii="Candara" w:hAnsi="Candara"/>
          <w:sz w:val="20"/>
          <w:szCs w:val="20"/>
        </w:rPr>
        <w:tab/>
        <w:t>Subcomponent 2b: Green customs infrastructure (US$170 million, NBR)</w:t>
      </w:r>
    </w:p>
    <w:p w14:paraId="45D16AE5" w14:textId="77777777" w:rsidR="00715A40" w:rsidRPr="0079082E" w:rsidRDefault="00715A40" w:rsidP="0079082E">
      <w:pPr>
        <w:spacing w:after="120"/>
        <w:ind w:left="450"/>
        <w:rPr>
          <w:rFonts w:ascii="Candara" w:hAnsi="Candara"/>
          <w:sz w:val="20"/>
          <w:szCs w:val="20"/>
        </w:rPr>
      </w:pPr>
      <w:r w:rsidRPr="0079082E">
        <w:rPr>
          <w:rFonts w:ascii="Candara" w:hAnsi="Candara"/>
          <w:sz w:val="20"/>
          <w:szCs w:val="20"/>
        </w:rPr>
        <w:tab/>
        <w:t>Subcomponent 2c: Regional connectivity infrastructure (US$261 million, RHD)</w:t>
      </w:r>
    </w:p>
    <w:p w14:paraId="0DFEA76A" w14:textId="77777777" w:rsidR="00715A40" w:rsidRPr="0079082E" w:rsidRDefault="00715A40" w:rsidP="0079082E">
      <w:pPr>
        <w:spacing w:after="120"/>
        <w:ind w:left="450"/>
        <w:rPr>
          <w:rFonts w:ascii="Candara" w:hAnsi="Candara"/>
          <w:b/>
          <w:bCs/>
          <w:sz w:val="20"/>
          <w:szCs w:val="20"/>
        </w:rPr>
      </w:pPr>
      <w:r w:rsidRPr="0079082E">
        <w:rPr>
          <w:rFonts w:ascii="Candara" w:hAnsi="Candara"/>
          <w:b/>
          <w:bCs/>
          <w:sz w:val="20"/>
          <w:szCs w:val="20"/>
        </w:rPr>
        <w:t xml:space="preserve">Component 3: Institutional and Policy Strengthening for Transport and Trade </w:t>
      </w:r>
    </w:p>
    <w:p w14:paraId="7D694746" w14:textId="5D13B68F" w:rsidR="00715A40" w:rsidRPr="0079082E" w:rsidRDefault="00715A40" w:rsidP="0079082E">
      <w:pPr>
        <w:tabs>
          <w:tab w:val="left" w:pos="810"/>
        </w:tabs>
        <w:spacing w:after="120"/>
        <w:ind w:left="450"/>
        <w:rPr>
          <w:rFonts w:ascii="Candara" w:hAnsi="Candara"/>
          <w:sz w:val="20"/>
          <w:szCs w:val="20"/>
        </w:rPr>
      </w:pPr>
      <w:r>
        <w:rPr>
          <w:rFonts w:ascii="Candara" w:hAnsi="Candara"/>
          <w:sz w:val="20"/>
          <w:szCs w:val="20"/>
        </w:rPr>
        <w:t xml:space="preserve">      </w:t>
      </w:r>
      <w:r w:rsidRPr="0079082E">
        <w:rPr>
          <w:rFonts w:ascii="Candara" w:hAnsi="Candara"/>
          <w:sz w:val="20"/>
          <w:szCs w:val="20"/>
        </w:rPr>
        <w:t>Subcomponent 3a: Technical assistance for customs modernization (NBR)</w:t>
      </w:r>
    </w:p>
    <w:p w14:paraId="4AE04A5B" w14:textId="6B204650" w:rsidR="00715A40" w:rsidRPr="0079082E" w:rsidRDefault="00715A40" w:rsidP="0079082E">
      <w:pPr>
        <w:tabs>
          <w:tab w:val="left" w:pos="810"/>
        </w:tabs>
        <w:spacing w:after="120"/>
        <w:ind w:left="450"/>
        <w:rPr>
          <w:rFonts w:ascii="Candara" w:hAnsi="Candara"/>
          <w:sz w:val="20"/>
          <w:szCs w:val="20"/>
        </w:rPr>
      </w:pPr>
      <w:r>
        <w:rPr>
          <w:rFonts w:ascii="Candara" w:hAnsi="Candara"/>
          <w:sz w:val="20"/>
          <w:szCs w:val="20"/>
        </w:rPr>
        <w:t xml:space="preserve">      </w:t>
      </w:r>
      <w:r w:rsidRPr="0079082E">
        <w:rPr>
          <w:rFonts w:ascii="Candara" w:hAnsi="Candara"/>
          <w:sz w:val="20"/>
          <w:szCs w:val="20"/>
        </w:rPr>
        <w:t>Subcomponent 3b: Technical assistance to foster contemporary border management (BLPA)</w:t>
      </w:r>
    </w:p>
    <w:p w14:paraId="19915DB4" w14:textId="000B205F" w:rsidR="00715A40" w:rsidRPr="0079082E" w:rsidRDefault="00715A40" w:rsidP="0079082E">
      <w:pPr>
        <w:tabs>
          <w:tab w:val="left" w:pos="810"/>
        </w:tabs>
        <w:spacing w:after="120"/>
        <w:ind w:left="450"/>
        <w:rPr>
          <w:rFonts w:ascii="Candara" w:hAnsi="Candara"/>
          <w:sz w:val="20"/>
          <w:szCs w:val="20"/>
        </w:rPr>
      </w:pPr>
      <w:r>
        <w:rPr>
          <w:rFonts w:ascii="Candara" w:hAnsi="Candara"/>
          <w:sz w:val="20"/>
          <w:szCs w:val="20"/>
        </w:rPr>
        <w:t xml:space="preserve">       </w:t>
      </w:r>
      <w:r w:rsidRPr="0079082E">
        <w:rPr>
          <w:rFonts w:ascii="Candara" w:hAnsi="Candara"/>
          <w:sz w:val="20"/>
          <w:szCs w:val="20"/>
        </w:rPr>
        <w:t>Subcomponent 3c: Technical assistance for enhanced regional transport connectivity (RHD)</w:t>
      </w:r>
    </w:p>
    <w:p w14:paraId="78C4714B" w14:textId="77777777" w:rsidR="00715A40" w:rsidRPr="0079082E" w:rsidRDefault="00715A40" w:rsidP="0079082E">
      <w:pPr>
        <w:spacing w:after="120"/>
        <w:ind w:left="450"/>
        <w:rPr>
          <w:rFonts w:ascii="Candara" w:hAnsi="Candara"/>
          <w:b/>
          <w:bCs/>
          <w:sz w:val="20"/>
          <w:szCs w:val="20"/>
        </w:rPr>
      </w:pPr>
      <w:r w:rsidRPr="0079082E">
        <w:rPr>
          <w:rFonts w:ascii="Candara" w:hAnsi="Candara"/>
          <w:b/>
          <w:bCs/>
          <w:sz w:val="20"/>
          <w:szCs w:val="20"/>
        </w:rPr>
        <w:t>Component 4: Contingency Emergency Response Component (CERC) (US$0.0, Zero allocation)</w:t>
      </w:r>
    </w:p>
    <w:p w14:paraId="3211C2FB" w14:textId="5E460B76" w:rsidR="005F4DEC" w:rsidRPr="00B3082B" w:rsidRDefault="005F4DEC" w:rsidP="008729BF">
      <w:pPr>
        <w:pStyle w:val="Heading2WeCARE"/>
        <w:rPr>
          <w:rStyle w:val="IntenseReference"/>
          <w:rFonts w:ascii="Candara" w:hAnsi="Candara"/>
          <w:sz w:val="24"/>
          <w:szCs w:val="24"/>
        </w:rPr>
      </w:pPr>
      <w:bookmarkStart w:id="7" w:name="_Toc96273272"/>
      <w:bookmarkEnd w:id="4"/>
      <w:bookmarkEnd w:id="5"/>
      <w:bookmarkEnd w:id="6"/>
      <w:r w:rsidRPr="00B3082B">
        <w:rPr>
          <w:rStyle w:val="IntenseReference"/>
          <w:rFonts w:ascii="Candara" w:hAnsi="Candara"/>
          <w:sz w:val="24"/>
          <w:szCs w:val="24"/>
        </w:rPr>
        <w:t>Summary of Potential Environmental and Social Risks</w:t>
      </w:r>
      <w:bookmarkEnd w:id="7"/>
      <w:r w:rsidR="00EF32F3" w:rsidRPr="00B3082B">
        <w:rPr>
          <w:rStyle w:val="IntenseReference"/>
          <w:rFonts w:ascii="Candara" w:hAnsi="Candara"/>
          <w:sz w:val="24"/>
          <w:szCs w:val="24"/>
        </w:rPr>
        <w:t xml:space="preserve"> and impacts</w:t>
      </w:r>
    </w:p>
    <w:p w14:paraId="42DE9A35" w14:textId="353BBF7A" w:rsidR="004D0A01" w:rsidRPr="00B3082B" w:rsidRDefault="004D0A01" w:rsidP="004D0A01">
      <w:pPr>
        <w:spacing w:after="120" w:line="276" w:lineRule="auto"/>
        <w:jc w:val="both"/>
        <w:rPr>
          <w:rFonts w:ascii="Candara" w:eastAsia="Calibri" w:hAnsi="Candara" w:cs="Calibri"/>
          <w:sz w:val="20"/>
          <w:szCs w:val="20"/>
          <w:lang w:bidi="ar-SA"/>
        </w:rPr>
      </w:pPr>
      <w:r w:rsidRPr="00B3082B">
        <w:rPr>
          <w:rFonts w:ascii="Candara" w:eastAsia="Calibri" w:hAnsi="Candara" w:cs="Calibri"/>
          <w:sz w:val="20"/>
          <w:szCs w:val="20"/>
          <w:lang w:bidi="ar-SA"/>
        </w:rPr>
        <w:t xml:space="preserve">It is important to identify the potential </w:t>
      </w:r>
      <w:r w:rsidR="00A41567" w:rsidRPr="00B3082B">
        <w:rPr>
          <w:rFonts w:ascii="Candara" w:eastAsia="Calibri" w:hAnsi="Candara" w:cs="Calibri"/>
          <w:sz w:val="20"/>
          <w:szCs w:val="20"/>
          <w:lang w:bidi="ar-SA"/>
        </w:rPr>
        <w:t>risks</w:t>
      </w:r>
      <w:r w:rsidRPr="00B3082B">
        <w:rPr>
          <w:rFonts w:ascii="Candara" w:eastAsia="Calibri" w:hAnsi="Candara" w:cs="Calibri"/>
          <w:sz w:val="20"/>
          <w:szCs w:val="20"/>
          <w:lang w:bidi="ar-SA"/>
        </w:rPr>
        <w:t xml:space="preserve"> related with project location, design, construction, and operation phases of the project on the physical, biological and socioeconomic domains. An impact is defined as any change to an existing condition of the environment. Identification of potential impacts is based on data analyses and stakeholder discussions. Environmental and social impacts can be broadly classified as those taking place during pre-construction, construction and operational phases of the project. Activities involved affecting environmental components at different phases of the project implementation as well as potential environmental impacts are discussed in the following sections which may </w:t>
      </w:r>
      <w:r w:rsidR="001F77DE" w:rsidRPr="00B3082B">
        <w:rPr>
          <w:rFonts w:ascii="Candara" w:eastAsia="Calibri" w:hAnsi="Candara" w:cs="Calibri"/>
          <w:sz w:val="20"/>
          <w:szCs w:val="20"/>
          <w:lang w:bidi="ar-SA"/>
        </w:rPr>
        <w:t xml:space="preserve">be </w:t>
      </w:r>
      <w:r w:rsidRPr="00B3082B">
        <w:rPr>
          <w:rFonts w:ascii="Candara" w:eastAsia="Calibri" w:hAnsi="Candara" w:cs="Calibri"/>
          <w:sz w:val="20"/>
          <w:szCs w:val="20"/>
          <w:lang w:bidi="ar-SA"/>
        </w:rPr>
        <w:t>relevant in the subprojects (</w:t>
      </w:r>
      <w:r w:rsidR="00DE502D">
        <w:rPr>
          <w:rFonts w:ascii="Candara" w:eastAsia="Calibri" w:hAnsi="Candara" w:cs="Calibri"/>
          <w:sz w:val="20"/>
          <w:szCs w:val="20"/>
          <w:lang w:bidi="ar-SA"/>
        </w:rPr>
        <w:t>BLPA, NBR and RHD</w:t>
      </w:r>
      <w:r w:rsidRPr="00B3082B">
        <w:rPr>
          <w:rFonts w:ascii="Candara" w:eastAsia="Calibri" w:hAnsi="Candara" w:cs="Calibri"/>
          <w:sz w:val="20"/>
          <w:szCs w:val="20"/>
          <w:lang w:bidi="ar-SA"/>
        </w:rPr>
        <w:t>).</w:t>
      </w:r>
    </w:p>
    <w:p w14:paraId="40D3268F" w14:textId="77777777" w:rsidR="00516FA3" w:rsidRPr="00B3082B" w:rsidRDefault="00516FA3" w:rsidP="00516FA3">
      <w:p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t xml:space="preserve">The following are the likely </w:t>
      </w:r>
      <w:r w:rsidRPr="00B3082B">
        <w:rPr>
          <w:rFonts w:ascii="Candara" w:eastAsia="Calibri" w:hAnsi="Candara" w:cs="Calibri"/>
          <w:b/>
          <w:bCs/>
          <w:i/>
          <w:sz w:val="20"/>
          <w:szCs w:val="20"/>
          <w:lang w:bidi="ar-SA"/>
        </w:rPr>
        <w:t>Environmental Risks and Impacts</w:t>
      </w:r>
      <w:r w:rsidRPr="00B3082B">
        <w:rPr>
          <w:rFonts w:ascii="Candara" w:eastAsia="Calibri" w:hAnsi="Candara" w:cs="Calibri"/>
          <w:bCs/>
          <w:sz w:val="20"/>
          <w:szCs w:val="20"/>
          <w:lang w:bidi="ar-SA"/>
        </w:rPr>
        <w:t xml:space="preserve"> of the project:</w:t>
      </w:r>
    </w:p>
    <w:p w14:paraId="7F7B0527" w14:textId="56DE5090" w:rsidR="00516FA3" w:rsidRPr="00B3082B" w:rsidRDefault="00516FA3" w:rsidP="00516FA3">
      <w:pPr>
        <w:numPr>
          <w:ilvl w:val="0"/>
          <w:numId w:val="37"/>
        </w:num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lastRenderedPageBreak/>
        <w:t>Land filling/cutting along the Highway (for RHD) would create dust and noise pollution;</w:t>
      </w:r>
    </w:p>
    <w:p w14:paraId="2D8194C4" w14:textId="77777777" w:rsidR="00516FA3" w:rsidRPr="00B3082B" w:rsidRDefault="00516FA3" w:rsidP="00516FA3">
      <w:pPr>
        <w:numPr>
          <w:ilvl w:val="0"/>
          <w:numId w:val="37"/>
        </w:num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t xml:space="preserve">Road construction would entail soil, water, light, dust and noise pollution for a prolonged period; </w:t>
      </w:r>
    </w:p>
    <w:p w14:paraId="5F34F6BF" w14:textId="55AFF268" w:rsidR="00516FA3" w:rsidRPr="00B3082B" w:rsidRDefault="00516FA3" w:rsidP="00516FA3">
      <w:pPr>
        <w:numPr>
          <w:ilvl w:val="0"/>
          <w:numId w:val="37"/>
        </w:num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t>Filling of Road side Borrow-pit and pond may cause to lose the habitat of some aquatic lives and some flora and fauna could be endangered;</w:t>
      </w:r>
    </w:p>
    <w:p w14:paraId="0DEAEB89" w14:textId="6EC61911" w:rsidR="00516FA3" w:rsidRPr="00B3082B" w:rsidRDefault="00516FA3" w:rsidP="00516FA3">
      <w:pPr>
        <w:numPr>
          <w:ilvl w:val="0"/>
          <w:numId w:val="37"/>
        </w:num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t xml:space="preserve">Burning of Bitumen and Tar during road construction will emit large quantity of Carbon di Oxide and cause air pollution. Laborers working in the project and local communities, including elderly people, pregnant women and children may suffer </w:t>
      </w:r>
      <w:r w:rsidR="0090048C" w:rsidRPr="00B3082B">
        <w:rPr>
          <w:rFonts w:ascii="Candara" w:eastAsia="Calibri" w:hAnsi="Candara" w:cs="Calibri"/>
          <w:bCs/>
          <w:sz w:val="20"/>
          <w:szCs w:val="20"/>
          <w:lang w:bidi="ar-SA"/>
        </w:rPr>
        <w:t>from respiratory</w:t>
      </w:r>
      <w:r w:rsidRPr="00B3082B">
        <w:rPr>
          <w:rFonts w:ascii="Candara" w:eastAsia="Calibri" w:hAnsi="Candara" w:cs="Calibri"/>
          <w:bCs/>
          <w:sz w:val="20"/>
          <w:szCs w:val="20"/>
          <w:lang w:bidi="ar-SA"/>
        </w:rPr>
        <w:t xml:space="preserve"> tract infections or asthma;</w:t>
      </w:r>
    </w:p>
    <w:p w14:paraId="085A9AB3" w14:textId="77777777" w:rsidR="00516FA3" w:rsidRPr="00B3082B" w:rsidRDefault="00516FA3" w:rsidP="00516FA3">
      <w:pPr>
        <w:numPr>
          <w:ilvl w:val="0"/>
          <w:numId w:val="37"/>
        </w:num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t>There would be environmental pollution due to usage of fossil fuel and lubricant and their unsafe disposal by the construction-related equipment and vehicles; during operation phase increased traffic would play along these roads increasing additional carbon emission;</w:t>
      </w:r>
    </w:p>
    <w:p w14:paraId="16ED73C9" w14:textId="1B4F089D" w:rsidR="00516FA3" w:rsidRPr="00B3082B" w:rsidRDefault="00516FA3" w:rsidP="00516FA3">
      <w:pPr>
        <w:numPr>
          <w:ilvl w:val="0"/>
          <w:numId w:val="37"/>
        </w:num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t xml:space="preserve">Tree cutting along roads will remove green canopy and adversely affect the environment at least during the project implementation stage.  However, planting trees by the </w:t>
      </w:r>
      <w:r w:rsidR="0090048C" w:rsidRPr="00B3082B">
        <w:rPr>
          <w:rFonts w:ascii="Candara" w:eastAsia="Calibri" w:hAnsi="Candara" w:cs="Calibri"/>
          <w:bCs/>
          <w:sz w:val="20"/>
          <w:szCs w:val="20"/>
          <w:lang w:bidi="ar-SA"/>
        </w:rPr>
        <w:t>roads, including</w:t>
      </w:r>
      <w:r w:rsidRPr="00B3082B">
        <w:rPr>
          <w:rFonts w:ascii="Candara" w:eastAsia="Calibri" w:hAnsi="Candara" w:cs="Calibri"/>
          <w:bCs/>
          <w:sz w:val="20"/>
          <w:szCs w:val="20"/>
          <w:lang w:bidi="ar-SA"/>
        </w:rPr>
        <w:t xml:space="preserve"> on barren road slopes and shoulders, will regenerate green canopy and positively affect the environment;</w:t>
      </w:r>
    </w:p>
    <w:p w14:paraId="2E7FA6AF" w14:textId="77777777" w:rsidR="00516FA3" w:rsidRPr="00B3082B" w:rsidRDefault="00516FA3" w:rsidP="00516FA3">
      <w:pPr>
        <w:numPr>
          <w:ilvl w:val="0"/>
          <w:numId w:val="37"/>
        </w:num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t>Water in the ponds and in other natural water reservoirs along the road may be polluted and there would be a large quantity of water needed for construction and dust suppression;</w:t>
      </w:r>
    </w:p>
    <w:p w14:paraId="722A580B" w14:textId="1D13C826" w:rsidR="00516FA3" w:rsidRPr="00B3082B" w:rsidRDefault="00516FA3" w:rsidP="00516FA3">
      <w:pPr>
        <w:numPr>
          <w:ilvl w:val="0"/>
          <w:numId w:val="37"/>
        </w:num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t xml:space="preserve">Labor and Construction workers will also generate solid waste that would also endanger </w:t>
      </w:r>
      <w:r w:rsidR="0090048C" w:rsidRPr="00B3082B">
        <w:rPr>
          <w:rFonts w:ascii="Candara" w:eastAsia="Calibri" w:hAnsi="Candara" w:cs="Calibri"/>
          <w:bCs/>
          <w:sz w:val="20"/>
          <w:szCs w:val="20"/>
          <w:lang w:bidi="ar-SA"/>
        </w:rPr>
        <w:t>the surrounding</w:t>
      </w:r>
      <w:r w:rsidRPr="00B3082B">
        <w:rPr>
          <w:rFonts w:ascii="Candara" w:eastAsia="Calibri" w:hAnsi="Candara" w:cs="Calibri"/>
          <w:bCs/>
          <w:sz w:val="20"/>
          <w:szCs w:val="20"/>
          <w:lang w:bidi="ar-SA"/>
        </w:rPr>
        <w:t xml:space="preserve"> environment;</w:t>
      </w:r>
    </w:p>
    <w:p w14:paraId="5D80A158" w14:textId="6B9BEE13" w:rsidR="00516FA3" w:rsidRPr="00B3082B" w:rsidRDefault="00516FA3" w:rsidP="00516FA3">
      <w:pPr>
        <w:numPr>
          <w:ilvl w:val="0"/>
          <w:numId w:val="37"/>
        </w:num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t>Solid and liquid waste management at the Growth Centers/ rural market areas would have positive effect on the environment and could reduce water-borne diseases in the area.</w:t>
      </w:r>
    </w:p>
    <w:p w14:paraId="3FD3C118" w14:textId="77777777" w:rsidR="00516FA3" w:rsidRPr="00B3082B" w:rsidRDefault="00516FA3" w:rsidP="00840A29">
      <w:pPr>
        <w:spacing w:after="120" w:line="276" w:lineRule="auto"/>
        <w:jc w:val="both"/>
        <w:rPr>
          <w:rFonts w:ascii="Candara" w:eastAsia="Calibri" w:hAnsi="Candara" w:cs="Calibri"/>
          <w:bCs/>
          <w:sz w:val="20"/>
          <w:szCs w:val="20"/>
          <w:lang w:bidi="ar-SA"/>
        </w:rPr>
      </w:pPr>
    </w:p>
    <w:p w14:paraId="4B30FB48" w14:textId="703EDC6C" w:rsidR="00516FA3" w:rsidRPr="00B3082B" w:rsidRDefault="00516FA3" w:rsidP="00516FA3">
      <w:p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t xml:space="preserve">The following are the likely </w:t>
      </w:r>
      <w:r w:rsidR="00125D06" w:rsidRPr="00B3082B">
        <w:rPr>
          <w:rFonts w:ascii="Candara" w:eastAsia="Calibri" w:hAnsi="Candara" w:cs="Calibri"/>
          <w:b/>
          <w:bCs/>
          <w:i/>
          <w:sz w:val="20"/>
          <w:szCs w:val="20"/>
          <w:lang w:bidi="ar-SA"/>
        </w:rPr>
        <w:t xml:space="preserve">Social </w:t>
      </w:r>
      <w:r w:rsidRPr="00B3082B">
        <w:rPr>
          <w:rFonts w:ascii="Candara" w:eastAsia="Calibri" w:hAnsi="Candara" w:cs="Calibri"/>
          <w:b/>
          <w:bCs/>
          <w:i/>
          <w:sz w:val="20"/>
          <w:szCs w:val="20"/>
          <w:lang w:bidi="ar-SA"/>
        </w:rPr>
        <w:t>Risks and Impacts</w:t>
      </w:r>
      <w:r w:rsidRPr="00B3082B">
        <w:rPr>
          <w:rFonts w:ascii="Candara" w:eastAsia="Calibri" w:hAnsi="Candara" w:cs="Calibri"/>
          <w:bCs/>
          <w:sz w:val="20"/>
          <w:szCs w:val="20"/>
          <w:lang w:bidi="ar-SA"/>
        </w:rPr>
        <w:t xml:space="preserve"> of the project:</w:t>
      </w:r>
    </w:p>
    <w:p w14:paraId="3124E0EF" w14:textId="645E2B9B" w:rsidR="00516FA3" w:rsidRPr="00B3082B" w:rsidRDefault="00516FA3" w:rsidP="00516FA3">
      <w:pPr>
        <w:numPr>
          <w:ilvl w:val="0"/>
          <w:numId w:val="40"/>
        </w:num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t xml:space="preserve">Land acquisition of public and private land, including farmland/waterbodies/orchards etc. near the work-site for widening the Highway, dumping stores, developing construction yard, workers shed, bridge and alternative crossing sites and approach roads; </w:t>
      </w:r>
    </w:p>
    <w:p w14:paraId="6ED5FA40" w14:textId="7EBD2A65" w:rsidR="00516FA3" w:rsidRPr="00B3082B" w:rsidRDefault="00516FA3" w:rsidP="00516FA3">
      <w:pPr>
        <w:numPr>
          <w:ilvl w:val="0"/>
          <w:numId w:val="40"/>
        </w:num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t>Resettlement as short/long term effect of homesteads/business entities, shops etc. near the construction site could lead to uprooting locals and shifting of certain homestead/businesses roofed with CI sheet, timber etc. to other places and destruction of RCC made homestead, businesses being immovable</w:t>
      </w:r>
      <w:r w:rsidR="00DF2405" w:rsidRPr="00B3082B">
        <w:rPr>
          <w:rFonts w:ascii="Candara" w:eastAsia="Calibri" w:hAnsi="Candara" w:cs="Calibri"/>
          <w:bCs/>
          <w:sz w:val="20"/>
          <w:szCs w:val="20"/>
          <w:lang w:bidi="ar-SA"/>
        </w:rPr>
        <w:t>;</w:t>
      </w:r>
      <w:r w:rsidRPr="00B3082B">
        <w:rPr>
          <w:rFonts w:ascii="Candara" w:eastAsia="Calibri" w:hAnsi="Candara" w:cs="Calibri"/>
          <w:bCs/>
          <w:sz w:val="20"/>
          <w:szCs w:val="20"/>
          <w:lang w:bidi="ar-SA"/>
        </w:rPr>
        <w:t xml:space="preserve">  </w:t>
      </w:r>
    </w:p>
    <w:p w14:paraId="21EE69C1" w14:textId="77777777" w:rsidR="00516FA3" w:rsidRPr="00B3082B" w:rsidRDefault="00516FA3" w:rsidP="00516FA3">
      <w:pPr>
        <w:numPr>
          <w:ilvl w:val="0"/>
          <w:numId w:val="40"/>
        </w:num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t xml:space="preserve">The squatters occupying public land/Khas land along the Highway and who have built temporary accommodation and businesses for living and livelihood could also be adversely affected;  </w:t>
      </w:r>
    </w:p>
    <w:p w14:paraId="525BD85F" w14:textId="77777777" w:rsidR="00516FA3" w:rsidRPr="00B3082B" w:rsidRDefault="00516FA3" w:rsidP="00516FA3">
      <w:pPr>
        <w:numPr>
          <w:ilvl w:val="0"/>
          <w:numId w:val="40"/>
        </w:num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t>Adverse impact may occur owing to destruction of temporary and semi-permanent business structure for the improvement of the Highway;</w:t>
      </w:r>
    </w:p>
    <w:p w14:paraId="28888463" w14:textId="77777777" w:rsidR="00516FA3" w:rsidRPr="00B3082B" w:rsidRDefault="00516FA3" w:rsidP="00516FA3">
      <w:pPr>
        <w:numPr>
          <w:ilvl w:val="0"/>
          <w:numId w:val="40"/>
        </w:num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t>Vehicular traffic movement in the project area will be restricted during construction phase and there would be additional traffic during operation phase owing to widening of the roads. This could increase traffic accident manifold;</w:t>
      </w:r>
    </w:p>
    <w:p w14:paraId="184B9592" w14:textId="1FD94F83" w:rsidR="00516FA3" w:rsidRPr="00B3082B" w:rsidRDefault="00516FA3" w:rsidP="00516FA3">
      <w:pPr>
        <w:numPr>
          <w:ilvl w:val="0"/>
          <w:numId w:val="40"/>
        </w:numPr>
        <w:spacing w:after="120" w:line="276" w:lineRule="auto"/>
        <w:jc w:val="both"/>
        <w:rPr>
          <w:rFonts w:ascii="Candara" w:eastAsia="Calibri" w:hAnsi="Candara" w:cs="Calibri"/>
          <w:bCs/>
          <w:sz w:val="20"/>
          <w:szCs w:val="20"/>
          <w:lang w:bidi="ar-SA"/>
        </w:rPr>
      </w:pPr>
      <w:r w:rsidRPr="00B3082B">
        <w:rPr>
          <w:rFonts w:ascii="Candara" w:eastAsia="Calibri" w:hAnsi="Candara" w:cs="Calibri"/>
          <w:bCs/>
          <w:sz w:val="20"/>
          <w:szCs w:val="20"/>
          <w:lang w:bidi="ar-SA"/>
        </w:rPr>
        <w:t>In the process petty business and linked employments along the Highway will be affected.  However, they could shift to surrounding areas through the help of their association/local administration/local elected leadership support and the support rendered by the project</w:t>
      </w:r>
      <w:r w:rsidR="00DF2405" w:rsidRPr="00B3082B">
        <w:rPr>
          <w:rFonts w:ascii="Candara" w:eastAsia="Calibri" w:hAnsi="Candara" w:cs="Calibri"/>
          <w:bCs/>
          <w:sz w:val="20"/>
          <w:szCs w:val="20"/>
          <w:lang w:bidi="ar-SA"/>
        </w:rPr>
        <w:t>;</w:t>
      </w:r>
      <w:r w:rsidRPr="00B3082B">
        <w:rPr>
          <w:rFonts w:ascii="Candara" w:eastAsia="Calibri" w:hAnsi="Candara" w:cs="Calibri"/>
          <w:bCs/>
          <w:sz w:val="20"/>
          <w:szCs w:val="20"/>
          <w:lang w:bidi="ar-SA"/>
        </w:rPr>
        <w:t xml:space="preserve">   </w:t>
      </w:r>
    </w:p>
    <w:p w14:paraId="26B5C015" w14:textId="25BE37C3" w:rsidR="00516FA3" w:rsidRPr="00B3082B" w:rsidRDefault="00516FA3" w:rsidP="00516FA3">
      <w:pPr>
        <w:numPr>
          <w:ilvl w:val="0"/>
          <w:numId w:val="40"/>
        </w:numPr>
        <w:spacing w:after="120" w:line="276" w:lineRule="auto"/>
        <w:jc w:val="both"/>
        <w:rPr>
          <w:rFonts w:ascii="Candara" w:eastAsia="Calibri" w:hAnsi="Candara" w:cs="Calibri"/>
          <w:bCs/>
          <w:i/>
          <w:sz w:val="20"/>
          <w:szCs w:val="20"/>
          <w:lang w:bidi="ar-SA"/>
        </w:rPr>
      </w:pPr>
      <w:r w:rsidRPr="00B3082B">
        <w:rPr>
          <w:rFonts w:ascii="Candara" w:eastAsia="Calibri" w:hAnsi="Candara" w:cs="Calibri"/>
          <w:bCs/>
          <w:sz w:val="20"/>
          <w:szCs w:val="20"/>
          <w:lang w:bidi="ar-SA"/>
        </w:rPr>
        <w:t>Access through the under-construction road may impede safe movement of the elderly people, persons with disabilities, pregnant women and minor children through the specific lane adjacent to the project site</w:t>
      </w:r>
      <w:r w:rsidR="00DF2405" w:rsidRPr="00B3082B">
        <w:rPr>
          <w:rFonts w:ascii="Candara" w:eastAsia="Calibri" w:hAnsi="Candara" w:cs="Calibri"/>
          <w:bCs/>
          <w:sz w:val="20"/>
          <w:szCs w:val="20"/>
          <w:lang w:bidi="ar-SA"/>
        </w:rPr>
        <w:t>;</w:t>
      </w:r>
    </w:p>
    <w:p w14:paraId="2596A864" w14:textId="510A09A7" w:rsidR="00516FA3" w:rsidRPr="00B3082B" w:rsidRDefault="00516FA3" w:rsidP="00840A29">
      <w:pPr>
        <w:numPr>
          <w:ilvl w:val="0"/>
          <w:numId w:val="39"/>
        </w:numPr>
        <w:spacing w:after="120" w:line="276" w:lineRule="auto"/>
        <w:ind w:left="720"/>
        <w:jc w:val="both"/>
        <w:rPr>
          <w:rFonts w:ascii="Candara" w:eastAsia="Calibri" w:hAnsi="Candara" w:cs="Calibri"/>
          <w:bCs/>
          <w:sz w:val="20"/>
          <w:szCs w:val="20"/>
          <w:lang w:bidi="ar-SA"/>
        </w:rPr>
      </w:pPr>
      <w:r w:rsidRPr="00B3082B">
        <w:rPr>
          <w:rFonts w:ascii="Candara" w:eastAsia="Calibri" w:hAnsi="Candara" w:cs="Calibri"/>
          <w:bCs/>
          <w:sz w:val="20"/>
          <w:szCs w:val="20"/>
          <w:lang w:bidi="ar-SA"/>
        </w:rPr>
        <w:lastRenderedPageBreak/>
        <w:t>Influx of migrant workers at the works sites may put extra pressure on the local market and civic facilities.  This may raise the price of daily necessities in the area adversely affecting the local population</w:t>
      </w:r>
      <w:r w:rsidR="00DF2405" w:rsidRPr="00B3082B">
        <w:rPr>
          <w:rFonts w:ascii="Candara" w:eastAsia="Calibri" w:hAnsi="Candara" w:cs="Calibri"/>
          <w:bCs/>
          <w:sz w:val="20"/>
          <w:szCs w:val="20"/>
          <w:lang w:bidi="ar-SA"/>
        </w:rPr>
        <w:t>;</w:t>
      </w:r>
      <w:r w:rsidRPr="00B3082B">
        <w:rPr>
          <w:rFonts w:ascii="Candara" w:eastAsia="Calibri" w:hAnsi="Candara" w:cs="Calibri"/>
          <w:bCs/>
          <w:sz w:val="20"/>
          <w:szCs w:val="20"/>
          <w:lang w:bidi="ar-SA"/>
        </w:rPr>
        <w:t xml:space="preserve"> </w:t>
      </w:r>
    </w:p>
    <w:p w14:paraId="1FC6D81A" w14:textId="6FE36292" w:rsidR="00516FA3" w:rsidRPr="00B3082B" w:rsidRDefault="00516FA3" w:rsidP="00840A29">
      <w:pPr>
        <w:numPr>
          <w:ilvl w:val="0"/>
          <w:numId w:val="39"/>
        </w:numPr>
        <w:spacing w:after="120" w:line="276" w:lineRule="auto"/>
        <w:ind w:left="720"/>
        <w:jc w:val="both"/>
        <w:rPr>
          <w:rFonts w:ascii="Candara" w:eastAsia="Calibri" w:hAnsi="Candara" w:cs="Calibri"/>
          <w:bCs/>
          <w:sz w:val="20"/>
          <w:szCs w:val="20"/>
          <w:lang w:bidi="ar-SA"/>
        </w:rPr>
      </w:pPr>
      <w:r w:rsidRPr="00B3082B">
        <w:rPr>
          <w:rFonts w:ascii="Candara" w:eastAsia="Calibri" w:hAnsi="Candara" w:cs="Calibri"/>
          <w:bCs/>
          <w:sz w:val="20"/>
          <w:szCs w:val="20"/>
          <w:lang w:bidi="ar-SA"/>
        </w:rPr>
        <w:t xml:space="preserve">Presence of migrant workers either at the Labor Camps/rented households may also increase the likelihood of </w:t>
      </w:r>
      <w:r w:rsidR="00DF2405" w:rsidRPr="00B3082B">
        <w:rPr>
          <w:rFonts w:ascii="Candara" w:eastAsia="Calibri" w:hAnsi="Candara" w:cs="Calibri"/>
          <w:bCs/>
          <w:sz w:val="20"/>
          <w:szCs w:val="20"/>
          <w:lang w:bidi="ar-SA"/>
        </w:rPr>
        <w:t>SEA/SH</w:t>
      </w:r>
      <w:r w:rsidRPr="00B3082B">
        <w:rPr>
          <w:rFonts w:ascii="Candara" w:eastAsia="Calibri" w:hAnsi="Candara" w:cs="Calibri"/>
          <w:bCs/>
          <w:sz w:val="20"/>
          <w:szCs w:val="20"/>
          <w:lang w:bidi="ar-SA"/>
        </w:rPr>
        <w:t xml:space="preserve"> and rise in STD in the area</w:t>
      </w:r>
      <w:r w:rsidR="00DF2405" w:rsidRPr="00B3082B">
        <w:rPr>
          <w:rFonts w:ascii="Candara" w:eastAsia="Calibri" w:hAnsi="Candara" w:cs="Calibri"/>
          <w:bCs/>
          <w:sz w:val="20"/>
          <w:szCs w:val="20"/>
          <w:lang w:bidi="ar-SA"/>
        </w:rPr>
        <w:t>;</w:t>
      </w:r>
    </w:p>
    <w:p w14:paraId="2A5D13C5" w14:textId="3650B900" w:rsidR="00516FA3" w:rsidRPr="00B3082B" w:rsidRDefault="00516FA3" w:rsidP="00840A29">
      <w:pPr>
        <w:numPr>
          <w:ilvl w:val="0"/>
          <w:numId w:val="38"/>
        </w:numPr>
        <w:spacing w:after="120" w:line="276" w:lineRule="auto"/>
        <w:ind w:left="720"/>
        <w:jc w:val="both"/>
        <w:rPr>
          <w:rFonts w:ascii="Candara" w:eastAsia="Calibri" w:hAnsi="Candara" w:cs="Calibri"/>
          <w:bCs/>
          <w:sz w:val="20"/>
          <w:szCs w:val="20"/>
          <w:lang w:bidi="ar-SA"/>
        </w:rPr>
      </w:pPr>
      <w:r w:rsidRPr="00B3082B">
        <w:rPr>
          <w:rFonts w:ascii="Candara" w:eastAsia="Calibri" w:hAnsi="Candara" w:cs="Calibri"/>
          <w:bCs/>
          <w:sz w:val="20"/>
          <w:szCs w:val="20"/>
          <w:lang w:bidi="ar-SA"/>
        </w:rPr>
        <w:t xml:space="preserve">Adverse effects on the crop harvested, fisheries </w:t>
      </w:r>
      <w:r w:rsidR="00A877A2" w:rsidRPr="00B3082B">
        <w:rPr>
          <w:rFonts w:ascii="Candara" w:eastAsia="Calibri" w:hAnsi="Candara" w:cs="Calibri"/>
          <w:bCs/>
          <w:sz w:val="20"/>
          <w:szCs w:val="20"/>
          <w:lang w:bidi="ar-SA"/>
        </w:rPr>
        <w:t>farms and</w:t>
      </w:r>
      <w:r w:rsidRPr="00B3082B">
        <w:rPr>
          <w:rFonts w:ascii="Candara" w:eastAsia="Calibri" w:hAnsi="Candara" w:cs="Calibri"/>
          <w:bCs/>
          <w:sz w:val="20"/>
          <w:szCs w:val="20"/>
          <w:lang w:bidi="ar-SA"/>
        </w:rPr>
        <w:t xml:space="preserve"> felling of fruit bearing trees/trees with timber value in proximity of the Highway</w:t>
      </w:r>
      <w:r w:rsidR="00DF2405" w:rsidRPr="00B3082B">
        <w:rPr>
          <w:rFonts w:ascii="Candara" w:eastAsia="Calibri" w:hAnsi="Candara" w:cs="Calibri"/>
          <w:bCs/>
          <w:sz w:val="20"/>
          <w:szCs w:val="20"/>
          <w:lang w:bidi="ar-SA"/>
        </w:rPr>
        <w:t>;</w:t>
      </w:r>
    </w:p>
    <w:p w14:paraId="4FCC3A7E" w14:textId="0EC52FC8" w:rsidR="00516FA3" w:rsidRPr="00B3082B" w:rsidRDefault="00516FA3" w:rsidP="00840A29">
      <w:pPr>
        <w:numPr>
          <w:ilvl w:val="0"/>
          <w:numId w:val="38"/>
        </w:numPr>
        <w:spacing w:after="120" w:line="276" w:lineRule="auto"/>
        <w:ind w:left="720"/>
        <w:jc w:val="both"/>
        <w:rPr>
          <w:rFonts w:ascii="Candara" w:eastAsia="Calibri" w:hAnsi="Candara" w:cs="Calibri"/>
          <w:bCs/>
          <w:sz w:val="20"/>
          <w:szCs w:val="20"/>
          <w:lang w:bidi="ar-SA"/>
        </w:rPr>
      </w:pPr>
      <w:r w:rsidRPr="00B3082B">
        <w:rPr>
          <w:rFonts w:ascii="Candara" w:eastAsia="Calibri" w:hAnsi="Candara" w:cs="Calibri"/>
          <w:bCs/>
          <w:sz w:val="20"/>
          <w:szCs w:val="20"/>
          <w:lang w:bidi="ar-SA"/>
        </w:rPr>
        <w:t>The contractors or their representatives may employ child labors at a lower wage to reduce construction cost and increase profiteering</w:t>
      </w:r>
      <w:r w:rsidR="00DF2405" w:rsidRPr="00B3082B">
        <w:rPr>
          <w:rFonts w:ascii="Candara" w:eastAsia="Calibri" w:hAnsi="Candara" w:cs="Calibri"/>
          <w:bCs/>
          <w:sz w:val="20"/>
          <w:szCs w:val="20"/>
          <w:lang w:bidi="ar-SA"/>
        </w:rPr>
        <w:t>;</w:t>
      </w:r>
    </w:p>
    <w:p w14:paraId="68ECCA04" w14:textId="6BB93DF0" w:rsidR="00516FA3" w:rsidRPr="00B3082B" w:rsidRDefault="00516FA3" w:rsidP="00840A29">
      <w:pPr>
        <w:numPr>
          <w:ilvl w:val="0"/>
          <w:numId w:val="38"/>
        </w:numPr>
        <w:spacing w:after="120" w:line="276" w:lineRule="auto"/>
        <w:ind w:left="720"/>
        <w:jc w:val="both"/>
        <w:rPr>
          <w:rFonts w:ascii="Candara" w:eastAsia="Calibri" w:hAnsi="Candara" w:cs="Calibri"/>
          <w:bCs/>
          <w:sz w:val="20"/>
          <w:szCs w:val="20"/>
          <w:lang w:bidi="ar-SA"/>
        </w:rPr>
      </w:pPr>
      <w:r w:rsidRPr="00B3082B">
        <w:rPr>
          <w:rFonts w:ascii="Candara" w:eastAsia="Calibri" w:hAnsi="Candara" w:cs="Calibri"/>
          <w:bCs/>
          <w:sz w:val="20"/>
          <w:szCs w:val="20"/>
          <w:lang w:bidi="ar-SA"/>
        </w:rPr>
        <w:t>Widening of the Highway would force some land owners to move their homestead away from the Highway to new locations, thus causing</w:t>
      </w:r>
      <w:r w:rsidR="00DF2405" w:rsidRPr="00B3082B">
        <w:rPr>
          <w:rFonts w:ascii="Candara" w:eastAsia="Calibri" w:hAnsi="Candara" w:cs="Calibri"/>
          <w:bCs/>
          <w:sz w:val="20"/>
          <w:szCs w:val="20"/>
          <w:lang w:bidi="ar-SA"/>
        </w:rPr>
        <w:t xml:space="preserve"> permanent loss of fertile land.</w:t>
      </w:r>
    </w:p>
    <w:p w14:paraId="3C8A1E98" w14:textId="006BB642" w:rsidR="001F77DE" w:rsidRPr="00B3082B" w:rsidRDefault="001F77DE" w:rsidP="00840A29">
      <w:pPr>
        <w:numPr>
          <w:ilvl w:val="0"/>
          <w:numId w:val="38"/>
        </w:numPr>
        <w:spacing w:after="120" w:line="276" w:lineRule="auto"/>
        <w:ind w:left="720"/>
        <w:jc w:val="both"/>
        <w:rPr>
          <w:rFonts w:ascii="Candara" w:eastAsia="Calibri" w:hAnsi="Candara" w:cs="Calibri"/>
          <w:bCs/>
          <w:sz w:val="20"/>
          <w:szCs w:val="20"/>
          <w:lang w:bidi="ar-SA"/>
        </w:rPr>
      </w:pPr>
      <w:r w:rsidRPr="00B3082B">
        <w:rPr>
          <w:rFonts w:ascii="Candara" w:eastAsia="Calibri" w:hAnsi="Candara" w:cs="Calibri"/>
          <w:bCs/>
          <w:sz w:val="20"/>
          <w:szCs w:val="20"/>
          <w:lang w:bidi="ar-SA"/>
        </w:rPr>
        <w:t>Increase in mobility in project footprint areas may increase risks of the spread of Covid-19</w:t>
      </w:r>
    </w:p>
    <w:p w14:paraId="56564387" w14:textId="5EEFE422" w:rsidR="005F4DEC" w:rsidRPr="00B3082B" w:rsidRDefault="005F4DEC" w:rsidP="00507E03">
      <w:pPr>
        <w:pStyle w:val="Heading2WeCARE"/>
        <w:rPr>
          <w:rStyle w:val="IntenseReference"/>
          <w:rFonts w:ascii="Candara" w:hAnsi="Candara"/>
          <w:sz w:val="24"/>
          <w:szCs w:val="24"/>
        </w:rPr>
      </w:pPr>
      <w:bookmarkStart w:id="8" w:name="_Toc93795226"/>
      <w:bookmarkStart w:id="9" w:name="_Toc93833924"/>
      <w:bookmarkStart w:id="10" w:name="_heading=h.3dhjn8m" w:colFirst="0" w:colLast="0"/>
      <w:bookmarkStart w:id="11" w:name="_Toc93751817"/>
      <w:bookmarkStart w:id="12" w:name="_Toc93795227"/>
      <w:bookmarkStart w:id="13" w:name="_Toc93833925"/>
      <w:bookmarkStart w:id="14" w:name="_Toc93862310"/>
      <w:bookmarkStart w:id="15" w:name="_Toc93862945"/>
      <w:bookmarkStart w:id="16" w:name="_Toc93863508"/>
      <w:bookmarkStart w:id="17" w:name="_Toc93864003"/>
      <w:bookmarkStart w:id="18" w:name="_Toc93865868"/>
      <w:bookmarkStart w:id="19" w:name="_Toc96273276"/>
      <w:bookmarkEnd w:id="8"/>
      <w:bookmarkEnd w:id="9"/>
      <w:bookmarkEnd w:id="10"/>
      <w:bookmarkEnd w:id="11"/>
      <w:bookmarkEnd w:id="12"/>
      <w:bookmarkEnd w:id="13"/>
      <w:bookmarkEnd w:id="14"/>
      <w:bookmarkEnd w:id="15"/>
      <w:bookmarkEnd w:id="16"/>
      <w:bookmarkEnd w:id="17"/>
      <w:bookmarkEnd w:id="18"/>
      <w:r w:rsidRPr="00B3082B">
        <w:rPr>
          <w:rStyle w:val="IntenseReference"/>
          <w:rFonts w:ascii="Candara" w:hAnsi="Candara"/>
          <w:sz w:val="24"/>
          <w:szCs w:val="24"/>
        </w:rPr>
        <w:t>Objectives of the Stakeholder Engagement Plan</w:t>
      </w:r>
      <w:bookmarkEnd w:id="19"/>
    </w:p>
    <w:p w14:paraId="7D7E94AC" w14:textId="1746BF78" w:rsidR="004D0A01" w:rsidRPr="00B3082B" w:rsidRDefault="004D0A01" w:rsidP="004D0A01">
      <w:pPr>
        <w:spacing w:before="240" w:line="276" w:lineRule="auto"/>
        <w:jc w:val="both"/>
        <w:rPr>
          <w:rFonts w:ascii="Candara" w:hAnsi="Candara" w:cstheme="minorHAnsi"/>
          <w:sz w:val="20"/>
          <w:szCs w:val="20"/>
        </w:rPr>
      </w:pPr>
      <w:r w:rsidRPr="00B3082B">
        <w:rPr>
          <w:rFonts w:ascii="Candara" w:hAnsi="Candara" w:cstheme="minorHAnsi"/>
          <w:sz w:val="20"/>
          <w:szCs w:val="20"/>
        </w:rPr>
        <w:t>The World Bank’s Environmental and Social Framework (ESF) underscores the importance of open and transparent engagement between the borrower and project stakeholders as an important pillar of good practice. Effective stakeholder engagement through a robust consultation and disclosure mechanism promotes environmental and social sustainability of the project, enhances its acceptance and makes important contributions to design and aids in smooth implementation of the project. Stakeholder engagement is an inclusive process and is carried out throughout the life cycle of the project. ESS10 refers to Stakeholder Engagement and Information disclosure requirements of the ESF. The following are the objectives of ESS10:</w:t>
      </w:r>
    </w:p>
    <w:p w14:paraId="7C1A81C4" w14:textId="77777777" w:rsidR="004D0A01" w:rsidRPr="00B3082B" w:rsidRDefault="004D0A01" w:rsidP="00840A29">
      <w:pPr>
        <w:numPr>
          <w:ilvl w:val="0"/>
          <w:numId w:val="11"/>
        </w:numPr>
        <w:spacing w:before="240"/>
        <w:jc w:val="both"/>
        <w:rPr>
          <w:rFonts w:ascii="Candara" w:hAnsi="Candara" w:cstheme="minorHAnsi"/>
          <w:sz w:val="20"/>
          <w:szCs w:val="20"/>
        </w:rPr>
      </w:pPr>
      <w:r w:rsidRPr="00B3082B">
        <w:rPr>
          <w:rFonts w:ascii="Candara" w:hAnsi="Candara" w:cstheme="minorHAnsi"/>
          <w:sz w:val="20"/>
          <w:szCs w:val="20"/>
        </w:rPr>
        <w:t>Establishment of a systematic approach to stakeholder engagement that will enable borrowers to identify and form constructive relationships with the relevant stakeholders, including Project Affected People (PAP).</w:t>
      </w:r>
    </w:p>
    <w:p w14:paraId="1FF14300" w14:textId="77777777" w:rsidR="004D0A01" w:rsidRPr="00B3082B" w:rsidRDefault="004D0A01" w:rsidP="00840A29">
      <w:pPr>
        <w:numPr>
          <w:ilvl w:val="0"/>
          <w:numId w:val="11"/>
        </w:numPr>
        <w:spacing w:before="240"/>
        <w:jc w:val="both"/>
        <w:rPr>
          <w:rFonts w:ascii="Candara" w:hAnsi="Candara" w:cstheme="minorHAnsi"/>
          <w:sz w:val="20"/>
          <w:szCs w:val="20"/>
        </w:rPr>
      </w:pPr>
      <w:r w:rsidRPr="00B3082B">
        <w:rPr>
          <w:rFonts w:ascii="Candara" w:hAnsi="Candara" w:cstheme="minorHAnsi"/>
          <w:sz w:val="20"/>
          <w:szCs w:val="20"/>
        </w:rPr>
        <w:t>To assess the level of interest and support stakeholders have for the project and ensure that through this mechanism, the views of the stakeholders are incorporated into the project design.</w:t>
      </w:r>
    </w:p>
    <w:p w14:paraId="05A42827" w14:textId="77777777" w:rsidR="004D0A01" w:rsidRPr="00B3082B" w:rsidRDefault="004D0A01" w:rsidP="00840A29">
      <w:pPr>
        <w:numPr>
          <w:ilvl w:val="0"/>
          <w:numId w:val="11"/>
        </w:numPr>
        <w:spacing w:before="240"/>
        <w:jc w:val="both"/>
        <w:rPr>
          <w:rFonts w:ascii="Candara" w:hAnsi="Candara" w:cstheme="minorHAnsi"/>
          <w:sz w:val="20"/>
          <w:szCs w:val="20"/>
        </w:rPr>
      </w:pPr>
      <w:r w:rsidRPr="00B3082B">
        <w:rPr>
          <w:rFonts w:ascii="Candara" w:hAnsi="Candara" w:cstheme="minorHAnsi"/>
          <w:sz w:val="20"/>
          <w:szCs w:val="20"/>
        </w:rPr>
        <w:t>Encourage and facilitate methods of effective, meaningful consultation and engagement with PAPs throughout the project cycle on issues that could potentially have an impact on them</w:t>
      </w:r>
    </w:p>
    <w:p w14:paraId="05A508C8" w14:textId="77777777" w:rsidR="004D0A01" w:rsidRPr="00B3082B" w:rsidRDefault="004D0A01" w:rsidP="00840A29">
      <w:pPr>
        <w:numPr>
          <w:ilvl w:val="0"/>
          <w:numId w:val="11"/>
        </w:numPr>
        <w:spacing w:before="240"/>
        <w:jc w:val="both"/>
        <w:rPr>
          <w:rFonts w:ascii="Candara" w:hAnsi="Candara" w:cstheme="minorHAnsi"/>
          <w:sz w:val="20"/>
          <w:szCs w:val="20"/>
        </w:rPr>
      </w:pPr>
      <w:r w:rsidRPr="00B3082B">
        <w:rPr>
          <w:rFonts w:ascii="Candara" w:hAnsi="Candara" w:cstheme="minorHAnsi"/>
          <w:sz w:val="20"/>
          <w:szCs w:val="20"/>
        </w:rPr>
        <w:t>Ensure that project information related to environmental and social risks and impacts is disclosed to stakeholders in a timely, understandable, accessible and appropriate manner and format.</w:t>
      </w:r>
    </w:p>
    <w:p w14:paraId="423E551E" w14:textId="2BA5D323" w:rsidR="00360D2C" w:rsidRDefault="004D0A01" w:rsidP="004D0A01">
      <w:pPr>
        <w:spacing w:before="240" w:line="276" w:lineRule="auto"/>
        <w:jc w:val="both"/>
        <w:rPr>
          <w:rFonts w:ascii="Candara" w:hAnsi="Candara" w:cstheme="minorHAnsi"/>
          <w:sz w:val="20"/>
          <w:szCs w:val="20"/>
        </w:rPr>
      </w:pPr>
      <w:r w:rsidRPr="00B3082B">
        <w:rPr>
          <w:rFonts w:ascii="Candara" w:hAnsi="Candara" w:cstheme="minorHAnsi"/>
          <w:sz w:val="20"/>
          <w:szCs w:val="20"/>
        </w:rPr>
        <w:t xml:space="preserve">ESS10 promotes meaningful consultation and communication with all stakeholders, and the process of stakeholder engagement involves the design and implementation of a Stakeholder Engagement Plan (SEP). The SEP covers the following aspects: (i) Stakeholder identification and analysis; (ii) planning how stakeholder engagement will take place;(iii) disclosure of information;(iii) consultation with stakeholders;(iv) consultation with stakeholders; (v) addressing and responding to grievances;(vi) reporting to stakeholders. The coordination and monitoring mechanisms in the SEP will be overseen </w:t>
      </w:r>
      <w:r w:rsidR="00913073" w:rsidRPr="00B3082B">
        <w:rPr>
          <w:rFonts w:ascii="Candara" w:hAnsi="Candara" w:cstheme="minorHAnsi"/>
          <w:sz w:val="20"/>
          <w:szCs w:val="20"/>
        </w:rPr>
        <w:t>by the respective IAs</w:t>
      </w:r>
      <w:r w:rsidRPr="00B3082B">
        <w:rPr>
          <w:rFonts w:ascii="Candara" w:hAnsi="Candara" w:cstheme="minorHAnsi"/>
          <w:sz w:val="20"/>
          <w:szCs w:val="20"/>
        </w:rPr>
        <w:t xml:space="preserve"> NBR, BLPA</w:t>
      </w:r>
      <w:r w:rsidR="00DE502D">
        <w:rPr>
          <w:rFonts w:ascii="Candara" w:hAnsi="Candara" w:cstheme="minorHAnsi"/>
          <w:sz w:val="20"/>
          <w:szCs w:val="20"/>
        </w:rPr>
        <w:t xml:space="preserve"> and </w:t>
      </w:r>
      <w:r w:rsidRPr="00B3082B">
        <w:rPr>
          <w:rFonts w:ascii="Candara" w:hAnsi="Candara" w:cstheme="minorHAnsi"/>
          <w:sz w:val="20"/>
          <w:szCs w:val="20"/>
        </w:rPr>
        <w:t>RHD</w:t>
      </w:r>
      <w:r w:rsidR="00DE502D">
        <w:rPr>
          <w:rFonts w:ascii="Candara" w:hAnsi="Candara" w:cstheme="minorHAnsi"/>
          <w:sz w:val="20"/>
          <w:szCs w:val="20"/>
        </w:rPr>
        <w:t xml:space="preserve"> </w:t>
      </w:r>
      <w:r w:rsidR="0072061A" w:rsidRPr="00B3082B">
        <w:rPr>
          <w:rFonts w:ascii="Candara" w:hAnsi="Candara" w:cstheme="minorHAnsi"/>
          <w:sz w:val="20"/>
          <w:szCs w:val="20"/>
        </w:rPr>
        <w:t>and their field/site level project management setup, as relevant</w:t>
      </w:r>
      <w:r w:rsidRPr="00B3082B">
        <w:rPr>
          <w:rFonts w:ascii="Candara" w:hAnsi="Candara" w:cstheme="minorHAnsi"/>
          <w:sz w:val="20"/>
          <w:szCs w:val="20"/>
        </w:rPr>
        <w:t xml:space="preserve">. </w:t>
      </w:r>
    </w:p>
    <w:p w14:paraId="7F82C986" w14:textId="44752B9A" w:rsidR="00DE502D" w:rsidRDefault="00DE502D" w:rsidP="004D0A01">
      <w:pPr>
        <w:spacing w:before="240" w:line="276" w:lineRule="auto"/>
        <w:jc w:val="both"/>
        <w:rPr>
          <w:rFonts w:ascii="Candara" w:hAnsi="Candara" w:cstheme="minorHAnsi"/>
          <w:sz w:val="20"/>
          <w:szCs w:val="20"/>
        </w:rPr>
      </w:pPr>
    </w:p>
    <w:p w14:paraId="5E1688A9" w14:textId="77777777" w:rsidR="00192CE6" w:rsidRPr="00B3082B" w:rsidRDefault="00192CE6" w:rsidP="004D0A01">
      <w:pPr>
        <w:spacing w:before="240" w:line="276" w:lineRule="auto"/>
        <w:jc w:val="both"/>
        <w:rPr>
          <w:rFonts w:ascii="Candara" w:hAnsi="Candara" w:cstheme="minorHAnsi"/>
          <w:sz w:val="20"/>
          <w:szCs w:val="20"/>
        </w:rPr>
      </w:pPr>
    </w:p>
    <w:p w14:paraId="623B3779" w14:textId="3F38A0DD" w:rsidR="008559DF" w:rsidRPr="00B3082B" w:rsidRDefault="00B222CA" w:rsidP="00507E03">
      <w:pPr>
        <w:pStyle w:val="Heading1"/>
        <w:rPr>
          <w:rStyle w:val="IntenseReference"/>
          <w:rFonts w:ascii="Candara" w:hAnsi="Candara"/>
          <w:sz w:val="28"/>
          <w:szCs w:val="28"/>
        </w:rPr>
      </w:pPr>
      <w:bookmarkStart w:id="20" w:name="_Toc104370602"/>
      <w:r w:rsidRPr="00B3082B">
        <w:rPr>
          <w:rStyle w:val="IntenseReference"/>
          <w:rFonts w:ascii="Candara" w:hAnsi="Candara"/>
          <w:sz w:val="28"/>
          <w:szCs w:val="28"/>
        </w:rPr>
        <w:lastRenderedPageBreak/>
        <w:t>L</w:t>
      </w:r>
      <w:r w:rsidR="00153B38" w:rsidRPr="00B3082B">
        <w:rPr>
          <w:rStyle w:val="IntenseReference"/>
          <w:rFonts w:ascii="Candara" w:hAnsi="Candara"/>
          <w:sz w:val="28"/>
          <w:szCs w:val="28"/>
        </w:rPr>
        <w:t>EGISLATIVE</w:t>
      </w:r>
      <w:r w:rsidRPr="00B3082B">
        <w:rPr>
          <w:rStyle w:val="IntenseReference"/>
          <w:rFonts w:ascii="Candara" w:hAnsi="Candara"/>
          <w:sz w:val="28"/>
          <w:szCs w:val="28"/>
        </w:rPr>
        <w:t xml:space="preserve"> </w:t>
      </w:r>
      <w:r w:rsidR="00153B38" w:rsidRPr="00B3082B">
        <w:rPr>
          <w:rStyle w:val="IntenseReference"/>
          <w:rFonts w:ascii="Candara" w:hAnsi="Candara"/>
          <w:sz w:val="28"/>
          <w:szCs w:val="28"/>
        </w:rPr>
        <w:t>AND</w:t>
      </w:r>
      <w:r w:rsidRPr="00B3082B">
        <w:rPr>
          <w:rStyle w:val="IntenseReference"/>
          <w:rFonts w:ascii="Candara" w:hAnsi="Candara"/>
          <w:sz w:val="28"/>
          <w:szCs w:val="28"/>
        </w:rPr>
        <w:t xml:space="preserve"> </w:t>
      </w:r>
      <w:r w:rsidR="00153B38" w:rsidRPr="00B3082B">
        <w:rPr>
          <w:rStyle w:val="IntenseReference"/>
          <w:rFonts w:ascii="Candara" w:hAnsi="Candara"/>
          <w:sz w:val="28"/>
          <w:szCs w:val="28"/>
        </w:rPr>
        <w:t>POLICY</w:t>
      </w:r>
      <w:r w:rsidRPr="00B3082B">
        <w:rPr>
          <w:rStyle w:val="IntenseReference"/>
          <w:rFonts w:ascii="Candara" w:hAnsi="Candara"/>
          <w:sz w:val="28"/>
          <w:szCs w:val="28"/>
        </w:rPr>
        <w:t xml:space="preserve"> R</w:t>
      </w:r>
      <w:r w:rsidR="00153B38" w:rsidRPr="00B3082B">
        <w:rPr>
          <w:rStyle w:val="IntenseReference"/>
          <w:rFonts w:ascii="Candara" w:hAnsi="Candara"/>
          <w:sz w:val="28"/>
          <w:szCs w:val="28"/>
        </w:rPr>
        <w:t>EQUIREM</w:t>
      </w:r>
      <w:r w:rsidR="00442117" w:rsidRPr="00B3082B">
        <w:rPr>
          <w:rStyle w:val="IntenseReference"/>
          <w:rFonts w:ascii="Candara" w:hAnsi="Candara"/>
          <w:sz w:val="28"/>
          <w:szCs w:val="28"/>
        </w:rPr>
        <w:t>E</w:t>
      </w:r>
      <w:r w:rsidR="00153B38" w:rsidRPr="00B3082B">
        <w:rPr>
          <w:rStyle w:val="IntenseReference"/>
          <w:rFonts w:ascii="Candara" w:hAnsi="Candara"/>
          <w:sz w:val="28"/>
          <w:szCs w:val="28"/>
        </w:rPr>
        <w:t>NTS</w:t>
      </w:r>
      <w:bookmarkEnd w:id="20"/>
      <w:r w:rsidR="00442117" w:rsidRPr="00B3082B">
        <w:rPr>
          <w:rStyle w:val="IntenseReference"/>
          <w:rFonts w:ascii="Candara" w:hAnsi="Candara"/>
          <w:sz w:val="28"/>
          <w:szCs w:val="28"/>
        </w:rPr>
        <w:t xml:space="preserve"> </w:t>
      </w:r>
    </w:p>
    <w:p w14:paraId="14DF60E6" w14:textId="34BEE787" w:rsidR="008559DF" w:rsidRPr="00B3082B" w:rsidRDefault="008559DF" w:rsidP="00507E03">
      <w:pPr>
        <w:pStyle w:val="Heading2WeCARE"/>
        <w:rPr>
          <w:rStyle w:val="IntenseReference"/>
          <w:rFonts w:ascii="Candara" w:hAnsi="Candara"/>
          <w:sz w:val="24"/>
          <w:szCs w:val="24"/>
        </w:rPr>
      </w:pPr>
      <w:bookmarkStart w:id="21" w:name="_Toc84524933"/>
      <w:r w:rsidRPr="00B3082B">
        <w:rPr>
          <w:rStyle w:val="IntenseReference"/>
          <w:rFonts w:ascii="Candara" w:hAnsi="Candara"/>
        </w:rPr>
        <w:t xml:space="preserve"> </w:t>
      </w:r>
      <w:bookmarkStart w:id="22" w:name="_Toc96273277"/>
      <w:r w:rsidRPr="00B3082B">
        <w:rPr>
          <w:rStyle w:val="IntenseReference"/>
          <w:rFonts w:ascii="Candara" w:hAnsi="Candara"/>
          <w:sz w:val="24"/>
          <w:szCs w:val="24"/>
        </w:rPr>
        <w:t>National Legal Provisions and Citizen Engagement</w:t>
      </w:r>
      <w:bookmarkEnd w:id="21"/>
      <w:bookmarkEnd w:id="22"/>
      <w:r w:rsidRPr="00B3082B">
        <w:rPr>
          <w:rStyle w:val="IntenseReference"/>
          <w:rFonts w:ascii="Candara" w:hAnsi="Candara"/>
          <w:sz w:val="24"/>
          <w:szCs w:val="24"/>
        </w:rPr>
        <w:t xml:space="preserve"> </w:t>
      </w:r>
    </w:p>
    <w:p w14:paraId="58952182" w14:textId="32DAC093" w:rsidR="008559DF" w:rsidRPr="00B3082B" w:rsidRDefault="008559DF" w:rsidP="008559DF">
      <w:pPr>
        <w:pStyle w:val="ListParagraph"/>
        <w:widowControl w:val="0"/>
        <w:autoSpaceDE w:val="0"/>
        <w:autoSpaceDN w:val="0"/>
        <w:adjustRightInd w:val="0"/>
        <w:spacing w:before="120" w:after="160" w:line="276" w:lineRule="auto"/>
        <w:ind w:left="0"/>
        <w:contextualSpacing w:val="0"/>
        <w:jc w:val="both"/>
        <w:rPr>
          <w:rFonts w:ascii="Candara" w:hAnsi="Candara" w:cstheme="minorHAnsi"/>
          <w:sz w:val="20"/>
          <w:szCs w:val="20"/>
        </w:rPr>
      </w:pPr>
      <w:r w:rsidRPr="00B3082B">
        <w:rPr>
          <w:rFonts w:ascii="Candara" w:hAnsi="Candara" w:cstheme="minorHAnsi"/>
          <w:sz w:val="20"/>
          <w:szCs w:val="20"/>
        </w:rPr>
        <w:t>Bangladesh has relevant laws on right to information, information disclosure, transparency, and citizen participation in development decisions. The Constitution of the People</w:t>
      </w:r>
      <w:r w:rsidR="00E84B1E" w:rsidRPr="00B3082B">
        <w:rPr>
          <w:rFonts w:ascii="Candara" w:hAnsi="Candara" w:cstheme="minorHAnsi"/>
          <w:sz w:val="20"/>
          <w:szCs w:val="20"/>
        </w:rPr>
        <w:t>’</w:t>
      </w:r>
      <w:r w:rsidRPr="00B3082B">
        <w:rPr>
          <w:rFonts w:ascii="Candara" w:hAnsi="Candara" w:cstheme="minorHAnsi"/>
          <w:sz w:val="20"/>
          <w:szCs w:val="20"/>
        </w:rPr>
        <w:t xml:space="preserve">s Republic of Bangladesh guarantees freedom of thought and conscience, and freedom of expression and speech, subject to any reasonable restrictions imposed by law. The Right to Information Act 2009 makes provisions for ensuring free flow of information and people’s right to information. The freedom of thought, conscience and speech is recognized in the Constitution as a fundamental right and the right to information is an alienable part of it. Citizen participation in development decisions is recognized and obliged under the laws on local governments including the zila parishads (2000), </w:t>
      </w:r>
      <w:proofErr w:type="spellStart"/>
      <w:r w:rsidRPr="00B3082B">
        <w:rPr>
          <w:rFonts w:ascii="Candara" w:hAnsi="Candara" w:cstheme="minorHAnsi"/>
          <w:sz w:val="20"/>
          <w:szCs w:val="20"/>
        </w:rPr>
        <w:t>upazila</w:t>
      </w:r>
      <w:proofErr w:type="spellEnd"/>
      <w:r w:rsidRPr="00B3082B">
        <w:rPr>
          <w:rFonts w:ascii="Candara" w:hAnsi="Candara" w:cstheme="minorHAnsi"/>
          <w:sz w:val="20"/>
          <w:szCs w:val="20"/>
        </w:rPr>
        <w:t xml:space="preserve"> parishads (1998, amended 2009), union parishads (2009), </w:t>
      </w:r>
      <w:proofErr w:type="spellStart"/>
      <w:r w:rsidRPr="00B3082B">
        <w:rPr>
          <w:rFonts w:ascii="Candara" w:hAnsi="Candara" w:cstheme="minorHAnsi"/>
          <w:sz w:val="20"/>
          <w:szCs w:val="20"/>
        </w:rPr>
        <w:t>paurashavas</w:t>
      </w:r>
      <w:proofErr w:type="spellEnd"/>
      <w:r w:rsidRPr="00B3082B">
        <w:rPr>
          <w:rFonts w:ascii="Candara" w:hAnsi="Candara" w:cstheme="minorHAnsi"/>
          <w:sz w:val="20"/>
          <w:szCs w:val="20"/>
        </w:rPr>
        <w:t xml:space="preserve"> (2009), city corporations (2009) and hill district councils (1989). </w:t>
      </w:r>
    </w:p>
    <w:p w14:paraId="6C335CC7" w14:textId="4E4A3FFE" w:rsidR="008559DF" w:rsidRPr="00B3082B" w:rsidRDefault="008559DF" w:rsidP="008559DF">
      <w:pPr>
        <w:pStyle w:val="ListParagraph"/>
        <w:widowControl w:val="0"/>
        <w:autoSpaceDE w:val="0"/>
        <w:autoSpaceDN w:val="0"/>
        <w:adjustRightInd w:val="0"/>
        <w:spacing w:before="120" w:after="160" w:line="276" w:lineRule="auto"/>
        <w:ind w:left="0"/>
        <w:contextualSpacing w:val="0"/>
        <w:jc w:val="both"/>
        <w:rPr>
          <w:rFonts w:ascii="Candara" w:hAnsi="Candara" w:cstheme="minorHAnsi"/>
          <w:sz w:val="20"/>
          <w:szCs w:val="20"/>
        </w:rPr>
      </w:pPr>
      <w:r w:rsidRPr="00B3082B">
        <w:rPr>
          <w:rFonts w:ascii="Candara" w:hAnsi="Candara" w:cstheme="minorHAnsi"/>
          <w:sz w:val="20"/>
          <w:szCs w:val="20"/>
        </w:rPr>
        <w:t>The right to</w:t>
      </w:r>
      <w:r w:rsidR="00E84B1E" w:rsidRPr="00B3082B">
        <w:rPr>
          <w:rFonts w:ascii="Candara" w:hAnsi="Candara" w:cstheme="minorHAnsi"/>
          <w:sz w:val="20"/>
          <w:szCs w:val="20"/>
        </w:rPr>
        <w:t xml:space="preserve"> </w:t>
      </w:r>
      <w:r w:rsidRPr="00B3082B">
        <w:rPr>
          <w:rFonts w:ascii="Candara" w:hAnsi="Candara" w:cstheme="minorHAnsi"/>
          <w:sz w:val="20"/>
          <w:szCs w:val="20"/>
        </w:rPr>
        <w:t>information</w:t>
      </w:r>
      <w:r w:rsidR="00E84B1E" w:rsidRPr="00B3082B">
        <w:rPr>
          <w:rFonts w:ascii="Candara" w:hAnsi="Candara" w:cstheme="minorHAnsi"/>
          <w:sz w:val="20"/>
          <w:szCs w:val="20"/>
        </w:rPr>
        <w:t xml:space="preserve"> </w:t>
      </w:r>
      <w:r w:rsidRPr="00B3082B">
        <w:rPr>
          <w:rFonts w:ascii="Candara" w:hAnsi="Candara" w:cstheme="minorHAnsi"/>
          <w:sz w:val="20"/>
          <w:szCs w:val="20"/>
        </w:rPr>
        <w:t>shall</w:t>
      </w:r>
      <w:r w:rsidR="00E84B1E" w:rsidRPr="00B3082B">
        <w:rPr>
          <w:rFonts w:ascii="Candara" w:hAnsi="Candara" w:cstheme="minorHAnsi"/>
          <w:sz w:val="20"/>
          <w:szCs w:val="20"/>
        </w:rPr>
        <w:t xml:space="preserve"> </w:t>
      </w:r>
      <w:r w:rsidRPr="00B3082B">
        <w:rPr>
          <w:rFonts w:ascii="Candara" w:hAnsi="Candara" w:cstheme="minorHAnsi"/>
          <w:sz w:val="20"/>
          <w:szCs w:val="20"/>
        </w:rPr>
        <w:t>ensure that</w:t>
      </w:r>
      <w:r w:rsidR="00E84B1E" w:rsidRPr="00B3082B">
        <w:rPr>
          <w:rFonts w:ascii="Candara" w:hAnsi="Candara" w:cstheme="minorHAnsi"/>
          <w:sz w:val="20"/>
          <w:szCs w:val="20"/>
        </w:rPr>
        <w:t xml:space="preserve"> </w:t>
      </w:r>
      <w:r w:rsidRPr="00B3082B">
        <w:rPr>
          <w:rFonts w:ascii="Candara" w:hAnsi="Candara" w:cstheme="minorHAnsi"/>
          <w:sz w:val="20"/>
          <w:szCs w:val="20"/>
        </w:rPr>
        <w:t>transparency and accountability in all public, autonomous, and statutory organizations and in private organizations run on government or foreign funding shall increase, corruption shall decrease, and good governance shall be established. The Government of Bangladesh (</w:t>
      </w:r>
      <w:proofErr w:type="spellStart"/>
      <w:r w:rsidRPr="00B3082B">
        <w:rPr>
          <w:rFonts w:ascii="Candara" w:hAnsi="Candara" w:cstheme="minorHAnsi"/>
          <w:sz w:val="20"/>
          <w:szCs w:val="20"/>
        </w:rPr>
        <w:t>GoB</w:t>
      </w:r>
      <w:proofErr w:type="spellEnd"/>
      <w:r w:rsidRPr="00B3082B">
        <w:rPr>
          <w:rFonts w:ascii="Candara" w:hAnsi="Candara" w:cstheme="minorHAnsi"/>
          <w:sz w:val="20"/>
          <w:szCs w:val="20"/>
        </w:rPr>
        <w:t xml:space="preserve">) 2014 Secretariat Instructions (chapter 8 instructions 262(1) and (2)) mandate provisions for receiving opinions from citizens and to redress grievances in a transparent and neutral manner. The Cabinet Division’s Coordination and Reform Unit issued a revised version of the 2015 guidelines on the </w:t>
      </w:r>
      <w:proofErr w:type="spellStart"/>
      <w:r w:rsidRPr="00B3082B">
        <w:rPr>
          <w:rFonts w:ascii="Candara" w:hAnsi="Candara" w:cstheme="minorHAnsi"/>
          <w:sz w:val="20"/>
          <w:szCs w:val="20"/>
        </w:rPr>
        <w:t>GoB’s</w:t>
      </w:r>
      <w:proofErr w:type="spellEnd"/>
      <w:r w:rsidRPr="00B3082B">
        <w:rPr>
          <w:rFonts w:ascii="Candara" w:hAnsi="Candara" w:cstheme="minorHAnsi"/>
          <w:sz w:val="20"/>
          <w:szCs w:val="20"/>
        </w:rPr>
        <w:t xml:space="preserve"> grievance redress </w:t>
      </w:r>
      <w:r w:rsidR="006E79F9" w:rsidRPr="00B3082B">
        <w:rPr>
          <w:rFonts w:ascii="Candara" w:hAnsi="Candara" w:cstheme="minorHAnsi"/>
          <w:sz w:val="20"/>
          <w:szCs w:val="20"/>
        </w:rPr>
        <w:t>system in</w:t>
      </w:r>
      <w:r w:rsidRPr="00B3082B">
        <w:rPr>
          <w:rFonts w:ascii="Candara" w:hAnsi="Candara" w:cstheme="minorHAnsi"/>
          <w:sz w:val="20"/>
          <w:szCs w:val="20"/>
        </w:rPr>
        <w:t xml:space="preserve"> 2018, which provides instructions on a range of issues, such as classification and monitoring of grievances and the responsibilities of various ministries including the Cabinet Division.</w:t>
      </w:r>
    </w:p>
    <w:p w14:paraId="097B355C" w14:textId="77777777" w:rsidR="008559DF" w:rsidRPr="00B3082B" w:rsidRDefault="008559DF" w:rsidP="00C32B4C">
      <w:pPr>
        <w:pStyle w:val="ListParagraph"/>
        <w:widowControl w:val="0"/>
        <w:autoSpaceDE w:val="0"/>
        <w:autoSpaceDN w:val="0"/>
        <w:adjustRightInd w:val="0"/>
        <w:spacing w:before="120" w:after="160" w:line="276" w:lineRule="auto"/>
        <w:ind w:left="0"/>
        <w:contextualSpacing w:val="0"/>
        <w:jc w:val="both"/>
        <w:rPr>
          <w:rFonts w:ascii="Candara" w:hAnsi="Candara" w:cstheme="minorHAnsi"/>
          <w:sz w:val="20"/>
          <w:szCs w:val="20"/>
        </w:rPr>
      </w:pPr>
      <w:r w:rsidRPr="00B3082B">
        <w:rPr>
          <w:rFonts w:ascii="Candara" w:hAnsi="Candara" w:cstheme="minorHAnsi"/>
          <w:sz w:val="20"/>
          <w:szCs w:val="20"/>
        </w:rPr>
        <w:t xml:space="preserve">Key legislative instruments governing citizen rights to information, freedom of expression and speech, citizen participation in development decisions and policy formulation inclusive of gender and social vulnerability are as follows: </w:t>
      </w:r>
    </w:p>
    <w:p w14:paraId="56BAAFA9" w14:textId="77777777" w:rsidR="008559DF" w:rsidRPr="00B3082B" w:rsidRDefault="008559DF" w:rsidP="00840A29">
      <w:pPr>
        <w:pStyle w:val="ListParagraph"/>
        <w:widowControl w:val="0"/>
        <w:numPr>
          <w:ilvl w:val="0"/>
          <w:numId w:val="16"/>
        </w:numPr>
        <w:autoSpaceDE w:val="0"/>
        <w:autoSpaceDN w:val="0"/>
        <w:adjustRightInd w:val="0"/>
        <w:spacing w:after="0"/>
        <w:ind w:left="1440"/>
        <w:rPr>
          <w:rFonts w:ascii="Candara" w:hAnsi="Candara" w:cstheme="minorHAnsi"/>
          <w:sz w:val="20"/>
          <w:szCs w:val="20"/>
        </w:rPr>
      </w:pPr>
      <w:r w:rsidRPr="00B3082B">
        <w:rPr>
          <w:rFonts w:ascii="Candara" w:hAnsi="Candara" w:cstheme="minorHAnsi"/>
          <w:sz w:val="20"/>
          <w:szCs w:val="20"/>
        </w:rPr>
        <w:t>The Constitution of Bangladesh</w:t>
      </w:r>
    </w:p>
    <w:p w14:paraId="52F1CACC" w14:textId="77777777" w:rsidR="008559DF" w:rsidRPr="00B3082B" w:rsidRDefault="008559DF" w:rsidP="00840A29">
      <w:pPr>
        <w:pStyle w:val="ListParagraph"/>
        <w:widowControl w:val="0"/>
        <w:numPr>
          <w:ilvl w:val="0"/>
          <w:numId w:val="16"/>
        </w:numPr>
        <w:autoSpaceDE w:val="0"/>
        <w:autoSpaceDN w:val="0"/>
        <w:adjustRightInd w:val="0"/>
        <w:spacing w:after="0"/>
        <w:ind w:left="1440"/>
        <w:rPr>
          <w:rFonts w:ascii="Candara" w:hAnsi="Candara" w:cstheme="minorHAnsi"/>
          <w:sz w:val="20"/>
          <w:szCs w:val="20"/>
        </w:rPr>
      </w:pPr>
      <w:r w:rsidRPr="00B3082B">
        <w:rPr>
          <w:rFonts w:ascii="Candara" w:hAnsi="Candara" w:cstheme="minorHAnsi"/>
          <w:sz w:val="20"/>
          <w:szCs w:val="20"/>
        </w:rPr>
        <w:t>The Right to Information Act 2009</w:t>
      </w:r>
    </w:p>
    <w:p w14:paraId="20FDDD3C" w14:textId="77777777" w:rsidR="008559DF" w:rsidRPr="00B3082B" w:rsidRDefault="008559DF" w:rsidP="00840A29">
      <w:pPr>
        <w:pStyle w:val="ListParagraph"/>
        <w:widowControl w:val="0"/>
        <w:numPr>
          <w:ilvl w:val="0"/>
          <w:numId w:val="16"/>
        </w:numPr>
        <w:autoSpaceDE w:val="0"/>
        <w:autoSpaceDN w:val="0"/>
        <w:adjustRightInd w:val="0"/>
        <w:spacing w:after="0"/>
        <w:ind w:left="1440"/>
        <w:rPr>
          <w:rFonts w:ascii="Candara" w:hAnsi="Candara" w:cstheme="minorHAnsi"/>
          <w:sz w:val="20"/>
          <w:szCs w:val="20"/>
        </w:rPr>
      </w:pPr>
      <w:r w:rsidRPr="00B3082B">
        <w:rPr>
          <w:rFonts w:ascii="Candara" w:hAnsi="Candara" w:cstheme="minorHAnsi"/>
          <w:sz w:val="20"/>
          <w:szCs w:val="20"/>
        </w:rPr>
        <w:t>The Zila Parishad Act 2000</w:t>
      </w:r>
    </w:p>
    <w:p w14:paraId="461D1A91" w14:textId="77777777" w:rsidR="008559DF" w:rsidRPr="00B3082B" w:rsidRDefault="008559DF" w:rsidP="00840A29">
      <w:pPr>
        <w:pStyle w:val="ListParagraph"/>
        <w:widowControl w:val="0"/>
        <w:numPr>
          <w:ilvl w:val="0"/>
          <w:numId w:val="16"/>
        </w:numPr>
        <w:autoSpaceDE w:val="0"/>
        <w:autoSpaceDN w:val="0"/>
        <w:adjustRightInd w:val="0"/>
        <w:spacing w:after="0"/>
        <w:ind w:left="1440"/>
        <w:rPr>
          <w:rFonts w:ascii="Candara" w:hAnsi="Candara" w:cstheme="minorHAnsi"/>
          <w:sz w:val="20"/>
          <w:szCs w:val="20"/>
        </w:rPr>
      </w:pPr>
      <w:r w:rsidRPr="00B3082B">
        <w:rPr>
          <w:rFonts w:ascii="Candara" w:hAnsi="Candara" w:cstheme="minorHAnsi"/>
          <w:sz w:val="20"/>
          <w:szCs w:val="20"/>
        </w:rPr>
        <w:t>Local Government (Upazila Parishad) Act 1998</w:t>
      </w:r>
    </w:p>
    <w:p w14:paraId="6591095C" w14:textId="77777777" w:rsidR="008559DF" w:rsidRPr="00B3082B" w:rsidRDefault="008559DF" w:rsidP="00840A29">
      <w:pPr>
        <w:pStyle w:val="ListParagraph"/>
        <w:widowControl w:val="0"/>
        <w:numPr>
          <w:ilvl w:val="0"/>
          <w:numId w:val="16"/>
        </w:numPr>
        <w:autoSpaceDE w:val="0"/>
        <w:autoSpaceDN w:val="0"/>
        <w:adjustRightInd w:val="0"/>
        <w:spacing w:after="0"/>
        <w:ind w:left="1440"/>
        <w:rPr>
          <w:rFonts w:ascii="Candara" w:hAnsi="Candara" w:cstheme="minorHAnsi"/>
          <w:sz w:val="20"/>
          <w:szCs w:val="20"/>
        </w:rPr>
      </w:pPr>
      <w:r w:rsidRPr="00B3082B">
        <w:rPr>
          <w:rFonts w:ascii="Candara" w:hAnsi="Candara" w:cstheme="minorHAnsi"/>
          <w:sz w:val="20"/>
          <w:szCs w:val="20"/>
        </w:rPr>
        <w:t>Local Government (Union Parishad) Act 2009</w:t>
      </w:r>
    </w:p>
    <w:p w14:paraId="082102B7" w14:textId="77777777" w:rsidR="008559DF" w:rsidRPr="00B3082B" w:rsidRDefault="008559DF" w:rsidP="00840A29">
      <w:pPr>
        <w:pStyle w:val="ListParagraph"/>
        <w:widowControl w:val="0"/>
        <w:numPr>
          <w:ilvl w:val="0"/>
          <w:numId w:val="16"/>
        </w:numPr>
        <w:autoSpaceDE w:val="0"/>
        <w:autoSpaceDN w:val="0"/>
        <w:adjustRightInd w:val="0"/>
        <w:spacing w:after="0"/>
        <w:ind w:left="1440"/>
        <w:rPr>
          <w:rFonts w:ascii="Candara" w:hAnsi="Candara" w:cstheme="minorHAnsi"/>
          <w:sz w:val="20"/>
          <w:szCs w:val="20"/>
        </w:rPr>
      </w:pPr>
      <w:r w:rsidRPr="00B3082B">
        <w:rPr>
          <w:rFonts w:ascii="Candara" w:hAnsi="Candara" w:cstheme="minorHAnsi"/>
          <w:sz w:val="20"/>
          <w:szCs w:val="20"/>
        </w:rPr>
        <w:t>Local Government (</w:t>
      </w:r>
      <w:proofErr w:type="spellStart"/>
      <w:r w:rsidRPr="00B3082B">
        <w:rPr>
          <w:rFonts w:ascii="Candara" w:hAnsi="Candara" w:cstheme="minorHAnsi"/>
          <w:sz w:val="20"/>
          <w:szCs w:val="20"/>
        </w:rPr>
        <w:t>Paurashava</w:t>
      </w:r>
      <w:proofErr w:type="spellEnd"/>
      <w:r w:rsidRPr="00B3082B">
        <w:rPr>
          <w:rFonts w:ascii="Candara" w:hAnsi="Candara" w:cstheme="minorHAnsi"/>
          <w:sz w:val="20"/>
          <w:szCs w:val="20"/>
        </w:rPr>
        <w:t>) Act 2009</w:t>
      </w:r>
    </w:p>
    <w:p w14:paraId="7571D65B" w14:textId="77777777" w:rsidR="008559DF" w:rsidRPr="00B3082B" w:rsidRDefault="008559DF" w:rsidP="00840A29">
      <w:pPr>
        <w:pStyle w:val="ListParagraph"/>
        <w:widowControl w:val="0"/>
        <w:numPr>
          <w:ilvl w:val="0"/>
          <w:numId w:val="16"/>
        </w:numPr>
        <w:autoSpaceDE w:val="0"/>
        <w:autoSpaceDN w:val="0"/>
        <w:adjustRightInd w:val="0"/>
        <w:spacing w:after="0"/>
        <w:ind w:left="1440"/>
        <w:rPr>
          <w:rFonts w:ascii="Candara" w:hAnsi="Candara" w:cstheme="minorHAnsi"/>
          <w:sz w:val="20"/>
          <w:szCs w:val="20"/>
        </w:rPr>
      </w:pPr>
      <w:r w:rsidRPr="00B3082B">
        <w:rPr>
          <w:rFonts w:ascii="Candara" w:hAnsi="Candara" w:cstheme="minorHAnsi"/>
          <w:sz w:val="20"/>
          <w:szCs w:val="20"/>
        </w:rPr>
        <w:t>The Local Government (City Corporation) Act, 2009</w:t>
      </w:r>
    </w:p>
    <w:p w14:paraId="2B3963E3" w14:textId="77777777" w:rsidR="008559DF" w:rsidRPr="00B3082B" w:rsidRDefault="008559DF" w:rsidP="00840A29">
      <w:pPr>
        <w:pStyle w:val="ListParagraph"/>
        <w:widowControl w:val="0"/>
        <w:numPr>
          <w:ilvl w:val="0"/>
          <w:numId w:val="16"/>
        </w:numPr>
        <w:autoSpaceDE w:val="0"/>
        <w:autoSpaceDN w:val="0"/>
        <w:adjustRightInd w:val="0"/>
        <w:spacing w:after="0"/>
        <w:ind w:left="1440"/>
        <w:rPr>
          <w:rFonts w:ascii="Candara" w:hAnsi="Candara" w:cstheme="minorHAnsi"/>
          <w:sz w:val="20"/>
          <w:szCs w:val="20"/>
        </w:rPr>
      </w:pPr>
      <w:r w:rsidRPr="00B3082B">
        <w:rPr>
          <w:rFonts w:ascii="Candara" w:hAnsi="Candara" w:cstheme="minorHAnsi"/>
          <w:sz w:val="20"/>
          <w:szCs w:val="20"/>
        </w:rPr>
        <w:t>Hill District Council Acts 1989</w:t>
      </w:r>
    </w:p>
    <w:p w14:paraId="53B9B4A2" w14:textId="77777777" w:rsidR="008559DF" w:rsidRPr="00B3082B" w:rsidRDefault="008559DF" w:rsidP="00840A29">
      <w:pPr>
        <w:pStyle w:val="ListParagraph"/>
        <w:widowControl w:val="0"/>
        <w:numPr>
          <w:ilvl w:val="0"/>
          <w:numId w:val="16"/>
        </w:numPr>
        <w:autoSpaceDE w:val="0"/>
        <w:autoSpaceDN w:val="0"/>
        <w:adjustRightInd w:val="0"/>
        <w:spacing w:after="0"/>
        <w:ind w:left="1440"/>
        <w:rPr>
          <w:rFonts w:ascii="Candara" w:hAnsi="Candara" w:cstheme="minorHAnsi"/>
          <w:sz w:val="20"/>
          <w:szCs w:val="20"/>
        </w:rPr>
      </w:pPr>
      <w:r w:rsidRPr="00B3082B">
        <w:rPr>
          <w:rFonts w:ascii="Candara" w:hAnsi="Candara" w:cstheme="minorHAnsi"/>
          <w:sz w:val="20"/>
          <w:szCs w:val="20"/>
        </w:rPr>
        <w:t>The Five-Year Plans (Bangladesh)</w:t>
      </w:r>
    </w:p>
    <w:p w14:paraId="16539B66" w14:textId="77777777" w:rsidR="008559DF" w:rsidRPr="00B3082B" w:rsidRDefault="008559DF" w:rsidP="00840A29">
      <w:pPr>
        <w:pStyle w:val="ListParagraph"/>
        <w:widowControl w:val="0"/>
        <w:numPr>
          <w:ilvl w:val="0"/>
          <w:numId w:val="16"/>
        </w:numPr>
        <w:autoSpaceDE w:val="0"/>
        <w:autoSpaceDN w:val="0"/>
        <w:adjustRightInd w:val="0"/>
        <w:spacing w:after="0"/>
        <w:ind w:left="1440"/>
        <w:rPr>
          <w:rFonts w:ascii="Candara" w:hAnsi="Candara" w:cstheme="minorHAnsi"/>
          <w:sz w:val="20"/>
          <w:szCs w:val="20"/>
        </w:rPr>
      </w:pPr>
      <w:r w:rsidRPr="00B3082B">
        <w:rPr>
          <w:rFonts w:ascii="Candara" w:hAnsi="Candara" w:cstheme="minorHAnsi"/>
          <w:sz w:val="20"/>
          <w:szCs w:val="20"/>
        </w:rPr>
        <w:t>Bangladesh Secretariat Instructions 2014</w:t>
      </w:r>
    </w:p>
    <w:p w14:paraId="00C4BDB9" w14:textId="6F499889" w:rsidR="008559DF" w:rsidRPr="00B3082B" w:rsidRDefault="008559DF" w:rsidP="008559DF">
      <w:pPr>
        <w:pStyle w:val="ListParagraph"/>
        <w:widowControl w:val="0"/>
        <w:numPr>
          <w:ilvl w:val="0"/>
          <w:numId w:val="16"/>
        </w:numPr>
        <w:autoSpaceDE w:val="0"/>
        <w:autoSpaceDN w:val="0"/>
        <w:adjustRightInd w:val="0"/>
        <w:spacing w:after="0"/>
        <w:ind w:left="1440"/>
        <w:rPr>
          <w:rFonts w:ascii="Candara" w:hAnsi="Candara" w:cstheme="minorHAnsi"/>
          <w:sz w:val="20"/>
          <w:szCs w:val="20"/>
        </w:rPr>
      </w:pPr>
      <w:r w:rsidRPr="00B3082B">
        <w:rPr>
          <w:rFonts w:ascii="Candara" w:hAnsi="Candara" w:cstheme="minorHAnsi"/>
          <w:sz w:val="20"/>
          <w:szCs w:val="20"/>
        </w:rPr>
        <w:t>Grievance Redress System Guidelines, 2015</w:t>
      </w:r>
    </w:p>
    <w:p w14:paraId="2BC8895E" w14:textId="77777777" w:rsidR="00036299" w:rsidRPr="00B3082B" w:rsidRDefault="00036299" w:rsidP="008559DF">
      <w:pPr>
        <w:rPr>
          <w:rFonts w:ascii="Candara" w:hAnsi="Candara" w:cstheme="minorHAnsi"/>
          <w:sz w:val="20"/>
          <w:szCs w:val="20"/>
        </w:rPr>
      </w:pPr>
    </w:p>
    <w:p w14:paraId="15023D45" w14:textId="77777777" w:rsidR="00036299" w:rsidRPr="00B3082B" w:rsidRDefault="00036299" w:rsidP="00840A29">
      <w:pPr>
        <w:jc w:val="both"/>
        <w:rPr>
          <w:rFonts w:ascii="Candara" w:hAnsi="Candara" w:cstheme="minorHAnsi"/>
          <w:b/>
          <w:bCs/>
          <w:sz w:val="20"/>
          <w:szCs w:val="20"/>
        </w:rPr>
      </w:pPr>
      <w:r w:rsidRPr="00B3082B">
        <w:rPr>
          <w:rFonts w:ascii="Candara" w:hAnsi="Candara" w:cstheme="minorHAnsi"/>
          <w:b/>
          <w:bCs/>
          <w:sz w:val="20"/>
          <w:szCs w:val="20"/>
        </w:rPr>
        <w:t>Key National, Social, Legal Provisions and Citizen Engagement</w:t>
      </w:r>
    </w:p>
    <w:p w14:paraId="1F459E0F" w14:textId="77777777" w:rsidR="00036299" w:rsidRPr="00B3082B" w:rsidRDefault="00036299" w:rsidP="00840A29">
      <w:pPr>
        <w:jc w:val="both"/>
        <w:rPr>
          <w:rFonts w:ascii="Candara" w:hAnsi="Candara" w:cstheme="minorHAnsi"/>
          <w:sz w:val="20"/>
          <w:szCs w:val="20"/>
        </w:rPr>
      </w:pPr>
    </w:p>
    <w:p w14:paraId="11F541A2" w14:textId="77777777"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sz w:val="20"/>
          <w:szCs w:val="20"/>
        </w:rPr>
        <w:t>Bangladesh has relevant and adequate law/regulation on right to information, information disclosure, transparency during decision making/public hearing etc.  Relevant laws and regulations pertaining to these issues are given below:</w:t>
      </w:r>
    </w:p>
    <w:p w14:paraId="54F7D0C3" w14:textId="77777777" w:rsidR="00036299" w:rsidRPr="00B3082B" w:rsidRDefault="00036299" w:rsidP="00840A29">
      <w:pPr>
        <w:jc w:val="both"/>
        <w:rPr>
          <w:rFonts w:ascii="Candara" w:hAnsi="Candara" w:cstheme="minorHAnsi"/>
          <w:sz w:val="20"/>
          <w:szCs w:val="20"/>
        </w:rPr>
      </w:pPr>
    </w:p>
    <w:p w14:paraId="08E394DC" w14:textId="7157EBA3" w:rsidR="00036299" w:rsidRPr="00B3082B" w:rsidRDefault="00036299" w:rsidP="00840A29">
      <w:pPr>
        <w:jc w:val="both"/>
        <w:rPr>
          <w:rFonts w:ascii="Candara" w:hAnsi="Candara" w:cstheme="minorHAnsi"/>
          <w:b/>
          <w:bCs/>
          <w:sz w:val="20"/>
          <w:szCs w:val="20"/>
        </w:rPr>
      </w:pPr>
      <w:r w:rsidRPr="00B3082B">
        <w:rPr>
          <w:rFonts w:ascii="Candara" w:hAnsi="Candara" w:cstheme="minorHAnsi"/>
          <w:b/>
          <w:bCs/>
          <w:sz w:val="20"/>
          <w:szCs w:val="20"/>
        </w:rPr>
        <w:t>Constitution of the People's Republic of Bangladesh</w:t>
      </w:r>
    </w:p>
    <w:p w14:paraId="4210AF1E" w14:textId="77777777" w:rsidR="00036299" w:rsidRPr="00B3082B" w:rsidRDefault="00036299" w:rsidP="00840A29">
      <w:pPr>
        <w:jc w:val="both"/>
        <w:rPr>
          <w:rFonts w:ascii="Candara" w:hAnsi="Candara" w:cstheme="minorHAnsi"/>
          <w:b/>
          <w:bCs/>
          <w:i/>
          <w:iCs/>
          <w:sz w:val="20"/>
          <w:szCs w:val="20"/>
        </w:rPr>
      </w:pPr>
    </w:p>
    <w:p w14:paraId="1DD26775" w14:textId="77777777"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b/>
          <w:bCs/>
          <w:i/>
          <w:iCs/>
          <w:sz w:val="20"/>
          <w:szCs w:val="20"/>
        </w:rPr>
        <w:t>Article 36. Freedom of movement</w:t>
      </w:r>
      <w:r w:rsidRPr="00B3082B">
        <w:rPr>
          <w:rFonts w:ascii="Candara" w:hAnsi="Candara" w:cstheme="minorHAnsi"/>
          <w:sz w:val="20"/>
          <w:szCs w:val="20"/>
        </w:rPr>
        <w:t>.  Subject to any reasonable restrictions imposed by law in the public interest, every citizen shall have the right to move freely throughout Bangladesh, to reside and settle in any place therein and to leave and re-enter Bangladesh.</w:t>
      </w:r>
    </w:p>
    <w:p w14:paraId="2BD7BB70" w14:textId="77777777" w:rsidR="00036299" w:rsidRPr="00B3082B" w:rsidRDefault="00036299" w:rsidP="00840A29">
      <w:pPr>
        <w:jc w:val="both"/>
        <w:rPr>
          <w:rFonts w:ascii="Candara" w:hAnsi="Candara" w:cstheme="minorHAnsi"/>
          <w:sz w:val="20"/>
          <w:szCs w:val="20"/>
        </w:rPr>
      </w:pPr>
    </w:p>
    <w:p w14:paraId="0E3E798E" w14:textId="77777777"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b/>
          <w:bCs/>
          <w:i/>
          <w:iCs/>
          <w:sz w:val="20"/>
          <w:szCs w:val="20"/>
        </w:rPr>
        <w:t>Article 37. Freedom of assembly</w:t>
      </w:r>
      <w:r w:rsidRPr="00B3082B">
        <w:rPr>
          <w:rFonts w:ascii="Candara" w:hAnsi="Candara" w:cstheme="minorHAnsi"/>
          <w:sz w:val="20"/>
          <w:szCs w:val="20"/>
        </w:rPr>
        <w:t>.  Every citizen shall have the right to assemble and to participate in public meetings and processions peacefully and without arms, subject to any reasonable restrictions imposed by law in the interests of public order health.</w:t>
      </w:r>
    </w:p>
    <w:p w14:paraId="0DC9E31A" w14:textId="77777777" w:rsidR="00036299" w:rsidRPr="00B3082B" w:rsidRDefault="00036299" w:rsidP="00840A29">
      <w:pPr>
        <w:jc w:val="both"/>
        <w:rPr>
          <w:rFonts w:ascii="Candara" w:hAnsi="Candara" w:cstheme="minorHAnsi"/>
          <w:sz w:val="20"/>
          <w:szCs w:val="20"/>
        </w:rPr>
      </w:pPr>
    </w:p>
    <w:p w14:paraId="151A1DDC" w14:textId="77777777"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b/>
          <w:bCs/>
          <w:i/>
          <w:iCs/>
          <w:sz w:val="20"/>
          <w:szCs w:val="20"/>
        </w:rPr>
        <w:t>Article 38. Freedom of association</w:t>
      </w:r>
      <w:r w:rsidRPr="00B3082B">
        <w:rPr>
          <w:rFonts w:ascii="Candara" w:hAnsi="Candara" w:cstheme="minorHAnsi"/>
          <w:sz w:val="20"/>
          <w:szCs w:val="20"/>
        </w:rPr>
        <w:t>.  Every citizen shall have the right to form associations or unions, subject to any reasonable restrictions imposed by law in the interests of morality or public order;</w:t>
      </w:r>
    </w:p>
    <w:p w14:paraId="25F84A5B" w14:textId="77777777" w:rsidR="00036299" w:rsidRPr="00B3082B" w:rsidRDefault="00036299" w:rsidP="00ED6B9C">
      <w:pPr>
        <w:spacing w:line="276" w:lineRule="auto"/>
        <w:jc w:val="both"/>
        <w:rPr>
          <w:rFonts w:ascii="Candara" w:hAnsi="Candara" w:cstheme="minorHAnsi"/>
          <w:sz w:val="20"/>
          <w:szCs w:val="20"/>
        </w:rPr>
      </w:pPr>
    </w:p>
    <w:p w14:paraId="311630ED" w14:textId="77777777" w:rsidR="00036299" w:rsidRPr="00B3082B" w:rsidRDefault="00036299" w:rsidP="00840A29">
      <w:pPr>
        <w:jc w:val="both"/>
        <w:rPr>
          <w:rFonts w:ascii="Candara" w:hAnsi="Candara" w:cstheme="minorHAnsi"/>
          <w:sz w:val="20"/>
          <w:szCs w:val="20"/>
        </w:rPr>
      </w:pPr>
      <w:r w:rsidRPr="00B3082B">
        <w:rPr>
          <w:rFonts w:ascii="Candara" w:hAnsi="Candara" w:cstheme="minorHAnsi"/>
          <w:b/>
          <w:bCs/>
          <w:i/>
          <w:iCs/>
          <w:sz w:val="20"/>
          <w:szCs w:val="20"/>
        </w:rPr>
        <w:t>Article 39. Freedom of thought and conscience, and of speech</w:t>
      </w:r>
      <w:r w:rsidRPr="00B3082B">
        <w:rPr>
          <w:rFonts w:ascii="Candara" w:hAnsi="Candara" w:cstheme="minorHAnsi"/>
          <w:sz w:val="20"/>
          <w:szCs w:val="20"/>
        </w:rPr>
        <w:t>.</w:t>
      </w:r>
    </w:p>
    <w:p w14:paraId="3B5FBD01" w14:textId="77777777"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sz w:val="20"/>
          <w:szCs w:val="20"/>
        </w:rPr>
        <w:t>(1) Freedom of thought and conscience is guaranteed.</w:t>
      </w:r>
    </w:p>
    <w:p w14:paraId="62E29F16" w14:textId="77777777"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sz w:val="20"/>
          <w:szCs w:val="20"/>
        </w:rPr>
        <w:t>(2) Subject to any reasonable restrictions imposed by law in the interests of the security of the State, friendly relations with foreign states, public order, decency or morality, or in relation to contempt of court, defamation or incitement to an offence-</w:t>
      </w:r>
    </w:p>
    <w:p w14:paraId="2AFDF306" w14:textId="77777777"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sz w:val="20"/>
          <w:szCs w:val="20"/>
        </w:rPr>
        <w:t>(a) the right of every citizen of freedom of speech and expression; and freedom of the</w:t>
      </w:r>
    </w:p>
    <w:p w14:paraId="6B60F376" w14:textId="77777777"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sz w:val="20"/>
          <w:szCs w:val="20"/>
        </w:rPr>
        <w:t>press, are guaranteed.</w:t>
      </w:r>
    </w:p>
    <w:p w14:paraId="0168DE3F" w14:textId="77777777" w:rsidR="00036299" w:rsidRPr="00B3082B" w:rsidRDefault="00036299" w:rsidP="00840A29">
      <w:pPr>
        <w:jc w:val="both"/>
        <w:rPr>
          <w:rFonts w:ascii="Candara" w:hAnsi="Candara" w:cstheme="minorHAnsi"/>
          <w:sz w:val="20"/>
          <w:szCs w:val="20"/>
        </w:rPr>
      </w:pPr>
    </w:p>
    <w:p w14:paraId="2F22CB6A" w14:textId="77777777" w:rsidR="00036299" w:rsidRPr="00B3082B" w:rsidRDefault="00036299" w:rsidP="00840A29">
      <w:pPr>
        <w:jc w:val="both"/>
        <w:rPr>
          <w:rFonts w:ascii="Candara" w:hAnsi="Candara" w:cstheme="minorHAnsi"/>
          <w:sz w:val="20"/>
          <w:szCs w:val="20"/>
        </w:rPr>
      </w:pPr>
      <w:r w:rsidRPr="00B3082B">
        <w:rPr>
          <w:rFonts w:ascii="Candara" w:hAnsi="Candara" w:cstheme="minorHAnsi"/>
          <w:b/>
          <w:bCs/>
          <w:i/>
          <w:iCs/>
          <w:sz w:val="20"/>
          <w:szCs w:val="20"/>
        </w:rPr>
        <w:t>Article 59. Local Government</w:t>
      </w:r>
      <w:r w:rsidRPr="00B3082B">
        <w:rPr>
          <w:rFonts w:ascii="Candara" w:hAnsi="Candara" w:cstheme="minorHAnsi"/>
          <w:sz w:val="20"/>
          <w:szCs w:val="20"/>
        </w:rPr>
        <w:t xml:space="preserve">.  </w:t>
      </w:r>
    </w:p>
    <w:p w14:paraId="64E261A5" w14:textId="77777777"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sz w:val="20"/>
          <w:szCs w:val="20"/>
        </w:rPr>
        <w:t>(1) Local Government in every administrative unit of the Republic shall be entrusted to bodies, composed of persons elected in accordance with law.</w:t>
      </w:r>
    </w:p>
    <w:p w14:paraId="5BC8EEDD" w14:textId="77777777"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sz w:val="20"/>
          <w:szCs w:val="20"/>
        </w:rPr>
        <w:t>(2) Everybody such as is referred to in clause (1) shall, subject to this Constitution and any other law, perform within the appropriate administrative unit such functions as shall be prescribed by Act of Parliament, which may include functions relating to-</w:t>
      </w:r>
    </w:p>
    <w:p w14:paraId="46807671" w14:textId="77777777"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sz w:val="20"/>
          <w:szCs w:val="20"/>
        </w:rPr>
        <w:t>(a) Administration and the work of public officers;</w:t>
      </w:r>
    </w:p>
    <w:p w14:paraId="494CA4F1" w14:textId="77777777"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sz w:val="20"/>
          <w:szCs w:val="20"/>
        </w:rPr>
        <w:t>(b) the maintenance of public order;</w:t>
      </w:r>
    </w:p>
    <w:p w14:paraId="1C608DDD" w14:textId="77777777" w:rsidR="00036299" w:rsidRPr="00B3082B" w:rsidRDefault="00036299" w:rsidP="00840A29">
      <w:pPr>
        <w:jc w:val="both"/>
        <w:rPr>
          <w:rFonts w:ascii="Candara" w:hAnsi="Candara" w:cstheme="minorHAnsi"/>
          <w:sz w:val="20"/>
          <w:szCs w:val="20"/>
        </w:rPr>
      </w:pPr>
    </w:p>
    <w:p w14:paraId="51386B3E" w14:textId="77777777" w:rsidR="00036299" w:rsidRPr="00B3082B" w:rsidRDefault="00036299" w:rsidP="00840A29">
      <w:pPr>
        <w:jc w:val="both"/>
        <w:rPr>
          <w:rFonts w:ascii="Candara" w:hAnsi="Candara" w:cstheme="minorHAnsi"/>
          <w:b/>
          <w:bCs/>
          <w:i/>
          <w:iCs/>
          <w:sz w:val="20"/>
          <w:szCs w:val="20"/>
        </w:rPr>
      </w:pPr>
      <w:r w:rsidRPr="00B3082B">
        <w:rPr>
          <w:rFonts w:ascii="Candara" w:hAnsi="Candara" w:cstheme="minorHAnsi"/>
          <w:b/>
          <w:bCs/>
          <w:i/>
          <w:iCs/>
          <w:sz w:val="20"/>
          <w:szCs w:val="20"/>
        </w:rPr>
        <w:t>Article 60. Powers of local government bodies</w:t>
      </w:r>
    </w:p>
    <w:p w14:paraId="7C771A83" w14:textId="77777777" w:rsidR="00036299" w:rsidRPr="00B3082B" w:rsidRDefault="00036299" w:rsidP="00840A29">
      <w:pPr>
        <w:jc w:val="both"/>
        <w:rPr>
          <w:rFonts w:ascii="Candara" w:hAnsi="Candara" w:cstheme="minorHAnsi"/>
          <w:sz w:val="20"/>
          <w:szCs w:val="20"/>
        </w:rPr>
      </w:pPr>
    </w:p>
    <w:p w14:paraId="00411080" w14:textId="77777777"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sz w:val="20"/>
          <w:szCs w:val="20"/>
        </w:rPr>
        <w:t>For the purpose of giving full effect to the provisions of article 59 Parliament shall, by law, confer powers on the local government bodies referred to in that article, including power to impose taxes for local purposes, to prepare their budgets and to maintain funds.</w:t>
      </w:r>
    </w:p>
    <w:p w14:paraId="5B22AA2F" w14:textId="77777777" w:rsidR="00036299" w:rsidRPr="00B3082B" w:rsidRDefault="00036299" w:rsidP="00ED6B9C">
      <w:pPr>
        <w:spacing w:line="276" w:lineRule="auto"/>
        <w:jc w:val="both"/>
        <w:rPr>
          <w:rFonts w:ascii="Candara" w:hAnsi="Candara" w:cstheme="minorHAnsi"/>
          <w:sz w:val="20"/>
          <w:szCs w:val="20"/>
        </w:rPr>
      </w:pPr>
    </w:p>
    <w:p w14:paraId="5BE7A2F1" w14:textId="0A68C802" w:rsidR="00036299" w:rsidRPr="00B3082B" w:rsidRDefault="00036299" w:rsidP="00840A29">
      <w:pPr>
        <w:jc w:val="both"/>
        <w:rPr>
          <w:rFonts w:ascii="Candara" w:hAnsi="Candara" w:cstheme="minorHAnsi"/>
          <w:sz w:val="20"/>
          <w:szCs w:val="20"/>
        </w:rPr>
      </w:pPr>
      <w:r w:rsidRPr="00B3082B">
        <w:rPr>
          <w:rFonts w:ascii="Candara" w:hAnsi="Candara" w:cstheme="minorHAnsi"/>
          <w:b/>
          <w:bCs/>
          <w:sz w:val="20"/>
          <w:szCs w:val="20"/>
        </w:rPr>
        <w:t>The Consumers’ Right Protection Act, 2009</w:t>
      </w:r>
      <w:r w:rsidRPr="00B3082B">
        <w:rPr>
          <w:rFonts w:ascii="Candara" w:hAnsi="Candara" w:cstheme="minorHAnsi"/>
          <w:sz w:val="20"/>
          <w:szCs w:val="20"/>
        </w:rPr>
        <w:t xml:space="preserve"> </w:t>
      </w:r>
    </w:p>
    <w:p w14:paraId="6062E5EB" w14:textId="77777777" w:rsidR="00036299" w:rsidRPr="00B3082B" w:rsidRDefault="00036299" w:rsidP="00840A29">
      <w:pPr>
        <w:jc w:val="both"/>
        <w:rPr>
          <w:rFonts w:ascii="Candara" w:hAnsi="Candara" w:cstheme="minorHAnsi"/>
          <w:sz w:val="20"/>
          <w:szCs w:val="20"/>
        </w:rPr>
      </w:pPr>
    </w:p>
    <w:p w14:paraId="4D1B5790" w14:textId="77777777"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sz w:val="20"/>
          <w:szCs w:val="20"/>
        </w:rPr>
        <w:t>This Act aims at protection of the rights of the consumers, prevention of anti-consumer right practices and related matters connected therewith.</w:t>
      </w:r>
    </w:p>
    <w:p w14:paraId="2CFB1E6F" w14:textId="77777777" w:rsidR="00036299" w:rsidRPr="00B3082B" w:rsidRDefault="00036299" w:rsidP="00840A29">
      <w:pPr>
        <w:jc w:val="both"/>
        <w:rPr>
          <w:rFonts w:ascii="Candara" w:hAnsi="Candara" w:cstheme="minorHAnsi"/>
          <w:sz w:val="20"/>
          <w:szCs w:val="20"/>
        </w:rPr>
      </w:pPr>
    </w:p>
    <w:p w14:paraId="38CB4A1D" w14:textId="4A64952D" w:rsidR="00036299" w:rsidRPr="00B3082B" w:rsidRDefault="00036299" w:rsidP="00840A29">
      <w:pPr>
        <w:jc w:val="both"/>
        <w:rPr>
          <w:rFonts w:ascii="Candara" w:hAnsi="Candara" w:cstheme="minorHAnsi"/>
          <w:b/>
          <w:bCs/>
          <w:sz w:val="20"/>
          <w:szCs w:val="20"/>
        </w:rPr>
      </w:pPr>
      <w:r w:rsidRPr="00B3082B">
        <w:rPr>
          <w:rFonts w:ascii="Candara" w:hAnsi="Candara" w:cstheme="minorHAnsi"/>
          <w:b/>
          <w:bCs/>
          <w:sz w:val="20"/>
          <w:szCs w:val="20"/>
        </w:rPr>
        <w:t xml:space="preserve">Right to Information Act (RTIA) 2009 </w:t>
      </w:r>
    </w:p>
    <w:p w14:paraId="69E70071" w14:textId="77777777" w:rsidR="00036299" w:rsidRPr="00B3082B" w:rsidRDefault="00036299" w:rsidP="00840A29">
      <w:pPr>
        <w:jc w:val="both"/>
        <w:rPr>
          <w:rFonts w:ascii="Candara" w:hAnsi="Candara" w:cstheme="minorHAnsi"/>
          <w:sz w:val="20"/>
          <w:szCs w:val="20"/>
        </w:rPr>
      </w:pPr>
    </w:p>
    <w:p w14:paraId="5E08DAF2" w14:textId="77777777"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sz w:val="20"/>
          <w:szCs w:val="20"/>
        </w:rPr>
        <w:t xml:space="preserve">The Act makes provisions for ensuring free flow of information and people’s right to information. The freedom of thought, conscience and speech is recognized in the Constitution as a fundamental right and the right to information is an alienable part of it. The right to information shall ensure that transparency and accountability in all public, autonomous and statutory organizations and in private organizations run on government or foreign funding shall increase, corruption shall decrease, and good governance shall be established. </w:t>
      </w:r>
    </w:p>
    <w:p w14:paraId="14C46556" w14:textId="77777777" w:rsidR="00036299" w:rsidRPr="00B3082B" w:rsidRDefault="00036299" w:rsidP="00840A29">
      <w:pPr>
        <w:jc w:val="both"/>
        <w:rPr>
          <w:rFonts w:ascii="Candara" w:hAnsi="Candara" w:cstheme="minorHAnsi"/>
          <w:sz w:val="20"/>
          <w:szCs w:val="20"/>
        </w:rPr>
      </w:pPr>
    </w:p>
    <w:p w14:paraId="4D704B8A" w14:textId="1EB1C5C8"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b/>
          <w:bCs/>
          <w:sz w:val="20"/>
          <w:szCs w:val="20"/>
        </w:rPr>
        <w:t>Law on Local Government</w:t>
      </w:r>
      <w:r w:rsidRPr="00B3082B">
        <w:rPr>
          <w:rFonts w:ascii="Candara" w:hAnsi="Candara" w:cstheme="minorHAnsi"/>
          <w:sz w:val="20"/>
          <w:szCs w:val="20"/>
        </w:rPr>
        <w:t xml:space="preserve">.  Bangladesh is a democratic republic with two spheres of government: national and local. Local government is enshrined in the constitution (Chapter IV Articles 59 and 60) and the main legislative texts include the Acts covering zila parishads (2000), </w:t>
      </w:r>
      <w:proofErr w:type="spellStart"/>
      <w:r w:rsidRPr="00B3082B">
        <w:rPr>
          <w:rFonts w:ascii="Candara" w:hAnsi="Candara" w:cstheme="minorHAnsi"/>
          <w:sz w:val="20"/>
          <w:szCs w:val="20"/>
        </w:rPr>
        <w:t>upazila</w:t>
      </w:r>
      <w:proofErr w:type="spellEnd"/>
      <w:r w:rsidRPr="00B3082B">
        <w:rPr>
          <w:rFonts w:ascii="Candara" w:hAnsi="Candara" w:cstheme="minorHAnsi"/>
          <w:sz w:val="20"/>
          <w:szCs w:val="20"/>
        </w:rPr>
        <w:t xml:space="preserve"> parishads (1998, amended 2009), union parishads (2009), </w:t>
      </w:r>
      <w:proofErr w:type="spellStart"/>
      <w:r w:rsidRPr="00B3082B">
        <w:rPr>
          <w:rFonts w:ascii="Candara" w:hAnsi="Candara" w:cstheme="minorHAnsi"/>
          <w:sz w:val="20"/>
          <w:szCs w:val="20"/>
        </w:rPr>
        <w:t>pourashavas</w:t>
      </w:r>
      <w:proofErr w:type="spellEnd"/>
      <w:r w:rsidRPr="00B3082B">
        <w:rPr>
          <w:rFonts w:ascii="Candara" w:hAnsi="Candara" w:cstheme="minorHAnsi"/>
          <w:sz w:val="20"/>
          <w:szCs w:val="20"/>
        </w:rPr>
        <w:t xml:space="preserve"> (2009), city corporations (2009) and hill district councils (1989). The local government division within the Ministry of Local Government, Rural Development and Cooperatives is responsible for local government, with the exception of the hill district councils, which are under the Ministry of Hill Tract Affairs.</w:t>
      </w:r>
    </w:p>
    <w:p w14:paraId="680EC8EB" w14:textId="77777777" w:rsidR="00036299" w:rsidRPr="00B3082B" w:rsidRDefault="00036299" w:rsidP="00840A29">
      <w:pPr>
        <w:jc w:val="both"/>
        <w:rPr>
          <w:rFonts w:ascii="Candara" w:hAnsi="Candara" w:cstheme="minorHAnsi"/>
          <w:sz w:val="20"/>
          <w:szCs w:val="20"/>
        </w:rPr>
      </w:pPr>
    </w:p>
    <w:p w14:paraId="1A3ECCC5" w14:textId="4027A004"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b/>
          <w:bCs/>
          <w:sz w:val="20"/>
          <w:szCs w:val="20"/>
        </w:rPr>
        <w:lastRenderedPageBreak/>
        <w:t xml:space="preserve">Bangladesh </w:t>
      </w:r>
      <w:proofErr w:type="spellStart"/>
      <w:r w:rsidRPr="00B3082B">
        <w:rPr>
          <w:rFonts w:ascii="Candara" w:hAnsi="Candara" w:cstheme="minorHAnsi"/>
          <w:b/>
          <w:bCs/>
          <w:sz w:val="20"/>
          <w:szCs w:val="20"/>
        </w:rPr>
        <w:t>Labour</w:t>
      </w:r>
      <w:proofErr w:type="spellEnd"/>
      <w:r w:rsidRPr="00B3082B">
        <w:rPr>
          <w:rFonts w:ascii="Candara" w:hAnsi="Candara" w:cstheme="minorHAnsi"/>
          <w:b/>
          <w:bCs/>
          <w:sz w:val="20"/>
          <w:szCs w:val="20"/>
        </w:rPr>
        <w:t xml:space="preserve"> Law, 2006 (Amended in 2013) and </w:t>
      </w:r>
      <w:proofErr w:type="spellStart"/>
      <w:r w:rsidRPr="00B3082B">
        <w:rPr>
          <w:rFonts w:ascii="Candara" w:hAnsi="Candara" w:cstheme="minorHAnsi"/>
          <w:b/>
          <w:bCs/>
          <w:sz w:val="20"/>
          <w:szCs w:val="20"/>
        </w:rPr>
        <w:t>Labour</w:t>
      </w:r>
      <w:proofErr w:type="spellEnd"/>
      <w:r w:rsidRPr="00B3082B">
        <w:rPr>
          <w:rFonts w:ascii="Candara" w:hAnsi="Candara" w:cstheme="minorHAnsi"/>
          <w:b/>
          <w:bCs/>
          <w:sz w:val="20"/>
          <w:szCs w:val="20"/>
        </w:rPr>
        <w:t xml:space="preserve"> Code 2015.  </w:t>
      </w:r>
      <w:r w:rsidRPr="00B3082B">
        <w:rPr>
          <w:rFonts w:ascii="Candara" w:hAnsi="Candara" w:cstheme="minorHAnsi"/>
          <w:sz w:val="20"/>
          <w:szCs w:val="20"/>
        </w:rPr>
        <w:t xml:space="preserve">This Law pertains to the occupational rights and safety of workers and the provision of a comfortable work environment and reasonable working conditions. </w:t>
      </w:r>
    </w:p>
    <w:p w14:paraId="4B3291DE" w14:textId="77777777" w:rsidR="00036299" w:rsidRPr="00B3082B" w:rsidRDefault="00036299" w:rsidP="00ED6B9C">
      <w:pPr>
        <w:spacing w:line="276" w:lineRule="auto"/>
        <w:jc w:val="both"/>
        <w:rPr>
          <w:rFonts w:ascii="Candara" w:hAnsi="Candara" w:cstheme="minorHAnsi"/>
          <w:sz w:val="20"/>
          <w:szCs w:val="20"/>
        </w:rPr>
      </w:pPr>
    </w:p>
    <w:p w14:paraId="76425C88" w14:textId="02B5F965" w:rsidR="00036299" w:rsidRPr="00B3082B" w:rsidRDefault="00036299" w:rsidP="00ED6B9C">
      <w:pPr>
        <w:spacing w:line="276" w:lineRule="auto"/>
        <w:jc w:val="both"/>
        <w:rPr>
          <w:rFonts w:ascii="Candara" w:hAnsi="Candara" w:cstheme="minorHAnsi"/>
          <w:sz w:val="20"/>
          <w:szCs w:val="20"/>
        </w:rPr>
      </w:pPr>
      <w:r w:rsidRPr="00B3082B">
        <w:rPr>
          <w:rFonts w:ascii="Candara" w:hAnsi="Candara" w:cstheme="minorHAnsi"/>
          <w:sz w:val="20"/>
          <w:szCs w:val="20"/>
        </w:rPr>
        <w:t xml:space="preserve">The </w:t>
      </w:r>
      <w:proofErr w:type="spellStart"/>
      <w:r w:rsidRPr="00B3082B">
        <w:rPr>
          <w:rFonts w:ascii="Candara" w:hAnsi="Candara" w:cstheme="minorHAnsi"/>
          <w:bCs/>
          <w:sz w:val="20"/>
          <w:szCs w:val="20"/>
        </w:rPr>
        <w:t>Labour</w:t>
      </w:r>
      <w:proofErr w:type="spellEnd"/>
      <w:r w:rsidRPr="00B3082B">
        <w:rPr>
          <w:rFonts w:ascii="Candara" w:hAnsi="Candara" w:cstheme="minorHAnsi"/>
          <w:bCs/>
          <w:sz w:val="20"/>
          <w:szCs w:val="20"/>
        </w:rPr>
        <w:t xml:space="preserve"> Law </w:t>
      </w:r>
      <w:r w:rsidRPr="00B3082B">
        <w:rPr>
          <w:rFonts w:ascii="Candara" w:hAnsi="Candara" w:cstheme="minorHAnsi"/>
          <w:sz w:val="20"/>
          <w:szCs w:val="20"/>
        </w:rPr>
        <w:t xml:space="preserve">of </w:t>
      </w:r>
      <w:r w:rsidRPr="00B3082B">
        <w:rPr>
          <w:rFonts w:ascii="Candara" w:hAnsi="Candara" w:cstheme="minorHAnsi"/>
          <w:bCs/>
          <w:sz w:val="20"/>
          <w:szCs w:val="20"/>
        </w:rPr>
        <w:t xml:space="preserve">Bangladesh </w:t>
      </w:r>
      <w:r w:rsidRPr="00B3082B">
        <w:rPr>
          <w:rFonts w:ascii="Candara" w:hAnsi="Candara" w:cstheme="minorHAnsi"/>
          <w:sz w:val="20"/>
          <w:szCs w:val="20"/>
        </w:rPr>
        <w:t xml:space="preserve">2006 bans </w:t>
      </w:r>
      <w:r w:rsidRPr="00B3082B">
        <w:rPr>
          <w:rFonts w:ascii="Candara" w:hAnsi="Candara" w:cstheme="minorHAnsi"/>
          <w:bCs/>
          <w:sz w:val="20"/>
          <w:szCs w:val="20"/>
        </w:rPr>
        <w:t xml:space="preserve">children </w:t>
      </w:r>
      <w:r w:rsidRPr="00B3082B">
        <w:rPr>
          <w:rFonts w:ascii="Candara" w:hAnsi="Candara" w:cstheme="minorHAnsi"/>
          <w:sz w:val="20"/>
          <w:szCs w:val="20"/>
        </w:rPr>
        <w:t xml:space="preserve">under the age of 14 from </w:t>
      </w:r>
      <w:r w:rsidRPr="00B3082B">
        <w:rPr>
          <w:rFonts w:ascii="Candara" w:hAnsi="Candara" w:cstheme="minorHAnsi"/>
          <w:bCs/>
          <w:sz w:val="20"/>
          <w:szCs w:val="20"/>
        </w:rPr>
        <w:t xml:space="preserve">working.  </w:t>
      </w:r>
      <w:r w:rsidRPr="00B3082B">
        <w:rPr>
          <w:rFonts w:ascii="Candara" w:hAnsi="Candara" w:cstheme="minorHAnsi"/>
          <w:sz w:val="20"/>
          <w:szCs w:val="20"/>
        </w:rPr>
        <w:t>Chapter III of the Act</w:t>
      </w:r>
      <w:r w:rsidRPr="00B3082B">
        <w:rPr>
          <w:rFonts w:ascii="Candara" w:hAnsi="Candara" w:cstheme="minorHAnsi"/>
          <w:sz w:val="20"/>
          <w:szCs w:val="20"/>
          <w:vertAlign w:val="superscript"/>
        </w:rPr>
        <w:footnoteReference w:id="4"/>
      </w:r>
      <w:r w:rsidRPr="00B3082B">
        <w:rPr>
          <w:rFonts w:ascii="Candara" w:hAnsi="Candara" w:cstheme="minorHAnsi"/>
          <w:sz w:val="20"/>
          <w:szCs w:val="20"/>
        </w:rPr>
        <w:t xml:space="preserve"> under </w:t>
      </w:r>
      <w:r w:rsidR="00ED6B9C" w:rsidRPr="00B3082B">
        <w:rPr>
          <w:rFonts w:ascii="Candara" w:hAnsi="Candara" w:cstheme="minorHAnsi"/>
          <w:sz w:val="20"/>
          <w:szCs w:val="20"/>
        </w:rPr>
        <w:t>“</w:t>
      </w:r>
      <w:r w:rsidR="00ED6B9C" w:rsidRPr="00B3082B">
        <w:rPr>
          <w:rFonts w:ascii="Candara" w:hAnsi="Candara" w:cstheme="minorHAnsi"/>
          <w:b/>
          <w:bCs/>
          <w:sz w:val="20"/>
          <w:szCs w:val="20"/>
        </w:rPr>
        <w:t>Employment of Adolescent Worker</w:t>
      </w:r>
      <w:r w:rsidR="00ED6B9C" w:rsidRPr="00B3082B">
        <w:rPr>
          <w:rFonts w:ascii="Candara" w:hAnsi="Candara" w:cstheme="minorHAnsi"/>
          <w:sz w:val="20"/>
          <w:szCs w:val="20"/>
        </w:rPr>
        <w:t>”</w:t>
      </w:r>
      <w:r w:rsidRPr="00B3082B">
        <w:rPr>
          <w:rFonts w:ascii="Candara" w:hAnsi="Candara" w:cstheme="minorHAnsi"/>
          <w:sz w:val="20"/>
          <w:szCs w:val="20"/>
        </w:rPr>
        <w:t xml:space="preserve"> puts restrictions on employment of children and adolescents as follows:</w:t>
      </w:r>
    </w:p>
    <w:p w14:paraId="1A2D592E" w14:textId="77777777" w:rsidR="00FC4F82" w:rsidRPr="00B3082B" w:rsidRDefault="00FC4F82" w:rsidP="00ED6B9C">
      <w:pPr>
        <w:spacing w:line="276" w:lineRule="auto"/>
        <w:jc w:val="both"/>
        <w:rPr>
          <w:rFonts w:ascii="Candara" w:hAnsi="Candara" w:cstheme="minorHAnsi"/>
          <w:sz w:val="20"/>
          <w:szCs w:val="20"/>
        </w:rPr>
      </w:pPr>
    </w:p>
    <w:p w14:paraId="6AE4CBBC" w14:textId="77777777" w:rsidR="00036299" w:rsidRPr="00B3082B" w:rsidRDefault="00036299" w:rsidP="00ED6B9C">
      <w:pPr>
        <w:spacing w:line="276" w:lineRule="auto"/>
        <w:ind w:left="720"/>
        <w:jc w:val="both"/>
        <w:rPr>
          <w:rFonts w:ascii="Candara" w:hAnsi="Candara" w:cstheme="minorHAnsi"/>
          <w:sz w:val="20"/>
          <w:szCs w:val="20"/>
        </w:rPr>
      </w:pPr>
      <w:r w:rsidRPr="00B3082B">
        <w:rPr>
          <w:rFonts w:ascii="Candara" w:hAnsi="Candara" w:cstheme="minorHAnsi"/>
          <w:sz w:val="20"/>
          <w:szCs w:val="20"/>
        </w:rPr>
        <w:t>(1) No child shall be employed or permitted to work in any occupation or establishment.</w:t>
      </w:r>
    </w:p>
    <w:p w14:paraId="6668CEBA" w14:textId="77777777" w:rsidR="00036299" w:rsidRPr="00B3082B" w:rsidRDefault="00036299" w:rsidP="00ED6B9C">
      <w:pPr>
        <w:spacing w:line="276" w:lineRule="auto"/>
        <w:ind w:left="720"/>
        <w:jc w:val="both"/>
        <w:rPr>
          <w:rFonts w:ascii="Candara" w:hAnsi="Candara" w:cstheme="minorHAnsi"/>
          <w:sz w:val="20"/>
          <w:szCs w:val="20"/>
        </w:rPr>
      </w:pPr>
      <w:r w:rsidRPr="00B3082B">
        <w:rPr>
          <w:rFonts w:ascii="Candara" w:hAnsi="Candara" w:cstheme="minorHAnsi"/>
          <w:sz w:val="20"/>
          <w:szCs w:val="20"/>
        </w:rPr>
        <w:t>(2) No adolescent shall be employed or permitted to work in any occupation or establishment, unless:</w:t>
      </w:r>
    </w:p>
    <w:p w14:paraId="5DCF90E8" w14:textId="77777777" w:rsidR="00036299" w:rsidRPr="00B3082B" w:rsidRDefault="00036299" w:rsidP="00ED6B9C">
      <w:pPr>
        <w:spacing w:line="276" w:lineRule="auto"/>
        <w:ind w:left="720"/>
        <w:jc w:val="both"/>
        <w:rPr>
          <w:rFonts w:ascii="Candara" w:hAnsi="Candara" w:cstheme="minorHAnsi"/>
          <w:sz w:val="20"/>
          <w:szCs w:val="20"/>
        </w:rPr>
      </w:pPr>
      <w:r w:rsidRPr="00B3082B">
        <w:rPr>
          <w:rFonts w:ascii="Candara" w:hAnsi="Candara" w:cstheme="minorHAnsi"/>
          <w:sz w:val="20"/>
          <w:szCs w:val="20"/>
        </w:rPr>
        <w:t>(a) A certificate of fitness in the form prescribed by rules, and granted to him by a registered medical practitioner is in the custody of the employer; and</w:t>
      </w:r>
    </w:p>
    <w:p w14:paraId="7EF6FE3A" w14:textId="77777777" w:rsidR="00036299" w:rsidRPr="00B3082B" w:rsidRDefault="00036299" w:rsidP="00ED6B9C">
      <w:pPr>
        <w:spacing w:line="276" w:lineRule="auto"/>
        <w:ind w:left="720"/>
        <w:jc w:val="both"/>
        <w:rPr>
          <w:rFonts w:ascii="Candara" w:hAnsi="Candara" w:cstheme="minorHAnsi"/>
          <w:sz w:val="20"/>
          <w:szCs w:val="20"/>
        </w:rPr>
      </w:pPr>
      <w:r w:rsidRPr="00B3082B">
        <w:rPr>
          <w:rFonts w:ascii="Candara" w:hAnsi="Candara" w:cstheme="minorHAnsi"/>
          <w:sz w:val="20"/>
          <w:szCs w:val="20"/>
        </w:rPr>
        <w:t xml:space="preserve">(b) </w:t>
      </w:r>
      <w:proofErr w:type="spellStart"/>
      <w:r w:rsidRPr="00B3082B">
        <w:rPr>
          <w:rFonts w:ascii="Candara" w:hAnsi="Candara" w:cstheme="minorHAnsi"/>
          <w:sz w:val="20"/>
          <w:szCs w:val="20"/>
        </w:rPr>
        <w:t>He/She</w:t>
      </w:r>
      <w:proofErr w:type="spellEnd"/>
      <w:r w:rsidRPr="00B3082B">
        <w:rPr>
          <w:rFonts w:ascii="Candara" w:hAnsi="Candara" w:cstheme="minorHAnsi"/>
          <w:sz w:val="20"/>
          <w:szCs w:val="20"/>
        </w:rPr>
        <w:t xml:space="preserve"> carries, while at work, a token containing a reference to such certificate.</w:t>
      </w:r>
    </w:p>
    <w:p w14:paraId="5F396064" w14:textId="68F0F8D9" w:rsidR="00036299" w:rsidRDefault="00036299" w:rsidP="008559DF">
      <w:pPr>
        <w:rPr>
          <w:rFonts w:ascii="Candara" w:hAnsi="Candara" w:cstheme="minorHAnsi"/>
          <w:sz w:val="20"/>
          <w:szCs w:val="20"/>
        </w:rPr>
      </w:pPr>
    </w:p>
    <w:p w14:paraId="0058DDA2" w14:textId="2BB9B1D7" w:rsidR="00BE77AE" w:rsidRPr="00FA7BB2" w:rsidRDefault="00BE77AE" w:rsidP="00BE77AE">
      <w:pPr>
        <w:rPr>
          <w:rStyle w:val="IntenseReference"/>
          <w:b w:val="0"/>
        </w:rPr>
      </w:pPr>
      <w:r w:rsidRPr="00FA7BB2">
        <w:rPr>
          <w:rStyle w:val="IntenseReference"/>
          <w:b w:val="0"/>
        </w:rPr>
        <w:t xml:space="preserve">Main gaps </w:t>
      </w:r>
      <w:r w:rsidR="004A0F1C" w:rsidRPr="00FA7BB2">
        <w:rPr>
          <w:rStyle w:val="IntenseReference"/>
          <w:b w:val="0"/>
        </w:rPr>
        <w:t>between</w:t>
      </w:r>
      <w:r w:rsidRPr="00FA7BB2">
        <w:rPr>
          <w:rStyle w:val="IntenseReference"/>
          <w:b w:val="0"/>
        </w:rPr>
        <w:t xml:space="preserve"> government </w:t>
      </w:r>
      <w:r w:rsidR="004A0F1C" w:rsidRPr="00FA7BB2">
        <w:rPr>
          <w:rStyle w:val="IntenseReference"/>
          <w:b w:val="0"/>
        </w:rPr>
        <w:t xml:space="preserve">regulations and </w:t>
      </w:r>
      <w:r w:rsidRPr="00FA7BB2">
        <w:rPr>
          <w:rStyle w:val="IntenseReference"/>
          <w:b w:val="0"/>
        </w:rPr>
        <w:t xml:space="preserve"> </w:t>
      </w:r>
      <w:r w:rsidR="004A0F1C" w:rsidRPr="00FA7BB2">
        <w:rPr>
          <w:rStyle w:val="IntenseReference"/>
          <w:b w:val="0"/>
        </w:rPr>
        <w:t>world bank</w:t>
      </w:r>
      <w:r w:rsidRPr="00FA7BB2">
        <w:rPr>
          <w:rStyle w:val="IntenseReference"/>
          <w:b w:val="0"/>
        </w:rPr>
        <w:t xml:space="preserve"> ES</w:t>
      </w:r>
      <w:r w:rsidR="00FA7BB2" w:rsidRPr="00FA7BB2">
        <w:rPr>
          <w:rStyle w:val="IntenseReference"/>
          <w:b w:val="0"/>
        </w:rPr>
        <w:t>S</w:t>
      </w:r>
    </w:p>
    <w:p w14:paraId="03C50B96" w14:textId="77777777" w:rsidR="00BE77AE" w:rsidRPr="00BE77AE" w:rsidRDefault="00BE77AE" w:rsidP="00BE77AE">
      <w:pPr>
        <w:rPr>
          <w:rFonts w:ascii="Candara" w:hAnsi="Candara" w:cstheme="minorHAnsi"/>
          <w:b/>
          <w:bCs/>
          <w:sz w:val="20"/>
          <w:szCs w:val="20"/>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5381"/>
      </w:tblGrid>
      <w:tr w:rsidR="00BE77AE" w:rsidRPr="00BE77AE" w14:paraId="0A8F1716" w14:textId="77777777" w:rsidTr="00DE0AEC">
        <w:trPr>
          <w:trHeight w:val="233"/>
        </w:trPr>
        <w:tc>
          <w:tcPr>
            <w:tcW w:w="1989" w:type="pct"/>
            <w:shd w:val="clear" w:color="auto" w:fill="auto"/>
          </w:tcPr>
          <w:p w14:paraId="6C3B3A8F" w14:textId="77777777" w:rsidR="00BE77AE" w:rsidRPr="00BE77AE" w:rsidRDefault="00BE77AE" w:rsidP="00BE77AE">
            <w:pPr>
              <w:rPr>
                <w:rFonts w:ascii="Candara" w:hAnsi="Candara" w:cstheme="minorHAnsi"/>
                <w:b/>
                <w:sz w:val="20"/>
                <w:szCs w:val="20"/>
                <w:lang w:val="en-GB"/>
              </w:rPr>
            </w:pPr>
            <w:r w:rsidRPr="00BE77AE">
              <w:rPr>
                <w:rFonts w:ascii="Candara" w:hAnsi="Candara" w:cstheme="minorHAnsi"/>
                <w:b/>
                <w:sz w:val="20"/>
                <w:szCs w:val="20"/>
                <w:lang w:val="en-GB"/>
              </w:rPr>
              <w:t>WB ESF Standard</w:t>
            </w:r>
          </w:p>
        </w:tc>
        <w:tc>
          <w:tcPr>
            <w:tcW w:w="3011" w:type="pct"/>
            <w:shd w:val="clear" w:color="auto" w:fill="auto"/>
          </w:tcPr>
          <w:p w14:paraId="37426E52" w14:textId="77777777" w:rsidR="00BE77AE" w:rsidRPr="00BE77AE" w:rsidRDefault="00BE77AE" w:rsidP="00BE77AE">
            <w:pPr>
              <w:rPr>
                <w:rFonts w:ascii="Candara" w:hAnsi="Candara" w:cstheme="minorHAnsi"/>
                <w:b/>
                <w:sz w:val="20"/>
                <w:szCs w:val="20"/>
                <w:lang w:val="en-GB"/>
              </w:rPr>
            </w:pPr>
            <w:r w:rsidRPr="00BE77AE">
              <w:rPr>
                <w:rFonts w:ascii="Candara" w:hAnsi="Candara" w:cstheme="minorHAnsi"/>
                <w:b/>
                <w:sz w:val="20"/>
                <w:szCs w:val="20"/>
                <w:lang w:val="en-GB"/>
              </w:rPr>
              <w:t>Gaps</w:t>
            </w:r>
          </w:p>
        </w:tc>
      </w:tr>
      <w:tr w:rsidR="00BE77AE" w:rsidRPr="00BE77AE" w14:paraId="0DBB6799" w14:textId="77777777" w:rsidTr="00DE0AEC">
        <w:tc>
          <w:tcPr>
            <w:tcW w:w="1989" w:type="pct"/>
            <w:shd w:val="clear" w:color="auto" w:fill="auto"/>
          </w:tcPr>
          <w:p w14:paraId="2E754B8F" w14:textId="77777777" w:rsidR="00BE77AE" w:rsidRPr="00BE77AE" w:rsidRDefault="00BE77AE" w:rsidP="00BE77AE">
            <w:pPr>
              <w:rPr>
                <w:rFonts w:ascii="Candara" w:hAnsi="Candara" w:cstheme="minorHAnsi"/>
                <w:bCs/>
                <w:sz w:val="20"/>
                <w:szCs w:val="20"/>
                <w:lang w:val="en-GB"/>
              </w:rPr>
            </w:pPr>
            <w:r w:rsidRPr="00BE77AE">
              <w:rPr>
                <w:rFonts w:ascii="Candara" w:hAnsi="Candara" w:cstheme="minorHAnsi"/>
                <w:bCs/>
                <w:sz w:val="20"/>
                <w:szCs w:val="20"/>
                <w:lang w:val="en-GB"/>
              </w:rPr>
              <w:t>ESS2: Labour and Working Conditions</w:t>
            </w:r>
          </w:p>
        </w:tc>
        <w:tc>
          <w:tcPr>
            <w:tcW w:w="3011" w:type="pct"/>
            <w:shd w:val="clear" w:color="auto" w:fill="auto"/>
          </w:tcPr>
          <w:p w14:paraId="64E07900" w14:textId="77777777" w:rsidR="00BE77AE" w:rsidRPr="00BE77AE" w:rsidRDefault="00BE77AE" w:rsidP="00BE77AE">
            <w:pPr>
              <w:rPr>
                <w:rFonts w:ascii="Candara" w:hAnsi="Candara" w:cstheme="minorHAnsi"/>
                <w:bCs/>
                <w:sz w:val="20"/>
                <w:szCs w:val="20"/>
                <w:lang w:val="en-GB"/>
              </w:rPr>
            </w:pPr>
            <w:r w:rsidRPr="00BE77AE">
              <w:rPr>
                <w:rFonts w:ascii="Candara" w:hAnsi="Candara" w:cstheme="minorHAnsi"/>
                <w:bCs/>
                <w:sz w:val="20"/>
                <w:szCs w:val="20"/>
                <w:lang w:val="en-GB"/>
              </w:rPr>
              <w:t>(i) The Labour Act does not specifically require that development projects be assessed and reviewed in terms of labour and working conditions including OHS requirements before approval.</w:t>
            </w:r>
          </w:p>
          <w:p w14:paraId="6BEDBC10" w14:textId="60F7500D" w:rsidR="00BE77AE" w:rsidRDefault="00BE77AE" w:rsidP="00BE77AE">
            <w:pPr>
              <w:rPr>
                <w:rFonts w:ascii="Candara" w:hAnsi="Candara" w:cstheme="minorHAnsi"/>
                <w:bCs/>
                <w:sz w:val="20"/>
                <w:szCs w:val="20"/>
                <w:lang w:val="en-GB"/>
              </w:rPr>
            </w:pPr>
            <w:r w:rsidRPr="00BE77AE">
              <w:rPr>
                <w:rFonts w:ascii="Candara" w:hAnsi="Candara" w:cstheme="minorHAnsi"/>
                <w:bCs/>
                <w:sz w:val="20"/>
                <w:szCs w:val="20"/>
                <w:lang w:val="en-GB"/>
              </w:rPr>
              <w:t>(ii) The Labour Act does not require development projects to prepare the Labour Management Plans/Procedure or OHS Plan</w:t>
            </w:r>
            <w:r w:rsidR="004A0F1C">
              <w:rPr>
                <w:rFonts w:ascii="Candara" w:hAnsi="Candara" w:cstheme="minorHAnsi"/>
                <w:bCs/>
                <w:sz w:val="20"/>
                <w:szCs w:val="20"/>
                <w:lang w:val="en-GB"/>
              </w:rPr>
              <w:t xml:space="preserve">, which the project has prepared to avoid </w:t>
            </w:r>
            <w:proofErr w:type="spellStart"/>
            <w:r w:rsidR="004A0F1C">
              <w:rPr>
                <w:rFonts w:ascii="Candara" w:hAnsi="Candara" w:cstheme="minorHAnsi"/>
                <w:bCs/>
                <w:sz w:val="20"/>
                <w:szCs w:val="20"/>
                <w:lang w:val="en-GB"/>
              </w:rPr>
              <w:t>labor</w:t>
            </w:r>
            <w:proofErr w:type="spellEnd"/>
            <w:r w:rsidR="004A0F1C">
              <w:rPr>
                <w:rFonts w:ascii="Candara" w:hAnsi="Candara" w:cstheme="minorHAnsi"/>
                <w:bCs/>
                <w:sz w:val="20"/>
                <w:szCs w:val="20"/>
                <w:lang w:val="en-GB"/>
              </w:rPr>
              <w:t xml:space="preserve"> related risks. </w:t>
            </w:r>
          </w:p>
          <w:p w14:paraId="128EDCDB" w14:textId="73B52E96" w:rsidR="004A0F1C" w:rsidRPr="00BE77AE" w:rsidRDefault="004A0F1C" w:rsidP="00BE77AE">
            <w:pPr>
              <w:rPr>
                <w:rFonts w:ascii="Candara" w:hAnsi="Candara" w:cstheme="minorHAnsi"/>
                <w:bCs/>
                <w:sz w:val="20"/>
                <w:szCs w:val="20"/>
                <w:lang w:val="en-GB"/>
              </w:rPr>
            </w:pPr>
            <w:r>
              <w:rPr>
                <w:rFonts w:ascii="Candara" w:hAnsi="Candara" w:cstheme="minorHAnsi"/>
                <w:bCs/>
                <w:sz w:val="20"/>
                <w:szCs w:val="20"/>
                <w:lang w:val="en-GB"/>
              </w:rPr>
              <w:t xml:space="preserve">(iii) The </w:t>
            </w:r>
            <w:proofErr w:type="spellStart"/>
            <w:r>
              <w:rPr>
                <w:rFonts w:ascii="Candara" w:hAnsi="Candara" w:cstheme="minorHAnsi"/>
                <w:bCs/>
                <w:sz w:val="20"/>
                <w:szCs w:val="20"/>
                <w:lang w:val="en-GB"/>
              </w:rPr>
              <w:t>Labor</w:t>
            </w:r>
            <w:proofErr w:type="spellEnd"/>
            <w:r>
              <w:rPr>
                <w:rFonts w:ascii="Candara" w:hAnsi="Candara" w:cstheme="minorHAnsi"/>
                <w:bCs/>
                <w:sz w:val="20"/>
                <w:szCs w:val="20"/>
                <w:lang w:val="en-GB"/>
              </w:rPr>
              <w:t xml:space="preserve"> Act allows children above the age of 14 to work. However, according to World Bank Regulations and ESS, no children below the age of 18 can work. </w:t>
            </w:r>
          </w:p>
        </w:tc>
      </w:tr>
      <w:tr w:rsidR="00BE77AE" w:rsidRPr="00BE77AE" w14:paraId="0200FF3B" w14:textId="77777777" w:rsidTr="00DE0AEC">
        <w:tc>
          <w:tcPr>
            <w:tcW w:w="1989" w:type="pct"/>
            <w:shd w:val="clear" w:color="auto" w:fill="auto"/>
          </w:tcPr>
          <w:p w14:paraId="6982083C" w14:textId="77777777" w:rsidR="00BE77AE" w:rsidRPr="00BE77AE" w:rsidRDefault="00BE77AE" w:rsidP="00BE77AE">
            <w:pPr>
              <w:rPr>
                <w:rFonts w:ascii="Candara" w:hAnsi="Candara" w:cstheme="minorHAnsi"/>
                <w:bCs/>
                <w:sz w:val="20"/>
                <w:szCs w:val="20"/>
                <w:lang w:val="en-GB"/>
              </w:rPr>
            </w:pPr>
            <w:r w:rsidRPr="00BE77AE">
              <w:rPr>
                <w:rFonts w:ascii="Candara" w:hAnsi="Candara" w:cstheme="minorHAnsi"/>
                <w:bCs/>
                <w:sz w:val="20"/>
                <w:szCs w:val="20"/>
                <w:lang w:val="en-GB"/>
              </w:rPr>
              <w:t>ESS4: Community Health and Safety</w:t>
            </w:r>
          </w:p>
        </w:tc>
        <w:tc>
          <w:tcPr>
            <w:tcW w:w="3011" w:type="pct"/>
            <w:shd w:val="clear" w:color="auto" w:fill="auto"/>
          </w:tcPr>
          <w:p w14:paraId="3FCE41EE" w14:textId="184137C6" w:rsidR="00BE77AE" w:rsidRPr="004A0F1C" w:rsidRDefault="004A0F1C" w:rsidP="004A0F1C">
            <w:pPr>
              <w:rPr>
                <w:rFonts w:ascii="Candara" w:hAnsi="Candara" w:cstheme="minorHAnsi"/>
                <w:bCs/>
                <w:sz w:val="20"/>
                <w:szCs w:val="20"/>
                <w:lang w:val="en-GB"/>
              </w:rPr>
            </w:pPr>
            <w:r w:rsidRPr="004A0F1C">
              <w:rPr>
                <w:rFonts w:ascii="Candara" w:hAnsi="Candara" w:cstheme="minorHAnsi"/>
                <w:bCs/>
                <w:sz w:val="20"/>
                <w:szCs w:val="20"/>
                <w:lang w:val="en-GB"/>
              </w:rPr>
              <w:t>(i</w:t>
            </w:r>
            <w:r>
              <w:rPr>
                <w:rFonts w:ascii="Candara" w:hAnsi="Candara" w:cstheme="minorHAnsi"/>
                <w:bCs/>
                <w:sz w:val="20"/>
                <w:szCs w:val="20"/>
                <w:lang w:val="en-GB"/>
              </w:rPr>
              <w:t xml:space="preserve">)  </w:t>
            </w:r>
            <w:r w:rsidR="00BE77AE" w:rsidRPr="004A0F1C">
              <w:rPr>
                <w:rFonts w:ascii="Candara" w:hAnsi="Candara" w:cstheme="minorHAnsi"/>
                <w:bCs/>
                <w:sz w:val="20"/>
                <w:szCs w:val="20"/>
                <w:lang w:val="en-GB"/>
              </w:rPr>
              <w:t xml:space="preserve">Covered under ESIA but the systems do not provide clear requirements for the development project and implementation. Health issues are within the purview of </w:t>
            </w:r>
            <w:r w:rsidRPr="004A0F1C">
              <w:rPr>
                <w:rFonts w:ascii="Candara" w:hAnsi="Candara" w:cstheme="minorHAnsi"/>
                <w:bCs/>
                <w:sz w:val="20"/>
                <w:szCs w:val="20"/>
                <w:lang w:val="en-GB"/>
              </w:rPr>
              <w:t>the government</w:t>
            </w:r>
            <w:r w:rsidR="00BE77AE" w:rsidRPr="004A0F1C">
              <w:rPr>
                <w:rFonts w:ascii="Candara" w:hAnsi="Candara" w:cstheme="minorHAnsi"/>
                <w:bCs/>
                <w:sz w:val="20"/>
                <w:szCs w:val="20"/>
                <w:lang w:val="en-GB"/>
              </w:rPr>
              <w:t>, but it is currently not involved in project preparation and oversight.</w:t>
            </w:r>
          </w:p>
          <w:p w14:paraId="3C82D3B8" w14:textId="68FD4702" w:rsidR="004A0F1C" w:rsidRPr="004A0F1C" w:rsidRDefault="004A0F1C" w:rsidP="004A0F1C">
            <w:pPr>
              <w:rPr>
                <w:rFonts w:ascii="Candara" w:hAnsi="Candara"/>
                <w:sz w:val="20"/>
                <w:szCs w:val="20"/>
                <w:lang w:val="en-GB"/>
              </w:rPr>
            </w:pPr>
            <w:r w:rsidRPr="004A0F1C">
              <w:rPr>
                <w:rFonts w:ascii="Candara" w:hAnsi="Candara"/>
                <w:sz w:val="20"/>
                <w:szCs w:val="20"/>
                <w:lang w:val="en-GB"/>
              </w:rPr>
              <w:t>(ii) Laws concerning SEA/SH and Human trafficking are in place but lack in implementation</w:t>
            </w:r>
            <w:r>
              <w:rPr>
                <w:rFonts w:ascii="Candara" w:hAnsi="Candara"/>
                <w:sz w:val="20"/>
                <w:szCs w:val="20"/>
                <w:lang w:val="en-GB"/>
              </w:rPr>
              <w:t xml:space="preserve">. This will be mitigated through the activities set out under the ESCP, including the SEA/SH Action Plan prepared under the project. </w:t>
            </w:r>
          </w:p>
        </w:tc>
      </w:tr>
      <w:tr w:rsidR="004A0F1C" w:rsidRPr="00BE77AE" w14:paraId="08DF9B10" w14:textId="77777777" w:rsidTr="00DE0AEC">
        <w:tc>
          <w:tcPr>
            <w:tcW w:w="1989" w:type="pct"/>
            <w:shd w:val="clear" w:color="auto" w:fill="auto"/>
          </w:tcPr>
          <w:p w14:paraId="2F204E8D" w14:textId="35C71D7D" w:rsidR="004A0F1C" w:rsidRPr="004A0F1C" w:rsidRDefault="004A0F1C" w:rsidP="00BE77AE">
            <w:pPr>
              <w:rPr>
                <w:rFonts w:ascii="Candara" w:hAnsi="Candara" w:cstheme="minorHAnsi"/>
                <w:bCs/>
                <w:sz w:val="20"/>
                <w:szCs w:val="20"/>
              </w:rPr>
            </w:pPr>
            <w:r w:rsidRPr="004A0F1C">
              <w:rPr>
                <w:rFonts w:ascii="Candara" w:hAnsi="Candara" w:cstheme="minorHAnsi"/>
                <w:bCs/>
                <w:sz w:val="20"/>
                <w:szCs w:val="20"/>
              </w:rPr>
              <w:t>ESS5: Land Acquisition, Restrictions on Land Use and Involuntary Resettlement -</w:t>
            </w:r>
          </w:p>
        </w:tc>
        <w:tc>
          <w:tcPr>
            <w:tcW w:w="3011" w:type="pct"/>
            <w:shd w:val="clear" w:color="auto" w:fill="auto"/>
          </w:tcPr>
          <w:p w14:paraId="05723172" w14:textId="3B91A1CE" w:rsidR="004A0F1C" w:rsidRPr="00BE77AE" w:rsidRDefault="004A0F1C" w:rsidP="00BE77AE">
            <w:pPr>
              <w:rPr>
                <w:rFonts w:ascii="Candara" w:hAnsi="Candara" w:cstheme="minorHAnsi"/>
                <w:bCs/>
                <w:sz w:val="20"/>
                <w:szCs w:val="20"/>
                <w:lang w:val="en-GB"/>
              </w:rPr>
            </w:pPr>
            <w:proofErr w:type="spellStart"/>
            <w:r>
              <w:rPr>
                <w:rFonts w:ascii="Candara" w:hAnsi="Candara" w:cstheme="minorHAnsi"/>
                <w:bCs/>
                <w:sz w:val="20"/>
                <w:szCs w:val="20"/>
                <w:lang w:val="en-GB"/>
              </w:rPr>
              <w:t>GoB</w:t>
            </w:r>
            <w:proofErr w:type="spellEnd"/>
            <w:r>
              <w:rPr>
                <w:rFonts w:ascii="Candara" w:hAnsi="Candara" w:cstheme="minorHAnsi"/>
                <w:bCs/>
                <w:sz w:val="20"/>
                <w:szCs w:val="20"/>
                <w:lang w:val="en-GB"/>
              </w:rPr>
              <w:t xml:space="preserve"> law does not recognize squatters and non-title holders under ARIPA 2017. RFP and RAP has been prepared under the project which will compensate title-holders and non-title-holders alike. </w:t>
            </w:r>
          </w:p>
        </w:tc>
      </w:tr>
    </w:tbl>
    <w:p w14:paraId="7F877DEF" w14:textId="77777777" w:rsidR="00BE77AE" w:rsidRPr="00B3082B" w:rsidRDefault="00BE77AE" w:rsidP="008559DF">
      <w:pPr>
        <w:rPr>
          <w:rFonts w:ascii="Candara" w:hAnsi="Candara" w:cstheme="minorHAnsi"/>
          <w:sz w:val="20"/>
          <w:szCs w:val="20"/>
        </w:rPr>
      </w:pPr>
    </w:p>
    <w:p w14:paraId="16AF0880" w14:textId="132BA520" w:rsidR="008559DF" w:rsidRPr="00B3082B" w:rsidRDefault="008559DF" w:rsidP="00507E03">
      <w:pPr>
        <w:pStyle w:val="Heading2WeCARE"/>
        <w:rPr>
          <w:rStyle w:val="IntenseReference"/>
          <w:rFonts w:ascii="Candara" w:hAnsi="Candara"/>
          <w:sz w:val="24"/>
          <w:szCs w:val="24"/>
        </w:rPr>
      </w:pPr>
      <w:bookmarkStart w:id="23" w:name="_Toc84524934"/>
      <w:r w:rsidRPr="00B3082B">
        <w:rPr>
          <w:rStyle w:val="IntenseReference"/>
          <w:rFonts w:ascii="Candara" w:hAnsi="Candara"/>
          <w:sz w:val="24"/>
          <w:szCs w:val="24"/>
        </w:rPr>
        <w:t xml:space="preserve"> </w:t>
      </w:r>
      <w:bookmarkStart w:id="24" w:name="_Toc96273278"/>
      <w:r w:rsidRPr="00B3082B">
        <w:rPr>
          <w:rStyle w:val="IntenseReference"/>
          <w:rFonts w:ascii="Candara" w:hAnsi="Candara"/>
          <w:sz w:val="24"/>
          <w:szCs w:val="24"/>
        </w:rPr>
        <w:t>World Bank Requirements</w:t>
      </w:r>
      <w:bookmarkEnd w:id="23"/>
      <w:bookmarkEnd w:id="24"/>
    </w:p>
    <w:p w14:paraId="53E5C302" w14:textId="77777777" w:rsidR="008559DF" w:rsidRPr="00B3082B" w:rsidRDefault="008559DF" w:rsidP="0040756D">
      <w:pPr>
        <w:pStyle w:val="ListParagraph"/>
        <w:widowControl w:val="0"/>
        <w:autoSpaceDE w:val="0"/>
        <w:autoSpaceDN w:val="0"/>
        <w:adjustRightInd w:val="0"/>
        <w:spacing w:before="120" w:after="160" w:line="276" w:lineRule="auto"/>
        <w:ind w:left="0"/>
        <w:contextualSpacing w:val="0"/>
        <w:jc w:val="both"/>
        <w:rPr>
          <w:rFonts w:ascii="Candara" w:hAnsi="Candara" w:cstheme="minorHAnsi"/>
          <w:sz w:val="20"/>
          <w:szCs w:val="20"/>
        </w:rPr>
      </w:pPr>
      <w:r w:rsidRPr="00B3082B">
        <w:rPr>
          <w:rFonts w:ascii="Candara" w:hAnsi="Candara" w:cstheme="minorHAnsi"/>
          <w:sz w:val="20"/>
          <w:szCs w:val="20"/>
        </w:rPr>
        <w:t xml:space="preserve">The World Bank’s Environmental and Social Framework (ESF) came into effect on October 1, 2018. The ESF includes Environmental and Social Standard 10 (ESS10) on “Stakeholder Engagement and Information Disclosure”, which recognizes “the importance of open and transparent engagement between the Borrower and project stakeholders as an essential element of good international practice”. ESS10 emphasizes that effective stakeholder engagement can significantly improve the environmental and social sustainability of projects, enhance project acceptance, and make a significant contribution to successful project design and </w:t>
      </w:r>
      <w:r w:rsidRPr="00B3082B">
        <w:rPr>
          <w:rFonts w:ascii="Candara" w:hAnsi="Candara" w:cstheme="minorHAnsi"/>
          <w:sz w:val="20"/>
          <w:szCs w:val="20"/>
        </w:rPr>
        <w:lastRenderedPageBreak/>
        <w:t>implementation. As defined by the ESF and ESS10, stakeholder engagement is an inclusive process conducted throughout the project life cycle. Where properly designed and implemented, it supports the development of strong, constructive, and responsive relationships that are important for successful management of a project’s environmental and social risks. Key elements of ESS 10 include:</w:t>
      </w:r>
    </w:p>
    <w:p w14:paraId="30770506" w14:textId="77777777" w:rsidR="008559DF" w:rsidRPr="00B3082B" w:rsidRDefault="008559DF" w:rsidP="00840A29">
      <w:pPr>
        <w:pStyle w:val="ListParagraph"/>
        <w:widowControl w:val="0"/>
        <w:numPr>
          <w:ilvl w:val="0"/>
          <w:numId w:val="14"/>
        </w:numPr>
        <w:autoSpaceDE w:val="0"/>
        <w:autoSpaceDN w:val="0"/>
        <w:adjustRightInd w:val="0"/>
        <w:spacing w:before="120" w:after="160" w:line="276" w:lineRule="auto"/>
        <w:contextualSpacing w:val="0"/>
        <w:jc w:val="both"/>
        <w:rPr>
          <w:rFonts w:ascii="Candara" w:hAnsi="Candara" w:cstheme="minorHAnsi"/>
          <w:sz w:val="20"/>
          <w:szCs w:val="20"/>
        </w:rPr>
      </w:pPr>
      <w:r w:rsidRPr="00B3082B">
        <w:rPr>
          <w:rFonts w:ascii="Candara" w:hAnsi="Candara" w:cstheme="minorHAnsi"/>
          <w:sz w:val="20"/>
          <w:szCs w:val="20"/>
        </w:rPr>
        <w:t>Stakeholder engagement is most effective when initiated at an early stage of the project development process and is an integral part of early project decisions and the assessment, management and monitoring of the project.</w:t>
      </w:r>
    </w:p>
    <w:p w14:paraId="61087884" w14:textId="3AC0AFFD" w:rsidR="008559DF" w:rsidRPr="00B3082B" w:rsidRDefault="008559DF" w:rsidP="00840A29">
      <w:pPr>
        <w:pStyle w:val="ListParagraph"/>
        <w:widowControl w:val="0"/>
        <w:numPr>
          <w:ilvl w:val="0"/>
          <w:numId w:val="14"/>
        </w:numPr>
        <w:autoSpaceDE w:val="0"/>
        <w:autoSpaceDN w:val="0"/>
        <w:adjustRightInd w:val="0"/>
        <w:spacing w:before="120" w:after="160" w:line="276" w:lineRule="auto"/>
        <w:contextualSpacing w:val="0"/>
        <w:jc w:val="both"/>
        <w:rPr>
          <w:rFonts w:ascii="Candara" w:hAnsi="Candara" w:cstheme="minorHAnsi"/>
          <w:sz w:val="20"/>
          <w:szCs w:val="20"/>
        </w:rPr>
      </w:pPr>
      <w:r w:rsidRPr="00B3082B">
        <w:rPr>
          <w:rFonts w:ascii="Candara" w:hAnsi="Candara" w:cstheme="minorHAnsi"/>
          <w:sz w:val="20"/>
          <w:szCs w:val="20"/>
        </w:rPr>
        <w:t xml:space="preserve">Borrower agencies (in this case, </w:t>
      </w:r>
      <w:r w:rsidR="0019241D" w:rsidRPr="00B3082B">
        <w:rPr>
          <w:rFonts w:ascii="Candara" w:hAnsi="Candara" w:cstheme="minorHAnsi"/>
          <w:sz w:val="20"/>
          <w:szCs w:val="20"/>
        </w:rPr>
        <w:t>BLPA, NBR</w:t>
      </w:r>
      <w:r w:rsidR="00DE502D">
        <w:rPr>
          <w:rFonts w:ascii="Candara" w:hAnsi="Candara" w:cstheme="minorHAnsi"/>
          <w:sz w:val="20"/>
          <w:szCs w:val="20"/>
        </w:rPr>
        <w:t xml:space="preserve"> and </w:t>
      </w:r>
      <w:r w:rsidRPr="00B3082B">
        <w:rPr>
          <w:rFonts w:ascii="Candara" w:hAnsi="Candara" w:cstheme="minorHAnsi"/>
          <w:sz w:val="20"/>
          <w:szCs w:val="20"/>
        </w:rPr>
        <w:t>R</w:t>
      </w:r>
      <w:r w:rsidR="0019241D" w:rsidRPr="00B3082B">
        <w:rPr>
          <w:rFonts w:ascii="Candara" w:hAnsi="Candara" w:cstheme="minorHAnsi"/>
          <w:sz w:val="20"/>
          <w:szCs w:val="20"/>
        </w:rPr>
        <w:t>HD</w:t>
      </w:r>
      <w:r w:rsidR="00DE502D">
        <w:rPr>
          <w:rFonts w:ascii="Candara" w:hAnsi="Candara" w:cstheme="minorHAnsi"/>
          <w:sz w:val="20"/>
          <w:szCs w:val="20"/>
        </w:rPr>
        <w:t xml:space="preserve"> </w:t>
      </w:r>
      <w:r w:rsidRPr="00B3082B">
        <w:rPr>
          <w:rFonts w:ascii="Candara" w:hAnsi="Candara" w:cstheme="minorHAnsi"/>
          <w:sz w:val="20"/>
          <w:szCs w:val="20"/>
        </w:rPr>
        <w:t>) will engage with stakeholders throughout the project life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w:t>
      </w:r>
    </w:p>
    <w:p w14:paraId="1D0448C8" w14:textId="77777777" w:rsidR="008559DF" w:rsidRPr="00B3082B" w:rsidRDefault="008559DF" w:rsidP="00840A29">
      <w:pPr>
        <w:pStyle w:val="ListParagraph"/>
        <w:widowControl w:val="0"/>
        <w:numPr>
          <w:ilvl w:val="0"/>
          <w:numId w:val="14"/>
        </w:numPr>
        <w:autoSpaceDE w:val="0"/>
        <w:autoSpaceDN w:val="0"/>
        <w:adjustRightInd w:val="0"/>
        <w:spacing w:before="120" w:after="160" w:line="276" w:lineRule="auto"/>
        <w:contextualSpacing w:val="0"/>
        <w:jc w:val="both"/>
        <w:rPr>
          <w:rFonts w:ascii="Candara" w:hAnsi="Candara" w:cstheme="minorHAnsi"/>
          <w:sz w:val="20"/>
          <w:szCs w:val="20"/>
        </w:rPr>
      </w:pPr>
      <w:r w:rsidRPr="00B3082B">
        <w:rPr>
          <w:rFonts w:ascii="Candara" w:hAnsi="Candara" w:cstheme="minorHAnsi"/>
          <w:sz w:val="20"/>
          <w:szCs w:val="20"/>
        </w:rPr>
        <w:t>Borrower will engage in meaningful consultations with all stakeholders. Borrower will provide stakeholders with timely, relevant, understandable and accessible information, and consult with them in a culturally appropriate manner, which is free of manipulation, interference, coercion, discrimination and intimidation.</w:t>
      </w:r>
    </w:p>
    <w:p w14:paraId="4868D88D" w14:textId="77777777" w:rsidR="008559DF" w:rsidRPr="00B3082B" w:rsidRDefault="008559DF" w:rsidP="00840A29">
      <w:pPr>
        <w:pStyle w:val="ListParagraph"/>
        <w:widowControl w:val="0"/>
        <w:numPr>
          <w:ilvl w:val="0"/>
          <w:numId w:val="14"/>
        </w:numPr>
        <w:autoSpaceDE w:val="0"/>
        <w:autoSpaceDN w:val="0"/>
        <w:adjustRightInd w:val="0"/>
        <w:spacing w:before="120" w:after="160" w:line="276" w:lineRule="auto"/>
        <w:contextualSpacing w:val="0"/>
        <w:jc w:val="both"/>
        <w:rPr>
          <w:rFonts w:ascii="Candara" w:hAnsi="Candara" w:cstheme="minorHAnsi"/>
          <w:sz w:val="20"/>
          <w:szCs w:val="20"/>
        </w:rPr>
      </w:pPr>
      <w:r w:rsidRPr="00B3082B">
        <w:rPr>
          <w:rFonts w:ascii="Candara" w:hAnsi="Candara" w:cstheme="minorHAnsi"/>
          <w:sz w:val="20"/>
          <w:szCs w:val="20"/>
        </w:rPr>
        <w:t>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to stakeholders.</w:t>
      </w:r>
    </w:p>
    <w:p w14:paraId="79488664" w14:textId="77777777" w:rsidR="008559DF" w:rsidRPr="00B3082B" w:rsidRDefault="008559DF" w:rsidP="00840A29">
      <w:pPr>
        <w:pStyle w:val="ListParagraph"/>
        <w:widowControl w:val="0"/>
        <w:numPr>
          <w:ilvl w:val="0"/>
          <w:numId w:val="14"/>
        </w:numPr>
        <w:autoSpaceDE w:val="0"/>
        <w:autoSpaceDN w:val="0"/>
        <w:adjustRightInd w:val="0"/>
        <w:spacing w:before="120" w:after="160" w:line="276" w:lineRule="auto"/>
        <w:contextualSpacing w:val="0"/>
        <w:jc w:val="both"/>
        <w:rPr>
          <w:rFonts w:ascii="Candara" w:hAnsi="Candara" w:cstheme="minorHAnsi"/>
          <w:sz w:val="20"/>
          <w:szCs w:val="20"/>
        </w:rPr>
      </w:pPr>
      <w:r w:rsidRPr="00B3082B">
        <w:rPr>
          <w:rFonts w:ascii="Candara" w:hAnsi="Candara" w:cstheme="minorHAnsi"/>
          <w:sz w:val="20"/>
          <w:szCs w:val="20"/>
        </w:rPr>
        <w:t>The Borrower will maintain and disclose as part of the environmental and social assessment, a documented record of stakeholder engagement, including a description of the stakeholders consulted, a summary of the feedback received and a brief explanation of how the feedback was taken into account, or the reasons why it was not.</w:t>
      </w:r>
    </w:p>
    <w:p w14:paraId="6E589D1E" w14:textId="77777777" w:rsidR="008559DF" w:rsidRPr="00B3082B" w:rsidRDefault="008559DF" w:rsidP="00840A29">
      <w:pPr>
        <w:pStyle w:val="ListParagraph"/>
        <w:widowControl w:val="0"/>
        <w:numPr>
          <w:ilvl w:val="0"/>
          <w:numId w:val="14"/>
        </w:numPr>
        <w:autoSpaceDE w:val="0"/>
        <w:autoSpaceDN w:val="0"/>
        <w:adjustRightInd w:val="0"/>
        <w:spacing w:before="120" w:after="160" w:line="276" w:lineRule="auto"/>
        <w:contextualSpacing w:val="0"/>
        <w:jc w:val="both"/>
        <w:rPr>
          <w:rFonts w:ascii="Candara" w:hAnsi="Candara" w:cstheme="minorHAnsi"/>
          <w:sz w:val="20"/>
          <w:szCs w:val="20"/>
        </w:rPr>
      </w:pPr>
      <w:r w:rsidRPr="00B3082B">
        <w:rPr>
          <w:rFonts w:ascii="Candara" w:hAnsi="Candara" w:cstheme="minorHAnsi"/>
          <w:sz w:val="20"/>
          <w:szCs w:val="20"/>
        </w:rPr>
        <w:t xml:space="preserve">Borrower will develop SEP proportionate to the nature and scale of the project and its potential risks and impacts. Stakeholders would be identified, and the SEP would be disclosed for public review and comment as early as possible, before the project is placed for the World Bank appraisal. </w:t>
      </w:r>
    </w:p>
    <w:p w14:paraId="3794CF4D" w14:textId="5569FE92" w:rsidR="008559DF" w:rsidRPr="00B3082B" w:rsidRDefault="008559DF" w:rsidP="00840A29">
      <w:pPr>
        <w:pStyle w:val="ListParagraph"/>
        <w:widowControl w:val="0"/>
        <w:numPr>
          <w:ilvl w:val="0"/>
          <w:numId w:val="14"/>
        </w:numPr>
        <w:autoSpaceDE w:val="0"/>
        <w:autoSpaceDN w:val="0"/>
        <w:adjustRightInd w:val="0"/>
        <w:spacing w:before="120" w:after="160" w:line="276" w:lineRule="auto"/>
        <w:contextualSpacing w:val="0"/>
        <w:jc w:val="both"/>
        <w:rPr>
          <w:rFonts w:ascii="Candara" w:hAnsi="Candara" w:cstheme="minorHAnsi"/>
          <w:sz w:val="20"/>
          <w:szCs w:val="20"/>
        </w:rPr>
      </w:pPr>
      <w:r w:rsidRPr="00B3082B">
        <w:rPr>
          <w:rFonts w:ascii="Candara" w:hAnsi="Candara" w:cstheme="minorHAnsi"/>
          <w:sz w:val="20"/>
          <w:szCs w:val="20"/>
        </w:rPr>
        <w:t>ESS10 also requires the development and implementation of a grievance redress mechanism that allows project-affected parties and others to raise concerns and provide feedback related to the environmental and social performance of the project and to have those concerns addressed in a timely manner.</w:t>
      </w:r>
    </w:p>
    <w:p w14:paraId="60C59121" w14:textId="51AAB6EA" w:rsidR="00F86384" w:rsidRDefault="00F86384" w:rsidP="00F86384">
      <w:pPr>
        <w:pStyle w:val="ListParagraph"/>
        <w:widowControl w:val="0"/>
        <w:autoSpaceDE w:val="0"/>
        <w:autoSpaceDN w:val="0"/>
        <w:adjustRightInd w:val="0"/>
        <w:spacing w:before="120"/>
        <w:ind w:left="1080"/>
        <w:contextualSpacing w:val="0"/>
        <w:jc w:val="both"/>
        <w:rPr>
          <w:rStyle w:val="IntenseReference"/>
          <w:rFonts w:ascii="Candara" w:hAnsi="Candara" w:cstheme="minorHAnsi"/>
          <w:b w:val="0"/>
          <w:bCs w:val="0"/>
          <w:smallCaps w:val="0"/>
          <w:color w:val="auto"/>
          <w:spacing w:val="0"/>
          <w:sz w:val="28"/>
          <w:szCs w:val="28"/>
        </w:rPr>
      </w:pPr>
    </w:p>
    <w:p w14:paraId="1D37FD4F" w14:textId="75353FB8" w:rsidR="00625540" w:rsidRDefault="00625540" w:rsidP="00F86384">
      <w:pPr>
        <w:pStyle w:val="ListParagraph"/>
        <w:widowControl w:val="0"/>
        <w:autoSpaceDE w:val="0"/>
        <w:autoSpaceDN w:val="0"/>
        <w:adjustRightInd w:val="0"/>
        <w:spacing w:before="120"/>
        <w:ind w:left="1080"/>
        <w:contextualSpacing w:val="0"/>
        <w:jc w:val="both"/>
        <w:rPr>
          <w:rStyle w:val="IntenseReference"/>
          <w:rFonts w:ascii="Candara" w:hAnsi="Candara" w:cstheme="minorHAnsi"/>
          <w:b w:val="0"/>
          <w:bCs w:val="0"/>
          <w:smallCaps w:val="0"/>
          <w:color w:val="auto"/>
          <w:spacing w:val="0"/>
          <w:sz w:val="28"/>
          <w:szCs w:val="28"/>
        </w:rPr>
      </w:pPr>
    </w:p>
    <w:p w14:paraId="16DA7453" w14:textId="37BC75FF" w:rsidR="00625540" w:rsidRDefault="00625540" w:rsidP="00F86384">
      <w:pPr>
        <w:pStyle w:val="ListParagraph"/>
        <w:widowControl w:val="0"/>
        <w:autoSpaceDE w:val="0"/>
        <w:autoSpaceDN w:val="0"/>
        <w:adjustRightInd w:val="0"/>
        <w:spacing w:before="120"/>
        <w:ind w:left="1080"/>
        <w:contextualSpacing w:val="0"/>
        <w:jc w:val="both"/>
        <w:rPr>
          <w:rStyle w:val="IntenseReference"/>
          <w:rFonts w:ascii="Candara" w:hAnsi="Candara" w:cstheme="minorHAnsi"/>
          <w:b w:val="0"/>
          <w:bCs w:val="0"/>
          <w:smallCaps w:val="0"/>
          <w:color w:val="auto"/>
          <w:spacing w:val="0"/>
          <w:sz w:val="28"/>
          <w:szCs w:val="28"/>
        </w:rPr>
      </w:pPr>
    </w:p>
    <w:p w14:paraId="54078A0F" w14:textId="132F9054" w:rsidR="00625540" w:rsidRDefault="00625540" w:rsidP="00F86384">
      <w:pPr>
        <w:pStyle w:val="ListParagraph"/>
        <w:widowControl w:val="0"/>
        <w:autoSpaceDE w:val="0"/>
        <w:autoSpaceDN w:val="0"/>
        <w:adjustRightInd w:val="0"/>
        <w:spacing w:before="120"/>
        <w:ind w:left="1080"/>
        <w:contextualSpacing w:val="0"/>
        <w:jc w:val="both"/>
        <w:rPr>
          <w:rStyle w:val="IntenseReference"/>
          <w:rFonts w:ascii="Candara" w:hAnsi="Candara" w:cstheme="minorHAnsi"/>
          <w:b w:val="0"/>
          <w:bCs w:val="0"/>
          <w:smallCaps w:val="0"/>
          <w:color w:val="auto"/>
          <w:spacing w:val="0"/>
          <w:sz w:val="28"/>
          <w:szCs w:val="28"/>
        </w:rPr>
      </w:pPr>
    </w:p>
    <w:p w14:paraId="22C0AC6D" w14:textId="593DFE45" w:rsidR="00625540" w:rsidRDefault="00625540" w:rsidP="00F86384">
      <w:pPr>
        <w:pStyle w:val="ListParagraph"/>
        <w:widowControl w:val="0"/>
        <w:autoSpaceDE w:val="0"/>
        <w:autoSpaceDN w:val="0"/>
        <w:adjustRightInd w:val="0"/>
        <w:spacing w:before="120"/>
        <w:ind w:left="1080"/>
        <w:contextualSpacing w:val="0"/>
        <w:jc w:val="both"/>
        <w:rPr>
          <w:rStyle w:val="IntenseReference"/>
          <w:rFonts w:ascii="Candara" w:hAnsi="Candara" w:cstheme="minorHAnsi"/>
          <w:b w:val="0"/>
          <w:bCs w:val="0"/>
          <w:smallCaps w:val="0"/>
          <w:color w:val="auto"/>
          <w:spacing w:val="0"/>
          <w:sz w:val="28"/>
          <w:szCs w:val="28"/>
        </w:rPr>
      </w:pPr>
    </w:p>
    <w:p w14:paraId="3A50770E" w14:textId="59E4612D" w:rsidR="00625540" w:rsidRDefault="00625540" w:rsidP="00F86384">
      <w:pPr>
        <w:pStyle w:val="ListParagraph"/>
        <w:widowControl w:val="0"/>
        <w:autoSpaceDE w:val="0"/>
        <w:autoSpaceDN w:val="0"/>
        <w:adjustRightInd w:val="0"/>
        <w:spacing w:before="120"/>
        <w:ind w:left="1080"/>
        <w:contextualSpacing w:val="0"/>
        <w:jc w:val="both"/>
        <w:rPr>
          <w:rStyle w:val="IntenseReference"/>
          <w:rFonts w:ascii="Candara" w:hAnsi="Candara" w:cstheme="minorHAnsi"/>
          <w:b w:val="0"/>
          <w:bCs w:val="0"/>
          <w:smallCaps w:val="0"/>
          <w:color w:val="auto"/>
          <w:spacing w:val="0"/>
          <w:sz w:val="28"/>
          <w:szCs w:val="28"/>
        </w:rPr>
      </w:pPr>
    </w:p>
    <w:p w14:paraId="2970D7A9" w14:textId="0C2B550D" w:rsidR="00625540" w:rsidRDefault="00625540" w:rsidP="00F86384">
      <w:pPr>
        <w:pStyle w:val="ListParagraph"/>
        <w:widowControl w:val="0"/>
        <w:autoSpaceDE w:val="0"/>
        <w:autoSpaceDN w:val="0"/>
        <w:adjustRightInd w:val="0"/>
        <w:spacing w:before="120"/>
        <w:ind w:left="1080"/>
        <w:contextualSpacing w:val="0"/>
        <w:jc w:val="both"/>
        <w:rPr>
          <w:rStyle w:val="IntenseReference"/>
          <w:rFonts w:ascii="Candara" w:hAnsi="Candara" w:cstheme="minorHAnsi"/>
          <w:b w:val="0"/>
          <w:bCs w:val="0"/>
          <w:smallCaps w:val="0"/>
          <w:color w:val="auto"/>
          <w:spacing w:val="0"/>
          <w:sz w:val="28"/>
          <w:szCs w:val="28"/>
        </w:rPr>
      </w:pPr>
    </w:p>
    <w:p w14:paraId="756A7A62" w14:textId="77777777" w:rsidR="00625540" w:rsidRPr="00B3082B" w:rsidRDefault="00625540" w:rsidP="00F86384">
      <w:pPr>
        <w:pStyle w:val="ListParagraph"/>
        <w:widowControl w:val="0"/>
        <w:autoSpaceDE w:val="0"/>
        <w:autoSpaceDN w:val="0"/>
        <w:adjustRightInd w:val="0"/>
        <w:spacing w:before="120"/>
        <w:ind w:left="1080"/>
        <w:contextualSpacing w:val="0"/>
        <w:jc w:val="both"/>
        <w:rPr>
          <w:rStyle w:val="IntenseReference"/>
          <w:rFonts w:ascii="Candara" w:hAnsi="Candara" w:cstheme="minorHAnsi"/>
          <w:b w:val="0"/>
          <w:bCs w:val="0"/>
          <w:smallCaps w:val="0"/>
          <w:color w:val="auto"/>
          <w:spacing w:val="0"/>
          <w:sz w:val="28"/>
          <w:szCs w:val="28"/>
        </w:rPr>
      </w:pPr>
    </w:p>
    <w:p w14:paraId="41476A6A" w14:textId="3323CBDC" w:rsidR="009C3173" w:rsidRPr="00B3082B" w:rsidRDefault="00153B38" w:rsidP="00507E03">
      <w:pPr>
        <w:pStyle w:val="Heading1"/>
        <w:rPr>
          <w:rStyle w:val="IntenseReference"/>
          <w:rFonts w:ascii="Candara" w:hAnsi="Candara"/>
          <w:sz w:val="28"/>
          <w:szCs w:val="28"/>
        </w:rPr>
      </w:pPr>
      <w:bookmarkStart w:id="25" w:name="_Toc104370603"/>
      <w:r w:rsidRPr="00B3082B">
        <w:rPr>
          <w:rStyle w:val="IntenseReference"/>
          <w:rFonts w:ascii="Candara" w:hAnsi="Candara"/>
          <w:sz w:val="28"/>
          <w:szCs w:val="28"/>
        </w:rPr>
        <w:lastRenderedPageBreak/>
        <w:t xml:space="preserve">STAKEHOLDER ENGAGEMENT AT PROJECT </w:t>
      </w:r>
      <w:r w:rsidRPr="00B3082B">
        <w:rPr>
          <w:rStyle w:val="IntenseReference"/>
          <w:rFonts w:ascii="Candara" w:hAnsi="Candara"/>
        </w:rPr>
        <w:t>PREPARATION</w:t>
      </w:r>
      <w:r w:rsidR="00E542E9" w:rsidRPr="00B3082B">
        <w:rPr>
          <w:rStyle w:val="IntenseReference"/>
          <w:rFonts w:ascii="Candara" w:hAnsi="Candara"/>
        </w:rPr>
        <w:t xml:space="preserve"> STAGE</w:t>
      </w:r>
      <w:bookmarkEnd w:id="25"/>
    </w:p>
    <w:p w14:paraId="11846587" w14:textId="77777777" w:rsidR="008E07F3" w:rsidRPr="00B3082B" w:rsidRDefault="008E07F3" w:rsidP="00840A29">
      <w:pPr>
        <w:pStyle w:val="Heading2WeCARE"/>
        <w:spacing w:after="0"/>
        <w:jc w:val="both"/>
        <w:rPr>
          <w:rStyle w:val="IntenseReference"/>
          <w:rFonts w:ascii="Candara" w:hAnsi="Candara"/>
        </w:rPr>
      </w:pPr>
    </w:p>
    <w:p w14:paraId="0D3672C0" w14:textId="58782280" w:rsidR="00153B38" w:rsidRPr="00B3082B" w:rsidRDefault="00153B38" w:rsidP="00507E03">
      <w:pPr>
        <w:pStyle w:val="Heading2WeCARE"/>
        <w:rPr>
          <w:rStyle w:val="IntenseReference"/>
          <w:rFonts w:ascii="Candara" w:hAnsi="Candara"/>
        </w:rPr>
      </w:pPr>
      <w:r w:rsidRPr="00B3082B">
        <w:rPr>
          <w:rStyle w:val="IntenseReference"/>
          <w:rFonts w:ascii="Candara" w:hAnsi="Candara"/>
        </w:rPr>
        <w:t>The Consultation Process</w:t>
      </w:r>
    </w:p>
    <w:p w14:paraId="5A9BA163" w14:textId="60462D51" w:rsidR="001C7184" w:rsidRPr="00B3082B" w:rsidRDefault="00E07DCC" w:rsidP="00C85F94">
      <w:pPr>
        <w:spacing w:line="276" w:lineRule="auto"/>
        <w:jc w:val="both"/>
        <w:rPr>
          <w:rFonts w:ascii="Candara" w:hAnsi="Candara"/>
          <w:sz w:val="20"/>
          <w:szCs w:val="20"/>
        </w:rPr>
      </w:pPr>
      <w:r w:rsidRPr="00B3082B">
        <w:rPr>
          <w:rFonts w:ascii="Candara" w:hAnsi="Candara"/>
          <w:sz w:val="20"/>
          <w:szCs w:val="20"/>
        </w:rPr>
        <w:t xml:space="preserve">The preparation of the SEP started </w:t>
      </w:r>
      <w:r w:rsidR="00E542E9" w:rsidRPr="00B3082B">
        <w:rPr>
          <w:rFonts w:ascii="Candara" w:hAnsi="Candara"/>
          <w:sz w:val="20"/>
          <w:szCs w:val="20"/>
        </w:rPr>
        <w:t xml:space="preserve">during the </w:t>
      </w:r>
      <w:r w:rsidRPr="00B3082B">
        <w:rPr>
          <w:rFonts w:ascii="Candara" w:hAnsi="Candara"/>
          <w:sz w:val="20"/>
          <w:szCs w:val="20"/>
        </w:rPr>
        <w:t xml:space="preserve">inception stage of the project </w:t>
      </w:r>
      <w:r w:rsidR="008E26CE" w:rsidRPr="00B3082B">
        <w:rPr>
          <w:rFonts w:ascii="Candara" w:hAnsi="Candara"/>
          <w:sz w:val="20"/>
          <w:szCs w:val="20"/>
        </w:rPr>
        <w:t xml:space="preserve">preparation and involved extensive consultations with a broad </w:t>
      </w:r>
      <w:r w:rsidR="00F44EF0">
        <w:rPr>
          <w:rFonts w:ascii="Candara" w:hAnsi="Candara"/>
          <w:sz w:val="20"/>
          <w:szCs w:val="20"/>
        </w:rPr>
        <w:t xml:space="preserve">range </w:t>
      </w:r>
      <w:r w:rsidR="008E26CE" w:rsidRPr="00B3082B">
        <w:rPr>
          <w:rFonts w:ascii="Candara" w:hAnsi="Candara"/>
          <w:sz w:val="20"/>
          <w:szCs w:val="20"/>
        </w:rPr>
        <w:t xml:space="preserve"> of stakeholders. </w:t>
      </w:r>
      <w:r w:rsidR="00A05060" w:rsidRPr="00B3082B">
        <w:rPr>
          <w:rFonts w:ascii="Candara" w:hAnsi="Candara"/>
          <w:sz w:val="20"/>
          <w:szCs w:val="20"/>
        </w:rPr>
        <w:t xml:space="preserve">The feedback from these consultations shaped </w:t>
      </w:r>
      <w:r w:rsidR="001B3B10" w:rsidRPr="00B3082B">
        <w:rPr>
          <w:rFonts w:ascii="Candara" w:hAnsi="Candara"/>
          <w:sz w:val="20"/>
          <w:szCs w:val="20"/>
        </w:rPr>
        <w:t>the overall approaches</w:t>
      </w:r>
      <w:r w:rsidR="002C25AD">
        <w:rPr>
          <w:rFonts w:ascii="Candara" w:hAnsi="Candara"/>
          <w:sz w:val="20"/>
          <w:szCs w:val="20"/>
        </w:rPr>
        <w:t>, including the details of the project design</w:t>
      </w:r>
      <w:r w:rsidR="001B3B10" w:rsidRPr="00B3082B">
        <w:rPr>
          <w:rFonts w:ascii="Candara" w:hAnsi="Candara"/>
          <w:sz w:val="20"/>
          <w:szCs w:val="20"/>
        </w:rPr>
        <w:t xml:space="preserve">, methods and process of </w:t>
      </w:r>
      <w:r w:rsidR="00E9506E" w:rsidRPr="00B3082B">
        <w:rPr>
          <w:rFonts w:ascii="Candara" w:hAnsi="Candara"/>
          <w:sz w:val="20"/>
          <w:szCs w:val="20"/>
        </w:rPr>
        <w:t xml:space="preserve">engagement with the stakeholders of this SEP. </w:t>
      </w:r>
      <w:r w:rsidR="002C25AD">
        <w:rPr>
          <w:rFonts w:ascii="Candara" w:hAnsi="Candara"/>
          <w:sz w:val="20"/>
          <w:szCs w:val="20"/>
        </w:rPr>
        <w:t xml:space="preserve">A well array </w:t>
      </w:r>
      <w:r w:rsidR="00ED6462">
        <w:rPr>
          <w:rFonts w:ascii="Candara" w:hAnsi="Candara"/>
          <w:sz w:val="20"/>
          <w:szCs w:val="20"/>
        </w:rPr>
        <w:t xml:space="preserve">of stakeholders </w:t>
      </w:r>
      <w:proofErr w:type="gramStart"/>
      <w:r w:rsidR="00ED6462">
        <w:rPr>
          <w:rFonts w:ascii="Candara" w:hAnsi="Candara"/>
          <w:sz w:val="20"/>
          <w:szCs w:val="20"/>
        </w:rPr>
        <w:t>were</w:t>
      </w:r>
      <w:proofErr w:type="gramEnd"/>
      <w:r w:rsidR="00ED6462">
        <w:rPr>
          <w:rFonts w:ascii="Candara" w:hAnsi="Candara"/>
          <w:sz w:val="20"/>
          <w:szCs w:val="20"/>
        </w:rPr>
        <w:t xml:space="preserve"> invited during the </w:t>
      </w:r>
      <w:proofErr w:type="spellStart"/>
      <w:r w:rsidR="00ED6462">
        <w:rPr>
          <w:rFonts w:ascii="Candara" w:hAnsi="Candara"/>
          <w:sz w:val="20"/>
          <w:szCs w:val="20"/>
        </w:rPr>
        <w:t>consultaitons</w:t>
      </w:r>
      <w:proofErr w:type="spellEnd"/>
      <w:r w:rsidR="00ED6462">
        <w:rPr>
          <w:rFonts w:ascii="Candara" w:hAnsi="Candara"/>
          <w:sz w:val="20"/>
          <w:szCs w:val="20"/>
        </w:rPr>
        <w:t xml:space="preserve">, and they were </w:t>
      </w:r>
      <w:proofErr w:type="spellStart"/>
      <w:r w:rsidR="00ED6462">
        <w:rPr>
          <w:rFonts w:ascii="Candara" w:hAnsi="Candara"/>
          <w:sz w:val="20"/>
          <w:szCs w:val="20"/>
        </w:rPr>
        <w:t>particulary</w:t>
      </w:r>
      <w:proofErr w:type="spellEnd"/>
      <w:r w:rsidR="00ED6462">
        <w:rPr>
          <w:rFonts w:ascii="Candara" w:hAnsi="Candara"/>
          <w:sz w:val="20"/>
          <w:szCs w:val="20"/>
        </w:rPr>
        <w:t xml:space="preserve"> asked to talk about the challenges they face while seeking services from the IAs. Beside preparing a </w:t>
      </w:r>
      <w:proofErr w:type="gramStart"/>
      <w:r w:rsidR="00ED6462">
        <w:rPr>
          <w:rFonts w:ascii="Candara" w:hAnsi="Candara"/>
          <w:sz w:val="20"/>
          <w:szCs w:val="20"/>
        </w:rPr>
        <w:t>detail minutes</w:t>
      </w:r>
      <w:proofErr w:type="gramEnd"/>
      <w:r w:rsidR="00ED6462">
        <w:rPr>
          <w:rFonts w:ascii="Candara" w:hAnsi="Candara"/>
          <w:sz w:val="20"/>
          <w:szCs w:val="20"/>
        </w:rPr>
        <w:t xml:space="preserve">, a comprehensive draft were shared </w:t>
      </w:r>
      <w:r w:rsidR="007B2440">
        <w:rPr>
          <w:rFonts w:ascii="Candara" w:hAnsi="Candara"/>
          <w:sz w:val="20"/>
          <w:szCs w:val="20"/>
        </w:rPr>
        <w:t xml:space="preserve">with the committee </w:t>
      </w:r>
      <w:r w:rsidR="00BE2C55">
        <w:rPr>
          <w:rFonts w:ascii="Candara" w:hAnsi="Candara"/>
          <w:sz w:val="20"/>
          <w:szCs w:val="20"/>
        </w:rPr>
        <w:t xml:space="preserve">to ensure proper reflection of the </w:t>
      </w:r>
      <w:r w:rsidR="007B2440">
        <w:rPr>
          <w:rFonts w:ascii="Candara" w:hAnsi="Candara"/>
          <w:sz w:val="20"/>
          <w:szCs w:val="20"/>
        </w:rPr>
        <w:t xml:space="preserve">consultations’ outputs to the project design. </w:t>
      </w:r>
      <w:r w:rsidR="00724E15" w:rsidRPr="00B3082B">
        <w:rPr>
          <w:rFonts w:ascii="Candara" w:hAnsi="Candara"/>
          <w:sz w:val="20"/>
          <w:szCs w:val="20"/>
        </w:rPr>
        <w:t>Continued consultations along with the other relevant enga</w:t>
      </w:r>
      <w:r w:rsidR="001F5CCA" w:rsidRPr="00B3082B">
        <w:rPr>
          <w:rFonts w:ascii="Candara" w:hAnsi="Candara"/>
          <w:sz w:val="20"/>
          <w:szCs w:val="20"/>
        </w:rPr>
        <w:t xml:space="preserve">gement methods and tools will be utilized all through the project duration </w:t>
      </w:r>
      <w:r w:rsidR="00D258B5" w:rsidRPr="00B3082B">
        <w:rPr>
          <w:rFonts w:ascii="Candara" w:hAnsi="Candara"/>
          <w:sz w:val="20"/>
          <w:szCs w:val="20"/>
        </w:rPr>
        <w:t xml:space="preserve">and feedback of the stakeholders will be incorporated in the project’s implementation strategy. </w:t>
      </w:r>
      <w:r w:rsidR="001F5CCA" w:rsidRPr="00B3082B">
        <w:rPr>
          <w:rFonts w:ascii="Candara" w:hAnsi="Candara"/>
          <w:sz w:val="20"/>
          <w:szCs w:val="20"/>
        </w:rPr>
        <w:t xml:space="preserve"> </w:t>
      </w:r>
      <w:r w:rsidR="000C6AB7" w:rsidRPr="00B3082B">
        <w:rPr>
          <w:rFonts w:ascii="Candara" w:hAnsi="Candara"/>
          <w:sz w:val="20"/>
          <w:szCs w:val="20"/>
        </w:rPr>
        <w:t xml:space="preserve">The key feedback from the consultations </w:t>
      </w:r>
      <w:r w:rsidR="00FA1B71" w:rsidRPr="00B3082B">
        <w:rPr>
          <w:rFonts w:ascii="Candara" w:hAnsi="Candara"/>
          <w:sz w:val="20"/>
          <w:szCs w:val="20"/>
        </w:rPr>
        <w:t xml:space="preserve">are provided in Annex C. Please see the following table for </w:t>
      </w:r>
      <w:r w:rsidR="004C57C9" w:rsidRPr="00B3082B">
        <w:rPr>
          <w:rFonts w:ascii="Candara" w:hAnsi="Candara"/>
          <w:sz w:val="20"/>
          <w:szCs w:val="20"/>
        </w:rPr>
        <w:t xml:space="preserve"> t</w:t>
      </w:r>
      <w:r w:rsidR="000C6AB7" w:rsidRPr="00B3082B">
        <w:rPr>
          <w:rFonts w:ascii="Candara" w:hAnsi="Candara"/>
          <w:sz w:val="20"/>
          <w:szCs w:val="20"/>
        </w:rPr>
        <w:t xml:space="preserve">he </w:t>
      </w:r>
      <w:r w:rsidR="00DA17DB" w:rsidRPr="00B3082B">
        <w:rPr>
          <w:rFonts w:ascii="Candara" w:hAnsi="Candara"/>
          <w:sz w:val="20"/>
          <w:szCs w:val="20"/>
        </w:rPr>
        <w:t xml:space="preserve">list </w:t>
      </w:r>
      <w:r w:rsidR="00F0539F" w:rsidRPr="00B3082B">
        <w:rPr>
          <w:rFonts w:ascii="Candara" w:hAnsi="Candara"/>
          <w:sz w:val="20"/>
          <w:szCs w:val="20"/>
        </w:rPr>
        <w:t>of consultation</w:t>
      </w:r>
      <w:r w:rsidR="004C57C9" w:rsidRPr="00B3082B">
        <w:rPr>
          <w:rFonts w:ascii="Candara" w:hAnsi="Candara"/>
          <w:sz w:val="20"/>
          <w:szCs w:val="20"/>
        </w:rPr>
        <w:t xml:space="preserve">s </w:t>
      </w:r>
      <w:r w:rsidR="00F0539F" w:rsidRPr="00B3082B">
        <w:rPr>
          <w:rFonts w:ascii="Candara" w:hAnsi="Candara"/>
          <w:sz w:val="20"/>
          <w:szCs w:val="20"/>
        </w:rPr>
        <w:t>meetings</w:t>
      </w:r>
      <w:r w:rsidR="00FA1B71" w:rsidRPr="00B3082B">
        <w:rPr>
          <w:rFonts w:ascii="Candara" w:hAnsi="Candara"/>
          <w:sz w:val="20"/>
          <w:szCs w:val="20"/>
        </w:rPr>
        <w:t xml:space="preserve">: </w:t>
      </w:r>
      <w:r w:rsidR="00FA1B71" w:rsidRPr="00B3082B" w:rsidDel="00FA1B71">
        <w:rPr>
          <w:rFonts w:ascii="Candara" w:hAnsi="Candara"/>
          <w:sz w:val="20"/>
          <w:szCs w:val="20"/>
        </w:rPr>
        <w:t xml:space="preserve"> </w:t>
      </w:r>
    </w:p>
    <w:p w14:paraId="28DC5AFF" w14:textId="5F523B7E" w:rsidR="002C1F00" w:rsidRPr="00B3082B" w:rsidRDefault="002C1F00" w:rsidP="00C85F94">
      <w:pPr>
        <w:spacing w:line="276" w:lineRule="auto"/>
        <w:jc w:val="both"/>
        <w:rPr>
          <w:rFonts w:ascii="Candara" w:hAnsi="Candara"/>
          <w:sz w:val="20"/>
          <w:szCs w:val="20"/>
        </w:rPr>
      </w:pPr>
    </w:p>
    <w:p w14:paraId="70C140F0" w14:textId="63F345C2" w:rsidR="002C1F00" w:rsidRPr="00B3082B" w:rsidRDefault="002C1F00" w:rsidP="00B3082B">
      <w:pPr>
        <w:spacing w:line="276" w:lineRule="auto"/>
        <w:jc w:val="center"/>
        <w:rPr>
          <w:rFonts w:ascii="Candara" w:hAnsi="Candara"/>
          <w:sz w:val="20"/>
          <w:szCs w:val="20"/>
        </w:rPr>
      </w:pPr>
      <w:r w:rsidRPr="00B3082B">
        <w:rPr>
          <w:rFonts w:ascii="Candara" w:hAnsi="Candara"/>
          <w:sz w:val="20"/>
          <w:szCs w:val="20"/>
        </w:rPr>
        <w:t>Table 1: List of Consultation Meeting</w:t>
      </w:r>
    </w:p>
    <w:p w14:paraId="10A76F3E" w14:textId="77777777" w:rsidR="00D742A7" w:rsidRPr="00B3082B" w:rsidRDefault="00D742A7" w:rsidP="00B3082B">
      <w:pPr>
        <w:spacing w:line="276" w:lineRule="auto"/>
        <w:jc w:val="center"/>
        <w:rPr>
          <w:rFonts w:ascii="Candara" w:hAnsi="Candara"/>
          <w:sz w:val="20"/>
          <w:szCs w:val="20"/>
        </w:rPr>
      </w:pPr>
    </w:p>
    <w:tbl>
      <w:tblPr>
        <w:tblStyle w:val="GridTable4-Accent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064"/>
        <w:gridCol w:w="3129"/>
        <w:gridCol w:w="1212"/>
        <w:gridCol w:w="1315"/>
        <w:gridCol w:w="618"/>
      </w:tblGrid>
      <w:tr w:rsidR="00C91000" w:rsidRPr="00B3082B" w14:paraId="099EDBC4" w14:textId="77777777" w:rsidTr="001072EE">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931" w:type="pct"/>
            <w:tcBorders>
              <w:top w:val="none" w:sz="0" w:space="0" w:color="auto"/>
              <w:left w:val="none" w:sz="0" w:space="0" w:color="auto"/>
              <w:bottom w:val="none" w:sz="0" w:space="0" w:color="auto"/>
              <w:right w:val="none" w:sz="0" w:space="0" w:color="auto"/>
            </w:tcBorders>
            <w:shd w:val="clear" w:color="auto" w:fill="auto"/>
            <w:vAlign w:val="center"/>
          </w:tcPr>
          <w:p w14:paraId="30857F4B" w14:textId="77777777" w:rsidR="00C91000" w:rsidRPr="00B3082B" w:rsidRDefault="00C91000" w:rsidP="001072EE">
            <w:pPr>
              <w:jc w:val="center"/>
              <w:rPr>
                <w:rFonts w:ascii="Candara" w:hAnsi="Candara" w:cstheme="minorHAnsi"/>
                <w:color w:val="000000" w:themeColor="text1"/>
                <w:sz w:val="18"/>
                <w:szCs w:val="18"/>
              </w:rPr>
            </w:pPr>
            <w:r w:rsidRPr="00B3082B">
              <w:rPr>
                <w:rFonts w:ascii="Candara" w:hAnsi="Candara" w:cstheme="minorHAnsi"/>
                <w:color w:val="000000" w:themeColor="text1"/>
                <w:sz w:val="18"/>
                <w:szCs w:val="18"/>
              </w:rPr>
              <w:t>Date</w:t>
            </w:r>
          </w:p>
        </w:tc>
        <w:tc>
          <w:tcPr>
            <w:tcW w:w="590" w:type="pct"/>
            <w:tcBorders>
              <w:top w:val="none" w:sz="0" w:space="0" w:color="auto"/>
              <w:left w:val="none" w:sz="0" w:space="0" w:color="auto"/>
              <w:bottom w:val="none" w:sz="0" w:space="0" w:color="auto"/>
              <w:right w:val="none" w:sz="0" w:space="0" w:color="auto"/>
            </w:tcBorders>
            <w:shd w:val="clear" w:color="auto" w:fill="auto"/>
            <w:vAlign w:val="center"/>
          </w:tcPr>
          <w:p w14:paraId="0C711A8B" w14:textId="77777777" w:rsidR="00C91000" w:rsidRPr="00B3082B" w:rsidRDefault="00C91000" w:rsidP="001072EE">
            <w:pPr>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color w:val="000000" w:themeColor="text1"/>
                <w:sz w:val="18"/>
                <w:szCs w:val="18"/>
              </w:rPr>
            </w:pPr>
            <w:r w:rsidRPr="00B3082B">
              <w:rPr>
                <w:rFonts w:ascii="Candara" w:hAnsi="Candara" w:cstheme="minorHAnsi"/>
                <w:color w:val="000000" w:themeColor="text1"/>
                <w:sz w:val="18"/>
                <w:szCs w:val="18"/>
              </w:rPr>
              <w:t>Name of the IA</w:t>
            </w:r>
          </w:p>
        </w:tc>
        <w:tc>
          <w:tcPr>
            <w:tcW w:w="1735" w:type="pct"/>
            <w:tcBorders>
              <w:top w:val="none" w:sz="0" w:space="0" w:color="auto"/>
              <w:left w:val="none" w:sz="0" w:space="0" w:color="auto"/>
              <w:bottom w:val="none" w:sz="0" w:space="0" w:color="auto"/>
              <w:right w:val="none" w:sz="0" w:space="0" w:color="auto"/>
            </w:tcBorders>
            <w:shd w:val="clear" w:color="auto" w:fill="auto"/>
            <w:vAlign w:val="center"/>
          </w:tcPr>
          <w:p w14:paraId="6A14061C" w14:textId="77777777" w:rsidR="00C91000" w:rsidRPr="00B3082B" w:rsidRDefault="00C91000" w:rsidP="001072EE">
            <w:pPr>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color w:val="000000" w:themeColor="text1"/>
                <w:sz w:val="18"/>
                <w:szCs w:val="18"/>
              </w:rPr>
            </w:pPr>
            <w:r w:rsidRPr="00B3082B">
              <w:rPr>
                <w:rFonts w:ascii="Candara" w:hAnsi="Candara" w:cstheme="minorHAnsi"/>
                <w:color w:val="000000" w:themeColor="text1"/>
                <w:sz w:val="18"/>
                <w:szCs w:val="18"/>
              </w:rPr>
              <w:t>Meeting &amp; Place</w:t>
            </w:r>
          </w:p>
        </w:tc>
        <w:tc>
          <w:tcPr>
            <w:tcW w:w="672" w:type="pct"/>
            <w:tcBorders>
              <w:top w:val="none" w:sz="0" w:space="0" w:color="auto"/>
              <w:left w:val="none" w:sz="0" w:space="0" w:color="auto"/>
              <w:bottom w:val="none" w:sz="0" w:space="0" w:color="auto"/>
              <w:right w:val="none" w:sz="0" w:space="0" w:color="auto"/>
            </w:tcBorders>
            <w:shd w:val="clear" w:color="auto" w:fill="auto"/>
            <w:vAlign w:val="center"/>
          </w:tcPr>
          <w:p w14:paraId="1D3B422E" w14:textId="77777777" w:rsidR="00C91000" w:rsidRPr="00B3082B" w:rsidRDefault="00C91000" w:rsidP="001072EE">
            <w:pPr>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color w:val="000000" w:themeColor="text1"/>
                <w:sz w:val="18"/>
                <w:szCs w:val="18"/>
              </w:rPr>
            </w:pPr>
            <w:r w:rsidRPr="00B3082B">
              <w:rPr>
                <w:rFonts w:ascii="Candara" w:hAnsi="Candara" w:cstheme="minorHAnsi"/>
                <w:color w:val="000000" w:themeColor="text1"/>
                <w:sz w:val="18"/>
                <w:szCs w:val="18"/>
              </w:rPr>
              <w:t>Participants (Male)</w:t>
            </w:r>
          </w:p>
        </w:tc>
        <w:tc>
          <w:tcPr>
            <w:tcW w:w="729" w:type="pct"/>
            <w:tcBorders>
              <w:top w:val="none" w:sz="0" w:space="0" w:color="auto"/>
              <w:left w:val="none" w:sz="0" w:space="0" w:color="auto"/>
              <w:bottom w:val="none" w:sz="0" w:space="0" w:color="auto"/>
              <w:right w:val="none" w:sz="0" w:space="0" w:color="auto"/>
            </w:tcBorders>
            <w:shd w:val="clear" w:color="auto" w:fill="auto"/>
            <w:vAlign w:val="center"/>
          </w:tcPr>
          <w:p w14:paraId="0566A8AB" w14:textId="77777777" w:rsidR="00C91000" w:rsidRPr="00B3082B" w:rsidRDefault="00C91000" w:rsidP="001072EE">
            <w:pPr>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color w:val="000000" w:themeColor="text1"/>
                <w:sz w:val="18"/>
                <w:szCs w:val="18"/>
              </w:rPr>
            </w:pPr>
            <w:r w:rsidRPr="00B3082B">
              <w:rPr>
                <w:rFonts w:ascii="Candara" w:hAnsi="Candara" w:cstheme="minorHAnsi"/>
                <w:color w:val="000000" w:themeColor="text1"/>
                <w:sz w:val="18"/>
                <w:szCs w:val="18"/>
              </w:rPr>
              <w:t>Participants (Female)</w:t>
            </w:r>
          </w:p>
        </w:tc>
        <w:tc>
          <w:tcPr>
            <w:tcW w:w="343" w:type="pct"/>
            <w:tcBorders>
              <w:top w:val="none" w:sz="0" w:space="0" w:color="auto"/>
              <w:left w:val="none" w:sz="0" w:space="0" w:color="auto"/>
              <w:bottom w:val="none" w:sz="0" w:space="0" w:color="auto"/>
              <w:right w:val="none" w:sz="0" w:space="0" w:color="auto"/>
            </w:tcBorders>
            <w:shd w:val="clear" w:color="auto" w:fill="auto"/>
            <w:vAlign w:val="center"/>
          </w:tcPr>
          <w:p w14:paraId="4E616650" w14:textId="77777777" w:rsidR="00C91000" w:rsidRPr="00B3082B" w:rsidRDefault="00C91000" w:rsidP="001072EE">
            <w:pPr>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color w:val="000000" w:themeColor="text1"/>
                <w:sz w:val="18"/>
                <w:szCs w:val="18"/>
              </w:rPr>
            </w:pPr>
            <w:r w:rsidRPr="00B3082B">
              <w:rPr>
                <w:rFonts w:ascii="Candara" w:hAnsi="Candara" w:cstheme="minorHAnsi"/>
                <w:color w:val="000000" w:themeColor="text1"/>
                <w:sz w:val="18"/>
                <w:szCs w:val="18"/>
              </w:rPr>
              <w:t>Total</w:t>
            </w:r>
          </w:p>
        </w:tc>
      </w:tr>
      <w:tr w:rsidR="00C91000" w:rsidRPr="00B3082B" w14:paraId="604234E2" w14:textId="77777777" w:rsidTr="001072E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2E61935E"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t>10 December 2021</w:t>
            </w:r>
          </w:p>
        </w:tc>
        <w:tc>
          <w:tcPr>
            <w:tcW w:w="590" w:type="pct"/>
            <w:shd w:val="clear" w:color="auto" w:fill="auto"/>
          </w:tcPr>
          <w:p w14:paraId="705F5A95"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BLPA</w:t>
            </w:r>
          </w:p>
        </w:tc>
        <w:tc>
          <w:tcPr>
            <w:tcW w:w="1735" w:type="pct"/>
            <w:shd w:val="clear" w:color="auto" w:fill="auto"/>
          </w:tcPr>
          <w:p w14:paraId="1522F361" w14:textId="77777777" w:rsidR="00C91000" w:rsidRPr="00B3082B" w:rsidRDefault="00C91000" w:rsidP="001072EE">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FGD at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Land Port with local community (Zero Point) (males only)</w:t>
            </w:r>
          </w:p>
        </w:tc>
        <w:tc>
          <w:tcPr>
            <w:tcW w:w="672" w:type="pct"/>
            <w:shd w:val="clear" w:color="auto" w:fill="auto"/>
          </w:tcPr>
          <w:p w14:paraId="78DF7D6B"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13</w:t>
            </w:r>
          </w:p>
        </w:tc>
        <w:tc>
          <w:tcPr>
            <w:tcW w:w="729" w:type="pct"/>
            <w:shd w:val="clear" w:color="auto" w:fill="auto"/>
          </w:tcPr>
          <w:p w14:paraId="30DB6004"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w:t>
            </w:r>
          </w:p>
        </w:tc>
        <w:tc>
          <w:tcPr>
            <w:tcW w:w="343" w:type="pct"/>
            <w:shd w:val="clear" w:color="auto" w:fill="auto"/>
          </w:tcPr>
          <w:p w14:paraId="6AFF53E4"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13</w:t>
            </w:r>
          </w:p>
        </w:tc>
      </w:tr>
      <w:tr w:rsidR="00C91000" w:rsidRPr="00B3082B" w14:paraId="6A091D49" w14:textId="77777777" w:rsidTr="001072EE">
        <w:trPr>
          <w:trHeight w:val="54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66F3A109"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t>11 December 2021</w:t>
            </w:r>
          </w:p>
        </w:tc>
        <w:tc>
          <w:tcPr>
            <w:tcW w:w="590" w:type="pct"/>
            <w:shd w:val="clear" w:color="auto" w:fill="auto"/>
          </w:tcPr>
          <w:p w14:paraId="2B75B56E"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BLPA</w:t>
            </w:r>
          </w:p>
        </w:tc>
        <w:tc>
          <w:tcPr>
            <w:tcW w:w="1735" w:type="pct"/>
            <w:shd w:val="clear" w:color="auto" w:fill="auto"/>
          </w:tcPr>
          <w:p w14:paraId="5DBE0AA9" w14:textId="77777777" w:rsidR="00C91000" w:rsidRPr="00B3082B" w:rsidRDefault="00C91000" w:rsidP="001072EE">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FGD at Conference Hall,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Land Port with Importers and C&amp;F Agents</w:t>
            </w:r>
          </w:p>
        </w:tc>
        <w:tc>
          <w:tcPr>
            <w:tcW w:w="672" w:type="pct"/>
            <w:shd w:val="clear" w:color="auto" w:fill="auto"/>
          </w:tcPr>
          <w:p w14:paraId="5EABDD18"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10</w:t>
            </w:r>
          </w:p>
        </w:tc>
        <w:tc>
          <w:tcPr>
            <w:tcW w:w="729" w:type="pct"/>
            <w:shd w:val="clear" w:color="auto" w:fill="auto"/>
          </w:tcPr>
          <w:p w14:paraId="024DCA8C"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w:t>
            </w:r>
          </w:p>
        </w:tc>
        <w:tc>
          <w:tcPr>
            <w:tcW w:w="343" w:type="pct"/>
            <w:shd w:val="clear" w:color="auto" w:fill="auto"/>
          </w:tcPr>
          <w:p w14:paraId="7D6014C1"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10</w:t>
            </w:r>
          </w:p>
        </w:tc>
      </w:tr>
      <w:tr w:rsidR="00C91000" w:rsidRPr="00B3082B" w14:paraId="31B0AEBD" w14:textId="77777777" w:rsidTr="001072E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7AB55CF2"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t>11 December 2021</w:t>
            </w:r>
          </w:p>
        </w:tc>
        <w:tc>
          <w:tcPr>
            <w:tcW w:w="590" w:type="pct"/>
            <w:shd w:val="clear" w:color="auto" w:fill="auto"/>
          </w:tcPr>
          <w:p w14:paraId="1ABBB18B"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BLPA</w:t>
            </w:r>
          </w:p>
        </w:tc>
        <w:tc>
          <w:tcPr>
            <w:tcW w:w="1735" w:type="pct"/>
            <w:shd w:val="clear" w:color="auto" w:fill="auto"/>
          </w:tcPr>
          <w:p w14:paraId="2D96DE44" w14:textId="77777777" w:rsidR="00C91000" w:rsidRPr="00B3082B" w:rsidRDefault="00C91000" w:rsidP="001072EE">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FGD at </w:t>
            </w:r>
            <w:proofErr w:type="spellStart"/>
            <w:r w:rsidRPr="00B3082B">
              <w:rPr>
                <w:rFonts w:ascii="Candara" w:hAnsi="Candara" w:cstheme="minorHAnsi"/>
                <w:sz w:val="18"/>
                <w:szCs w:val="18"/>
              </w:rPr>
              <w:t>Tatipara</w:t>
            </w:r>
            <w:proofErr w:type="spellEnd"/>
            <w:r w:rsidRPr="00B3082B">
              <w:rPr>
                <w:rFonts w:ascii="Candara" w:hAnsi="Candara" w:cstheme="minorHAnsi"/>
                <w:sz w:val="18"/>
                <w:szCs w:val="18"/>
              </w:rPr>
              <w:t xml:space="preserve">,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Land Port with Community Elite Persons</w:t>
            </w:r>
          </w:p>
        </w:tc>
        <w:tc>
          <w:tcPr>
            <w:tcW w:w="672" w:type="pct"/>
            <w:shd w:val="clear" w:color="auto" w:fill="auto"/>
          </w:tcPr>
          <w:p w14:paraId="0FD99619"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10</w:t>
            </w:r>
          </w:p>
        </w:tc>
        <w:tc>
          <w:tcPr>
            <w:tcW w:w="729" w:type="pct"/>
            <w:shd w:val="clear" w:color="auto" w:fill="auto"/>
          </w:tcPr>
          <w:p w14:paraId="295FE3D2"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w:t>
            </w:r>
          </w:p>
        </w:tc>
        <w:tc>
          <w:tcPr>
            <w:tcW w:w="343" w:type="pct"/>
            <w:shd w:val="clear" w:color="auto" w:fill="auto"/>
          </w:tcPr>
          <w:p w14:paraId="5EB3C59B"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10</w:t>
            </w:r>
          </w:p>
        </w:tc>
      </w:tr>
      <w:tr w:rsidR="00C91000" w:rsidRPr="00B3082B" w14:paraId="213AE9AF" w14:textId="77777777" w:rsidTr="001072EE">
        <w:trPr>
          <w:trHeight w:val="54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622C63EC"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t>11 December 2021</w:t>
            </w:r>
          </w:p>
        </w:tc>
        <w:tc>
          <w:tcPr>
            <w:tcW w:w="590" w:type="pct"/>
            <w:shd w:val="clear" w:color="auto" w:fill="auto"/>
          </w:tcPr>
          <w:p w14:paraId="5C0237B7"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BLPA</w:t>
            </w:r>
          </w:p>
        </w:tc>
        <w:tc>
          <w:tcPr>
            <w:tcW w:w="1735" w:type="pct"/>
            <w:shd w:val="clear" w:color="auto" w:fill="auto"/>
          </w:tcPr>
          <w:p w14:paraId="5C203F4C" w14:textId="77777777" w:rsidR="00C91000" w:rsidRPr="00B3082B" w:rsidRDefault="00C91000" w:rsidP="001072EE">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FGD at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Bazar with Truck Labor Association</w:t>
            </w:r>
          </w:p>
        </w:tc>
        <w:tc>
          <w:tcPr>
            <w:tcW w:w="672" w:type="pct"/>
            <w:shd w:val="clear" w:color="auto" w:fill="auto"/>
          </w:tcPr>
          <w:p w14:paraId="5C291BF4"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07</w:t>
            </w:r>
          </w:p>
        </w:tc>
        <w:tc>
          <w:tcPr>
            <w:tcW w:w="729" w:type="pct"/>
            <w:shd w:val="clear" w:color="auto" w:fill="auto"/>
          </w:tcPr>
          <w:p w14:paraId="30223536"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w:t>
            </w:r>
          </w:p>
        </w:tc>
        <w:tc>
          <w:tcPr>
            <w:tcW w:w="343" w:type="pct"/>
            <w:shd w:val="clear" w:color="auto" w:fill="auto"/>
          </w:tcPr>
          <w:p w14:paraId="2B601CBB"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07</w:t>
            </w:r>
          </w:p>
        </w:tc>
      </w:tr>
      <w:tr w:rsidR="00C91000" w:rsidRPr="00B3082B" w14:paraId="09CF9561" w14:textId="77777777" w:rsidTr="001072E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6C239771"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t>11 December 2021</w:t>
            </w:r>
          </w:p>
        </w:tc>
        <w:tc>
          <w:tcPr>
            <w:tcW w:w="590" w:type="pct"/>
            <w:shd w:val="clear" w:color="auto" w:fill="auto"/>
          </w:tcPr>
          <w:p w14:paraId="2C75C516"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BLPA</w:t>
            </w:r>
          </w:p>
        </w:tc>
        <w:tc>
          <w:tcPr>
            <w:tcW w:w="1735" w:type="pct"/>
            <w:shd w:val="clear" w:color="auto" w:fill="auto"/>
          </w:tcPr>
          <w:p w14:paraId="3D169A5C" w14:textId="77777777" w:rsidR="00C91000" w:rsidRPr="00B3082B" w:rsidRDefault="00C91000" w:rsidP="001072EE">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FGD at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Land Port with local community (Zero Point) (females only)</w:t>
            </w:r>
          </w:p>
        </w:tc>
        <w:tc>
          <w:tcPr>
            <w:tcW w:w="672" w:type="pct"/>
            <w:shd w:val="clear" w:color="auto" w:fill="auto"/>
          </w:tcPr>
          <w:p w14:paraId="272C8C32"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w:t>
            </w:r>
          </w:p>
        </w:tc>
        <w:tc>
          <w:tcPr>
            <w:tcW w:w="729" w:type="pct"/>
            <w:shd w:val="clear" w:color="auto" w:fill="auto"/>
          </w:tcPr>
          <w:p w14:paraId="730B2CA8"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13</w:t>
            </w:r>
          </w:p>
        </w:tc>
        <w:tc>
          <w:tcPr>
            <w:tcW w:w="343" w:type="pct"/>
            <w:shd w:val="clear" w:color="auto" w:fill="auto"/>
          </w:tcPr>
          <w:p w14:paraId="0EBD28B6"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13</w:t>
            </w:r>
          </w:p>
        </w:tc>
      </w:tr>
      <w:tr w:rsidR="00C91000" w:rsidRPr="00B3082B" w14:paraId="43BEE1F1" w14:textId="77777777" w:rsidTr="001072EE">
        <w:trPr>
          <w:trHeight w:val="54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7BA253BF"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t>13 December 2021</w:t>
            </w:r>
          </w:p>
        </w:tc>
        <w:tc>
          <w:tcPr>
            <w:tcW w:w="590" w:type="pct"/>
            <w:shd w:val="clear" w:color="auto" w:fill="auto"/>
          </w:tcPr>
          <w:p w14:paraId="1D73B85B"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BLPA</w:t>
            </w:r>
          </w:p>
        </w:tc>
        <w:tc>
          <w:tcPr>
            <w:tcW w:w="1735" w:type="pct"/>
            <w:shd w:val="clear" w:color="auto" w:fill="auto"/>
          </w:tcPr>
          <w:p w14:paraId="7B74392C" w14:textId="77777777" w:rsidR="00C91000" w:rsidRPr="00B3082B" w:rsidRDefault="00C91000" w:rsidP="001072EE">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Consultation Meeting with stakeholders at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Land Port</w:t>
            </w:r>
          </w:p>
        </w:tc>
        <w:tc>
          <w:tcPr>
            <w:tcW w:w="672" w:type="pct"/>
            <w:shd w:val="clear" w:color="auto" w:fill="auto"/>
          </w:tcPr>
          <w:p w14:paraId="34C23D14"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39</w:t>
            </w:r>
          </w:p>
        </w:tc>
        <w:tc>
          <w:tcPr>
            <w:tcW w:w="729" w:type="pct"/>
            <w:shd w:val="clear" w:color="auto" w:fill="auto"/>
          </w:tcPr>
          <w:p w14:paraId="1AADF7EB"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01</w:t>
            </w:r>
          </w:p>
        </w:tc>
        <w:tc>
          <w:tcPr>
            <w:tcW w:w="343" w:type="pct"/>
            <w:shd w:val="clear" w:color="auto" w:fill="auto"/>
          </w:tcPr>
          <w:p w14:paraId="1F0CA912"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40</w:t>
            </w:r>
          </w:p>
        </w:tc>
      </w:tr>
      <w:tr w:rsidR="00C91000" w:rsidRPr="00B3082B" w14:paraId="27F9C335" w14:textId="77777777" w:rsidTr="001072E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0CEEC28E"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t>24 January 2022</w:t>
            </w:r>
          </w:p>
        </w:tc>
        <w:tc>
          <w:tcPr>
            <w:tcW w:w="590" w:type="pct"/>
            <w:shd w:val="clear" w:color="auto" w:fill="auto"/>
          </w:tcPr>
          <w:p w14:paraId="3EAA798F"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BLPA</w:t>
            </w:r>
          </w:p>
        </w:tc>
        <w:tc>
          <w:tcPr>
            <w:tcW w:w="1735" w:type="pct"/>
            <w:shd w:val="clear" w:color="auto" w:fill="auto"/>
          </w:tcPr>
          <w:p w14:paraId="2D0630BA" w14:textId="77777777" w:rsidR="00C91000" w:rsidRPr="00B3082B" w:rsidRDefault="00C91000" w:rsidP="001072EE">
            <w:pP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lang w:val="es-ES"/>
              </w:rPr>
            </w:pPr>
            <w:r w:rsidRPr="00B3082B">
              <w:rPr>
                <w:rFonts w:ascii="Candara" w:hAnsi="Candara" w:cstheme="minorHAnsi"/>
                <w:sz w:val="18"/>
                <w:szCs w:val="18"/>
                <w:lang w:val="es-ES"/>
              </w:rPr>
              <w:t xml:space="preserve">Tower mor, </w:t>
            </w:r>
            <w:proofErr w:type="spellStart"/>
            <w:r w:rsidRPr="00B3082B">
              <w:rPr>
                <w:rFonts w:ascii="Candara" w:hAnsi="Candara" w:cstheme="minorHAnsi"/>
                <w:sz w:val="18"/>
                <w:szCs w:val="18"/>
                <w:lang w:val="es-ES"/>
              </w:rPr>
              <w:t>Purbo</w:t>
            </w:r>
            <w:proofErr w:type="spellEnd"/>
            <w:r w:rsidRPr="00B3082B">
              <w:rPr>
                <w:rFonts w:ascii="Candara" w:hAnsi="Candara" w:cstheme="minorHAnsi"/>
                <w:sz w:val="18"/>
                <w:szCs w:val="18"/>
                <w:lang w:val="es-ES"/>
              </w:rPr>
              <w:t xml:space="preserve"> para </w:t>
            </w:r>
            <w:proofErr w:type="spellStart"/>
            <w:r w:rsidRPr="00B3082B">
              <w:rPr>
                <w:rFonts w:ascii="Candara" w:hAnsi="Candara" w:cstheme="minorHAnsi"/>
                <w:sz w:val="18"/>
                <w:szCs w:val="18"/>
                <w:lang w:val="es-ES"/>
              </w:rPr>
              <w:t>Jam</w:t>
            </w:r>
            <w:proofErr w:type="spellEnd"/>
            <w:r w:rsidRPr="00B3082B">
              <w:rPr>
                <w:rFonts w:ascii="Candara" w:hAnsi="Candara" w:cstheme="minorHAnsi"/>
                <w:sz w:val="18"/>
                <w:szCs w:val="18"/>
                <w:lang w:val="es-ES"/>
              </w:rPr>
              <w:t xml:space="preserve">-E Masque, </w:t>
            </w:r>
            <w:proofErr w:type="spellStart"/>
            <w:r w:rsidRPr="00B3082B">
              <w:rPr>
                <w:rFonts w:ascii="Candara" w:hAnsi="Candara" w:cstheme="minorHAnsi"/>
                <w:sz w:val="18"/>
                <w:szCs w:val="18"/>
                <w:lang w:val="es-ES"/>
              </w:rPr>
              <w:t>Bhomra</w:t>
            </w:r>
            <w:proofErr w:type="spellEnd"/>
            <w:r w:rsidRPr="00B3082B">
              <w:rPr>
                <w:rFonts w:ascii="Candara" w:hAnsi="Candara" w:cstheme="minorHAnsi"/>
                <w:sz w:val="18"/>
                <w:szCs w:val="18"/>
                <w:lang w:val="es-ES"/>
              </w:rPr>
              <w:t xml:space="preserve">, Sadar, </w:t>
            </w:r>
            <w:proofErr w:type="spellStart"/>
            <w:r w:rsidRPr="00B3082B">
              <w:rPr>
                <w:rFonts w:ascii="Candara" w:hAnsi="Candara" w:cstheme="minorHAnsi"/>
                <w:sz w:val="18"/>
                <w:szCs w:val="18"/>
                <w:lang w:val="es-ES"/>
              </w:rPr>
              <w:t>Satkhira</w:t>
            </w:r>
            <w:proofErr w:type="spellEnd"/>
          </w:p>
        </w:tc>
        <w:tc>
          <w:tcPr>
            <w:tcW w:w="672" w:type="pct"/>
            <w:shd w:val="clear" w:color="auto" w:fill="auto"/>
          </w:tcPr>
          <w:p w14:paraId="618817E0"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lang w:val="es-ES"/>
              </w:rPr>
            </w:pPr>
            <w:r w:rsidRPr="00B3082B">
              <w:rPr>
                <w:rFonts w:ascii="Candara" w:hAnsi="Candara" w:cstheme="minorHAnsi"/>
                <w:sz w:val="18"/>
                <w:szCs w:val="18"/>
                <w:lang w:val="es-ES"/>
              </w:rPr>
              <w:t>08</w:t>
            </w:r>
          </w:p>
        </w:tc>
        <w:tc>
          <w:tcPr>
            <w:tcW w:w="729" w:type="pct"/>
            <w:shd w:val="clear" w:color="auto" w:fill="auto"/>
          </w:tcPr>
          <w:p w14:paraId="3D08D114"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lang w:val="es-ES"/>
              </w:rPr>
            </w:pPr>
            <w:r w:rsidRPr="00B3082B">
              <w:rPr>
                <w:rFonts w:ascii="Candara" w:hAnsi="Candara" w:cstheme="minorHAnsi"/>
                <w:sz w:val="18"/>
                <w:szCs w:val="18"/>
                <w:lang w:val="es-ES"/>
              </w:rPr>
              <w:t>-</w:t>
            </w:r>
          </w:p>
        </w:tc>
        <w:tc>
          <w:tcPr>
            <w:tcW w:w="343" w:type="pct"/>
            <w:shd w:val="clear" w:color="auto" w:fill="auto"/>
          </w:tcPr>
          <w:p w14:paraId="1649CAE7"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lang w:val="es-ES"/>
              </w:rPr>
            </w:pPr>
            <w:r w:rsidRPr="00B3082B">
              <w:rPr>
                <w:rFonts w:ascii="Candara" w:hAnsi="Candara" w:cstheme="minorHAnsi"/>
                <w:sz w:val="18"/>
                <w:szCs w:val="18"/>
                <w:lang w:val="es-ES"/>
              </w:rPr>
              <w:t>08</w:t>
            </w:r>
          </w:p>
        </w:tc>
      </w:tr>
      <w:tr w:rsidR="00C91000" w:rsidRPr="00B3082B" w14:paraId="70A60ED6" w14:textId="77777777" w:rsidTr="001072EE">
        <w:trPr>
          <w:trHeight w:val="54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33C28014"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t>24 January 2022</w:t>
            </w:r>
          </w:p>
        </w:tc>
        <w:tc>
          <w:tcPr>
            <w:tcW w:w="590" w:type="pct"/>
            <w:shd w:val="clear" w:color="auto" w:fill="auto"/>
          </w:tcPr>
          <w:p w14:paraId="47B83F1B"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BLPA</w:t>
            </w:r>
          </w:p>
        </w:tc>
        <w:tc>
          <w:tcPr>
            <w:tcW w:w="1735" w:type="pct"/>
            <w:shd w:val="clear" w:color="auto" w:fill="auto"/>
          </w:tcPr>
          <w:p w14:paraId="0259BF5C" w14:textId="77777777" w:rsidR="00C91000" w:rsidRPr="00B3082B" w:rsidRDefault="00C91000" w:rsidP="001072EE">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Labor Association Office, </w:t>
            </w:r>
            <w:proofErr w:type="spellStart"/>
            <w:r w:rsidRPr="00B3082B">
              <w:rPr>
                <w:rFonts w:ascii="Candara" w:hAnsi="Candara" w:cstheme="minorHAnsi"/>
                <w:sz w:val="18"/>
                <w:szCs w:val="18"/>
              </w:rPr>
              <w:t>Bhomra</w:t>
            </w:r>
            <w:proofErr w:type="spellEnd"/>
          </w:p>
        </w:tc>
        <w:tc>
          <w:tcPr>
            <w:tcW w:w="672" w:type="pct"/>
            <w:shd w:val="clear" w:color="auto" w:fill="auto"/>
          </w:tcPr>
          <w:p w14:paraId="480EEA03"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09</w:t>
            </w:r>
          </w:p>
        </w:tc>
        <w:tc>
          <w:tcPr>
            <w:tcW w:w="729" w:type="pct"/>
            <w:shd w:val="clear" w:color="auto" w:fill="auto"/>
          </w:tcPr>
          <w:p w14:paraId="7F345AC4"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w:t>
            </w:r>
          </w:p>
        </w:tc>
        <w:tc>
          <w:tcPr>
            <w:tcW w:w="343" w:type="pct"/>
            <w:shd w:val="clear" w:color="auto" w:fill="auto"/>
          </w:tcPr>
          <w:p w14:paraId="168B14B5"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09</w:t>
            </w:r>
          </w:p>
        </w:tc>
      </w:tr>
      <w:tr w:rsidR="00C91000" w:rsidRPr="00B3082B" w14:paraId="232C28AC" w14:textId="77777777" w:rsidTr="001072E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2D941297"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t>25 January 2022</w:t>
            </w:r>
          </w:p>
        </w:tc>
        <w:tc>
          <w:tcPr>
            <w:tcW w:w="590" w:type="pct"/>
            <w:shd w:val="clear" w:color="auto" w:fill="auto"/>
          </w:tcPr>
          <w:p w14:paraId="249A0598"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BLPA</w:t>
            </w:r>
          </w:p>
        </w:tc>
        <w:tc>
          <w:tcPr>
            <w:tcW w:w="1735" w:type="pct"/>
            <w:shd w:val="clear" w:color="auto" w:fill="auto"/>
          </w:tcPr>
          <w:p w14:paraId="43D570C9" w14:textId="77777777" w:rsidR="00C91000" w:rsidRPr="00B3082B" w:rsidRDefault="00C91000" w:rsidP="001072EE">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Jahangir Market, </w:t>
            </w:r>
            <w:proofErr w:type="spellStart"/>
            <w:r w:rsidRPr="00B3082B">
              <w:rPr>
                <w:rFonts w:ascii="Candara" w:hAnsi="Candara" w:cstheme="minorHAnsi"/>
                <w:sz w:val="18"/>
                <w:szCs w:val="18"/>
              </w:rPr>
              <w:t>Bhomra</w:t>
            </w:r>
            <w:proofErr w:type="spellEnd"/>
            <w:r w:rsidRPr="00B3082B">
              <w:rPr>
                <w:rFonts w:ascii="Candara" w:hAnsi="Candara" w:cstheme="minorHAnsi"/>
                <w:sz w:val="18"/>
                <w:szCs w:val="18"/>
              </w:rPr>
              <w:t xml:space="preserve"> Bazar, </w:t>
            </w:r>
            <w:proofErr w:type="spellStart"/>
            <w:r w:rsidRPr="00B3082B">
              <w:rPr>
                <w:rFonts w:ascii="Candara" w:hAnsi="Candara" w:cstheme="minorHAnsi"/>
                <w:sz w:val="18"/>
                <w:szCs w:val="18"/>
              </w:rPr>
              <w:t>Sadar</w:t>
            </w:r>
            <w:proofErr w:type="spellEnd"/>
            <w:r w:rsidRPr="00B3082B">
              <w:rPr>
                <w:rFonts w:ascii="Candara" w:hAnsi="Candara" w:cstheme="minorHAnsi"/>
                <w:sz w:val="18"/>
                <w:szCs w:val="18"/>
              </w:rPr>
              <w:t xml:space="preserve">, </w:t>
            </w:r>
            <w:proofErr w:type="spellStart"/>
            <w:r w:rsidRPr="00B3082B">
              <w:rPr>
                <w:rFonts w:ascii="Candara" w:hAnsi="Candara" w:cstheme="minorHAnsi"/>
                <w:sz w:val="18"/>
                <w:szCs w:val="18"/>
              </w:rPr>
              <w:t>Satkhira</w:t>
            </w:r>
            <w:proofErr w:type="spellEnd"/>
          </w:p>
        </w:tc>
        <w:tc>
          <w:tcPr>
            <w:tcW w:w="672" w:type="pct"/>
            <w:shd w:val="clear" w:color="auto" w:fill="auto"/>
          </w:tcPr>
          <w:p w14:paraId="6E549D51"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09</w:t>
            </w:r>
          </w:p>
        </w:tc>
        <w:tc>
          <w:tcPr>
            <w:tcW w:w="729" w:type="pct"/>
            <w:shd w:val="clear" w:color="auto" w:fill="auto"/>
          </w:tcPr>
          <w:p w14:paraId="3F242583"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w:t>
            </w:r>
          </w:p>
        </w:tc>
        <w:tc>
          <w:tcPr>
            <w:tcW w:w="343" w:type="pct"/>
            <w:shd w:val="clear" w:color="auto" w:fill="auto"/>
          </w:tcPr>
          <w:p w14:paraId="68BFDA72"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09</w:t>
            </w:r>
          </w:p>
        </w:tc>
      </w:tr>
      <w:tr w:rsidR="00C91000" w:rsidRPr="00B3082B" w14:paraId="6B61D61F" w14:textId="77777777" w:rsidTr="001072EE">
        <w:trPr>
          <w:trHeight w:val="54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70211F7B"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t>26 January 2022</w:t>
            </w:r>
          </w:p>
        </w:tc>
        <w:tc>
          <w:tcPr>
            <w:tcW w:w="590" w:type="pct"/>
            <w:shd w:val="clear" w:color="auto" w:fill="auto"/>
          </w:tcPr>
          <w:p w14:paraId="41C19916"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BLPA</w:t>
            </w:r>
          </w:p>
        </w:tc>
        <w:tc>
          <w:tcPr>
            <w:tcW w:w="1735" w:type="pct"/>
            <w:shd w:val="clear" w:color="auto" w:fill="auto"/>
          </w:tcPr>
          <w:p w14:paraId="3B1AADF2" w14:textId="77777777" w:rsidR="00C91000" w:rsidRPr="00B3082B" w:rsidRDefault="00C91000" w:rsidP="001072EE">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Golam </w:t>
            </w:r>
            <w:proofErr w:type="spellStart"/>
            <w:r w:rsidRPr="00B3082B">
              <w:rPr>
                <w:rFonts w:ascii="Candara" w:hAnsi="Candara" w:cstheme="minorHAnsi"/>
                <w:sz w:val="18"/>
                <w:szCs w:val="18"/>
              </w:rPr>
              <w:t>Eazuddin’s</w:t>
            </w:r>
            <w:proofErr w:type="spellEnd"/>
            <w:r w:rsidRPr="00B3082B">
              <w:rPr>
                <w:rFonts w:ascii="Candara" w:hAnsi="Candara" w:cstheme="minorHAnsi"/>
                <w:sz w:val="18"/>
                <w:szCs w:val="18"/>
              </w:rPr>
              <w:t xml:space="preserve"> house, </w:t>
            </w:r>
            <w:proofErr w:type="spellStart"/>
            <w:r w:rsidRPr="00B3082B">
              <w:rPr>
                <w:rFonts w:ascii="Candara" w:hAnsi="Candara" w:cstheme="minorHAnsi"/>
                <w:sz w:val="18"/>
                <w:szCs w:val="18"/>
              </w:rPr>
              <w:t>Majherpara</w:t>
            </w:r>
            <w:proofErr w:type="spellEnd"/>
            <w:r w:rsidRPr="00B3082B">
              <w:rPr>
                <w:rFonts w:ascii="Candara" w:hAnsi="Candara" w:cstheme="minorHAnsi"/>
                <w:sz w:val="18"/>
                <w:szCs w:val="18"/>
              </w:rPr>
              <w:t xml:space="preserve">, </w:t>
            </w:r>
            <w:proofErr w:type="spellStart"/>
            <w:r w:rsidRPr="00B3082B">
              <w:rPr>
                <w:rFonts w:ascii="Candara" w:hAnsi="Candara" w:cstheme="minorHAnsi"/>
                <w:sz w:val="18"/>
                <w:szCs w:val="18"/>
              </w:rPr>
              <w:t>Lakshmidari</w:t>
            </w:r>
            <w:proofErr w:type="spellEnd"/>
            <w:r w:rsidRPr="00B3082B">
              <w:rPr>
                <w:rFonts w:ascii="Candara" w:hAnsi="Candara" w:cstheme="minorHAnsi"/>
                <w:sz w:val="18"/>
                <w:szCs w:val="18"/>
              </w:rPr>
              <w:t xml:space="preserve">, North side of </w:t>
            </w:r>
            <w:proofErr w:type="spellStart"/>
            <w:r w:rsidRPr="00B3082B">
              <w:rPr>
                <w:rFonts w:ascii="Candara" w:hAnsi="Candara" w:cstheme="minorHAnsi"/>
                <w:sz w:val="18"/>
                <w:szCs w:val="18"/>
              </w:rPr>
              <w:t>Bhomra</w:t>
            </w:r>
            <w:proofErr w:type="spellEnd"/>
            <w:r w:rsidRPr="00B3082B">
              <w:rPr>
                <w:rFonts w:ascii="Candara" w:hAnsi="Candara" w:cstheme="minorHAnsi"/>
                <w:sz w:val="18"/>
                <w:szCs w:val="18"/>
              </w:rPr>
              <w:t xml:space="preserve"> zero point, </w:t>
            </w:r>
            <w:proofErr w:type="spellStart"/>
            <w:r w:rsidRPr="00B3082B">
              <w:rPr>
                <w:rFonts w:ascii="Candara" w:hAnsi="Candara" w:cstheme="minorHAnsi"/>
                <w:sz w:val="18"/>
                <w:szCs w:val="18"/>
              </w:rPr>
              <w:t>Sadar</w:t>
            </w:r>
            <w:proofErr w:type="spellEnd"/>
            <w:r w:rsidRPr="00B3082B">
              <w:rPr>
                <w:rFonts w:ascii="Candara" w:hAnsi="Candara" w:cstheme="minorHAnsi"/>
                <w:sz w:val="18"/>
                <w:szCs w:val="18"/>
              </w:rPr>
              <w:t xml:space="preserve">, </w:t>
            </w:r>
            <w:proofErr w:type="spellStart"/>
            <w:r w:rsidRPr="00B3082B">
              <w:rPr>
                <w:rFonts w:ascii="Candara" w:hAnsi="Candara" w:cstheme="minorHAnsi"/>
                <w:sz w:val="18"/>
                <w:szCs w:val="18"/>
              </w:rPr>
              <w:t>Satkhira</w:t>
            </w:r>
            <w:proofErr w:type="spellEnd"/>
          </w:p>
        </w:tc>
        <w:tc>
          <w:tcPr>
            <w:tcW w:w="672" w:type="pct"/>
            <w:shd w:val="clear" w:color="auto" w:fill="auto"/>
          </w:tcPr>
          <w:p w14:paraId="098FE54C"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w:t>
            </w:r>
          </w:p>
        </w:tc>
        <w:tc>
          <w:tcPr>
            <w:tcW w:w="729" w:type="pct"/>
            <w:shd w:val="clear" w:color="auto" w:fill="auto"/>
          </w:tcPr>
          <w:p w14:paraId="705C59EA"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08</w:t>
            </w:r>
          </w:p>
        </w:tc>
        <w:tc>
          <w:tcPr>
            <w:tcW w:w="343" w:type="pct"/>
            <w:shd w:val="clear" w:color="auto" w:fill="auto"/>
          </w:tcPr>
          <w:p w14:paraId="21F266E3"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08</w:t>
            </w:r>
          </w:p>
        </w:tc>
      </w:tr>
      <w:tr w:rsidR="00C91000" w:rsidRPr="00B3082B" w14:paraId="4C913674" w14:textId="77777777" w:rsidTr="001072E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2360644A"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t>27 January 2022</w:t>
            </w:r>
          </w:p>
        </w:tc>
        <w:tc>
          <w:tcPr>
            <w:tcW w:w="590" w:type="pct"/>
            <w:shd w:val="clear" w:color="auto" w:fill="auto"/>
          </w:tcPr>
          <w:p w14:paraId="43F43CA1"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BLPA</w:t>
            </w:r>
          </w:p>
        </w:tc>
        <w:tc>
          <w:tcPr>
            <w:tcW w:w="1735" w:type="pct"/>
            <w:shd w:val="clear" w:color="auto" w:fill="auto"/>
          </w:tcPr>
          <w:p w14:paraId="0BC6CCD9" w14:textId="4AFE14BF" w:rsidR="00C91000" w:rsidRPr="00B3082B" w:rsidRDefault="00C91000" w:rsidP="001072EE">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roofErr w:type="spellStart"/>
            <w:r w:rsidRPr="00B3082B">
              <w:rPr>
                <w:rFonts w:ascii="Candara" w:hAnsi="Candara" w:cstheme="minorHAnsi"/>
                <w:sz w:val="18"/>
                <w:szCs w:val="18"/>
              </w:rPr>
              <w:t>Majherpara</w:t>
            </w:r>
            <w:proofErr w:type="spellEnd"/>
            <w:r w:rsidRPr="00B3082B">
              <w:rPr>
                <w:rFonts w:ascii="Candara" w:hAnsi="Candara" w:cstheme="minorHAnsi"/>
                <w:sz w:val="18"/>
                <w:szCs w:val="18"/>
              </w:rPr>
              <w:t xml:space="preserve">, </w:t>
            </w:r>
            <w:proofErr w:type="spellStart"/>
            <w:r w:rsidRPr="00B3082B">
              <w:rPr>
                <w:rFonts w:ascii="Candara" w:hAnsi="Candara" w:cstheme="minorHAnsi"/>
                <w:sz w:val="18"/>
                <w:szCs w:val="18"/>
              </w:rPr>
              <w:t>Lakshmidari</w:t>
            </w:r>
            <w:proofErr w:type="spellEnd"/>
            <w:r w:rsidRPr="00B3082B">
              <w:rPr>
                <w:rFonts w:ascii="Candara" w:hAnsi="Candara" w:cstheme="minorHAnsi"/>
                <w:sz w:val="18"/>
                <w:szCs w:val="18"/>
              </w:rPr>
              <w:t xml:space="preserve">, North side of </w:t>
            </w:r>
            <w:proofErr w:type="spellStart"/>
            <w:r w:rsidRPr="00B3082B">
              <w:rPr>
                <w:rFonts w:ascii="Candara" w:hAnsi="Candara" w:cstheme="minorHAnsi"/>
                <w:sz w:val="18"/>
                <w:szCs w:val="18"/>
              </w:rPr>
              <w:t>Bhomra</w:t>
            </w:r>
            <w:proofErr w:type="spellEnd"/>
            <w:r w:rsidRPr="00B3082B">
              <w:rPr>
                <w:rFonts w:ascii="Candara" w:hAnsi="Candara" w:cstheme="minorHAnsi"/>
                <w:sz w:val="18"/>
                <w:szCs w:val="18"/>
              </w:rPr>
              <w:t xml:space="preserve"> zero point, </w:t>
            </w:r>
            <w:proofErr w:type="spellStart"/>
            <w:r w:rsidRPr="00B3082B">
              <w:rPr>
                <w:rFonts w:ascii="Candara" w:hAnsi="Candara" w:cstheme="minorHAnsi"/>
                <w:sz w:val="18"/>
                <w:szCs w:val="18"/>
              </w:rPr>
              <w:t>Sadar</w:t>
            </w:r>
            <w:proofErr w:type="spellEnd"/>
            <w:r w:rsidRPr="00B3082B">
              <w:rPr>
                <w:rFonts w:ascii="Candara" w:hAnsi="Candara" w:cstheme="minorHAnsi"/>
                <w:sz w:val="18"/>
                <w:szCs w:val="18"/>
              </w:rPr>
              <w:t xml:space="preserve">, </w:t>
            </w:r>
            <w:proofErr w:type="spellStart"/>
            <w:r w:rsidRPr="00B3082B">
              <w:rPr>
                <w:rFonts w:ascii="Candara" w:hAnsi="Candara" w:cstheme="minorHAnsi"/>
                <w:sz w:val="18"/>
                <w:szCs w:val="18"/>
              </w:rPr>
              <w:t>Satkhira</w:t>
            </w:r>
            <w:proofErr w:type="spellEnd"/>
          </w:p>
        </w:tc>
        <w:tc>
          <w:tcPr>
            <w:tcW w:w="672" w:type="pct"/>
            <w:shd w:val="clear" w:color="auto" w:fill="auto"/>
          </w:tcPr>
          <w:p w14:paraId="64AD6AEF"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10</w:t>
            </w:r>
          </w:p>
        </w:tc>
        <w:tc>
          <w:tcPr>
            <w:tcW w:w="729" w:type="pct"/>
            <w:shd w:val="clear" w:color="auto" w:fill="auto"/>
          </w:tcPr>
          <w:p w14:paraId="6BEC4550"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w:t>
            </w:r>
          </w:p>
        </w:tc>
        <w:tc>
          <w:tcPr>
            <w:tcW w:w="343" w:type="pct"/>
            <w:shd w:val="clear" w:color="auto" w:fill="auto"/>
          </w:tcPr>
          <w:p w14:paraId="622BFCE1"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10</w:t>
            </w:r>
          </w:p>
        </w:tc>
      </w:tr>
      <w:tr w:rsidR="00C91000" w:rsidRPr="00B3082B" w14:paraId="46F04042" w14:textId="77777777" w:rsidTr="001072EE">
        <w:trPr>
          <w:trHeight w:val="54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79E2DD80"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t>06 February 2022</w:t>
            </w:r>
          </w:p>
        </w:tc>
        <w:tc>
          <w:tcPr>
            <w:tcW w:w="590" w:type="pct"/>
            <w:shd w:val="clear" w:color="auto" w:fill="auto"/>
          </w:tcPr>
          <w:p w14:paraId="0F585DC8"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BLPA</w:t>
            </w:r>
          </w:p>
        </w:tc>
        <w:tc>
          <w:tcPr>
            <w:tcW w:w="1735" w:type="pct"/>
            <w:shd w:val="clear" w:color="auto" w:fill="auto"/>
          </w:tcPr>
          <w:p w14:paraId="4C1272E2" w14:textId="5CC58B5A" w:rsidR="00C91000" w:rsidRPr="00B3082B" w:rsidRDefault="00C91000" w:rsidP="001072EE">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Near terminal gate no. 9, </w:t>
            </w:r>
            <w:proofErr w:type="spellStart"/>
            <w:r w:rsidRPr="00B3082B">
              <w:rPr>
                <w:rFonts w:ascii="Candara" w:hAnsi="Candara" w:cstheme="minorHAnsi"/>
                <w:sz w:val="18"/>
                <w:szCs w:val="18"/>
              </w:rPr>
              <w:t>Benapole</w:t>
            </w:r>
            <w:proofErr w:type="spellEnd"/>
            <w:r w:rsidRPr="00B3082B">
              <w:rPr>
                <w:rFonts w:ascii="Candara" w:hAnsi="Candara" w:cstheme="minorHAnsi"/>
                <w:sz w:val="18"/>
                <w:szCs w:val="18"/>
              </w:rPr>
              <w:t xml:space="preserve"> Land port, </w:t>
            </w:r>
            <w:proofErr w:type="spellStart"/>
            <w:r w:rsidRPr="00B3082B">
              <w:rPr>
                <w:rFonts w:ascii="Candara" w:hAnsi="Candara" w:cstheme="minorHAnsi"/>
                <w:sz w:val="18"/>
                <w:szCs w:val="18"/>
              </w:rPr>
              <w:t>Boro</w:t>
            </w:r>
            <w:proofErr w:type="spellEnd"/>
            <w:r w:rsidRPr="00B3082B">
              <w:rPr>
                <w:rFonts w:ascii="Candara" w:hAnsi="Candara" w:cstheme="minorHAnsi"/>
                <w:sz w:val="18"/>
                <w:szCs w:val="18"/>
              </w:rPr>
              <w:t xml:space="preserve"> </w:t>
            </w:r>
            <w:proofErr w:type="spellStart"/>
            <w:r w:rsidRPr="00B3082B">
              <w:rPr>
                <w:rFonts w:ascii="Candara" w:hAnsi="Candara" w:cstheme="minorHAnsi"/>
                <w:sz w:val="18"/>
                <w:szCs w:val="18"/>
              </w:rPr>
              <w:t>Anchra</w:t>
            </w:r>
            <w:proofErr w:type="spellEnd"/>
            <w:r w:rsidRPr="00B3082B">
              <w:rPr>
                <w:rFonts w:ascii="Candara" w:hAnsi="Candara" w:cstheme="minorHAnsi"/>
                <w:sz w:val="18"/>
                <w:szCs w:val="18"/>
              </w:rPr>
              <w:t xml:space="preserve">, </w:t>
            </w:r>
            <w:proofErr w:type="spellStart"/>
            <w:r w:rsidRPr="00B3082B">
              <w:rPr>
                <w:rFonts w:ascii="Candara" w:hAnsi="Candara" w:cstheme="minorHAnsi"/>
                <w:sz w:val="18"/>
                <w:szCs w:val="18"/>
              </w:rPr>
              <w:t>Benapole</w:t>
            </w:r>
            <w:proofErr w:type="spellEnd"/>
            <w:r w:rsidRPr="00B3082B">
              <w:rPr>
                <w:rFonts w:ascii="Candara" w:hAnsi="Candara" w:cstheme="minorHAnsi"/>
                <w:sz w:val="18"/>
                <w:szCs w:val="18"/>
              </w:rPr>
              <w:t xml:space="preserve">, </w:t>
            </w:r>
            <w:proofErr w:type="spellStart"/>
            <w:r w:rsidRPr="00B3082B">
              <w:rPr>
                <w:rFonts w:ascii="Candara" w:hAnsi="Candara" w:cstheme="minorHAnsi"/>
                <w:sz w:val="18"/>
                <w:szCs w:val="18"/>
              </w:rPr>
              <w:t>Sharsha</w:t>
            </w:r>
            <w:proofErr w:type="spellEnd"/>
            <w:r w:rsidRPr="00B3082B">
              <w:rPr>
                <w:rFonts w:ascii="Candara" w:hAnsi="Candara" w:cstheme="minorHAnsi"/>
                <w:sz w:val="18"/>
                <w:szCs w:val="18"/>
              </w:rPr>
              <w:t>, Jessore</w:t>
            </w:r>
          </w:p>
        </w:tc>
        <w:tc>
          <w:tcPr>
            <w:tcW w:w="672" w:type="pct"/>
            <w:shd w:val="clear" w:color="auto" w:fill="auto"/>
          </w:tcPr>
          <w:p w14:paraId="7ACE2EE6"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w:t>
            </w:r>
          </w:p>
        </w:tc>
        <w:tc>
          <w:tcPr>
            <w:tcW w:w="729" w:type="pct"/>
            <w:shd w:val="clear" w:color="auto" w:fill="auto"/>
          </w:tcPr>
          <w:p w14:paraId="52EA35D9"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21</w:t>
            </w:r>
          </w:p>
        </w:tc>
        <w:tc>
          <w:tcPr>
            <w:tcW w:w="343" w:type="pct"/>
            <w:shd w:val="clear" w:color="auto" w:fill="auto"/>
          </w:tcPr>
          <w:p w14:paraId="7E20AF41"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21</w:t>
            </w:r>
          </w:p>
        </w:tc>
      </w:tr>
      <w:tr w:rsidR="00C91000" w:rsidRPr="00B3082B" w14:paraId="5FB885DA" w14:textId="77777777" w:rsidTr="001072E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09DDF055"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t>06 February 2022</w:t>
            </w:r>
          </w:p>
        </w:tc>
        <w:tc>
          <w:tcPr>
            <w:tcW w:w="590" w:type="pct"/>
            <w:shd w:val="clear" w:color="auto" w:fill="auto"/>
          </w:tcPr>
          <w:p w14:paraId="2259A3E1"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BLPA</w:t>
            </w:r>
          </w:p>
        </w:tc>
        <w:tc>
          <w:tcPr>
            <w:tcW w:w="1735" w:type="pct"/>
            <w:shd w:val="clear" w:color="auto" w:fill="auto"/>
          </w:tcPr>
          <w:p w14:paraId="63F0AEA6" w14:textId="17410AC8" w:rsidR="00C91000" w:rsidRPr="00B3082B" w:rsidRDefault="00C91000" w:rsidP="001072EE">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roofErr w:type="spellStart"/>
            <w:r w:rsidRPr="00B3082B">
              <w:rPr>
                <w:rFonts w:ascii="Candara" w:hAnsi="Candara" w:cstheme="minorHAnsi"/>
                <w:sz w:val="18"/>
                <w:szCs w:val="18"/>
              </w:rPr>
              <w:t>Gatipara</w:t>
            </w:r>
            <w:proofErr w:type="spellEnd"/>
            <w:r w:rsidRPr="00B3082B">
              <w:rPr>
                <w:rFonts w:ascii="Candara" w:hAnsi="Candara" w:cstheme="minorHAnsi"/>
                <w:sz w:val="18"/>
                <w:szCs w:val="18"/>
              </w:rPr>
              <w:t xml:space="preserve">, </w:t>
            </w:r>
            <w:proofErr w:type="spellStart"/>
            <w:r w:rsidRPr="00B3082B">
              <w:rPr>
                <w:rFonts w:ascii="Candara" w:hAnsi="Candara" w:cstheme="minorHAnsi"/>
                <w:sz w:val="18"/>
                <w:szCs w:val="18"/>
              </w:rPr>
              <w:t>Benapole</w:t>
            </w:r>
            <w:proofErr w:type="spellEnd"/>
            <w:r w:rsidRPr="00B3082B">
              <w:rPr>
                <w:rFonts w:ascii="Candara" w:hAnsi="Candara" w:cstheme="minorHAnsi"/>
                <w:sz w:val="18"/>
                <w:szCs w:val="18"/>
              </w:rPr>
              <w:t xml:space="preserve">, </w:t>
            </w:r>
            <w:proofErr w:type="spellStart"/>
            <w:r w:rsidRPr="00B3082B">
              <w:rPr>
                <w:rFonts w:ascii="Candara" w:hAnsi="Candara" w:cstheme="minorHAnsi"/>
                <w:sz w:val="18"/>
                <w:szCs w:val="18"/>
              </w:rPr>
              <w:t>Sharsha</w:t>
            </w:r>
            <w:proofErr w:type="spellEnd"/>
            <w:r w:rsidRPr="00B3082B">
              <w:rPr>
                <w:rFonts w:ascii="Candara" w:hAnsi="Candara" w:cstheme="minorHAnsi"/>
                <w:sz w:val="18"/>
                <w:szCs w:val="18"/>
              </w:rPr>
              <w:t>, Jessore</w:t>
            </w:r>
          </w:p>
        </w:tc>
        <w:tc>
          <w:tcPr>
            <w:tcW w:w="672" w:type="pct"/>
            <w:shd w:val="clear" w:color="auto" w:fill="auto"/>
          </w:tcPr>
          <w:p w14:paraId="23691430"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22</w:t>
            </w:r>
          </w:p>
        </w:tc>
        <w:tc>
          <w:tcPr>
            <w:tcW w:w="729" w:type="pct"/>
            <w:shd w:val="clear" w:color="auto" w:fill="auto"/>
          </w:tcPr>
          <w:p w14:paraId="11382EE9"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w:t>
            </w:r>
          </w:p>
        </w:tc>
        <w:tc>
          <w:tcPr>
            <w:tcW w:w="343" w:type="pct"/>
            <w:shd w:val="clear" w:color="auto" w:fill="auto"/>
          </w:tcPr>
          <w:p w14:paraId="336C6056"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22</w:t>
            </w:r>
          </w:p>
        </w:tc>
      </w:tr>
      <w:tr w:rsidR="00C91000" w:rsidRPr="00B3082B" w14:paraId="2F13250B" w14:textId="77777777" w:rsidTr="001072EE">
        <w:trPr>
          <w:trHeight w:val="54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44F3E864"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t>07 February 2022</w:t>
            </w:r>
          </w:p>
        </w:tc>
        <w:tc>
          <w:tcPr>
            <w:tcW w:w="590" w:type="pct"/>
            <w:shd w:val="clear" w:color="auto" w:fill="auto"/>
          </w:tcPr>
          <w:p w14:paraId="5C272941"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BLPA</w:t>
            </w:r>
          </w:p>
        </w:tc>
        <w:tc>
          <w:tcPr>
            <w:tcW w:w="1735" w:type="pct"/>
            <w:shd w:val="clear" w:color="auto" w:fill="auto"/>
          </w:tcPr>
          <w:p w14:paraId="65669627" w14:textId="3B5C3AEA" w:rsidR="00C91000" w:rsidRPr="00B3082B" w:rsidRDefault="00C91000" w:rsidP="001072EE">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Terminal Para, gate 9, </w:t>
            </w:r>
            <w:proofErr w:type="spellStart"/>
            <w:r w:rsidRPr="00B3082B">
              <w:rPr>
                <w:rFonts w:ascii="Candara" w:hAnsi="Candara" w:cstheme="minorHAnsi"/>
                <w:sz w:val="18"/>
                <w:szCs w:val="18"/>
              </w:rPr>
              <w:t>Benapole</w:t>
            </w:r>
            <w:proofErr w:type="spellEnd"/>
            <w:r w:rsidRPr="00B3082B">
              <w:rPr>
                <w:rFonts w:ascii="Candara" w:hAnsi="Candara" w:cstheme="minorHAnsi"/>
                <w:sz w:val="18"/>
                <w:szCs w:val="18"/>
              </w:rPr>
              <w:t xml:space="preserve">, </w:t>
            </w:r>
            <w:proofErr w:type="spellStart"/>
            <w:r w:rsidRPr="00B3082B">
              <w:rPr>
                <w:rFonts w:ascii="Candara" w:hAnsi="Candara" w:cstheme="minorHAnsi"/>
                <w:sz w:val="18"/>
                <w:szCs w:val="18"/>
              </w:rPr>
              <w:t>Sharsha</w:t>
            </w:r>
            <w:proofErr w:type="spellEnd"/>
            <w:r w:rsidRPr="00B3082B">
              <w:rPr>
                <w:rFonts w:ascii="Candara" w:hAnsi="Candara" w:cstheme="minorHAnsi"/>
                <w:sz w:val="18"/>
                <w:szCs w:val="18"/>
              </w:rPr>
              <w:t>, Jessore</w:t>
            </w:r>
          </w:p>
        </w:tc>
        <w:tc>
          <w:tcPr>
            <w:tcW w:w="672" w:type="pct"/>
            <w:shd w:val="clear" w:color="auto" w:fill="auto"/>
          </w:tcPr>
          <w:p w14:paraId="2B9B3375"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07</w:t>
            </w:r>
          </w:p>
        </w:tc>
        <w:tc>
          <w:tcPr>
            <w:tcW w:w="729" w:type="pct"/>
            <w:shd w:val="clear" w:color="auto" w:fill="auto"/>
          </w:tcPr>
          <w:p w14:paraId="7C11C872"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w:t>
            </w:r>
          </w:p>
        </w:tc>
        <w:tc>
          <w:tcPr>
            <w:tcW w:w="343" w:type="pct"/>
            <w:shd w:val="clear" w:color="auto" w:fill="auto"/>
          </w:tcPr>
          <w:p w14:paraId="5143BF6A"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07</w:t>
            </w:r>
          </w:p>
        </w:tc>
      </w:tr>
      <w:tr w:rsidR="00C91000" w:rsidRPr="00B3082B" w14:paraId="53558CDD" w14:textId="77777777" w:rsidTr="001072E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0C80E12E"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t>09 February 2022</w:t>
            </w:r>
          </w:p>
        </w:tc>
        <w:tc>
          <w:tcPr>
            <w:tcW w:w="590" w:type="pct"/>
            <w:shd w:val="clear" w:color="auto" w:fill="auto"/>
          </w:tcPr>
          <w:p w14:paraId="474B4E71"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BLPA</w:t>
            </w:r>
          </w:p>
        </w:tc>
        <w:tc>
          <w:tcPr>
            <w:tcW w:w="1735" w:type="pct"/>
            <w:shd w:val="clear" w:color="auto" w:fill="auto"/>
          </w:tcPr>
          <w:p w14:paraId="2F0D2FC0" w14:textId="77777777" w:rsidR="00C91000" w:rsidRPr="00B3082B" w:rsidRDefault="00C91000" w:rsidP="001072EE">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roofErr w:type="spellStart"/>
            <w:r w:rsidRPr="00B3082B">
              <w:rPr>
                <w:rFonts w:ascii="Candara" w:hAnsi="Candara" w:cstheme="minorHAnsi"/>
                <w:sz w:val="18"/>
                <w:szCs w:val="18"/>
              </w:rPr>
              <w:t>Benapole</w:t>
            </w:r>
            <w:proofErr w:type="spellEnd"/>
            <w:r w:rsidRPr="00B3082B">
              <w:rPr>
                <w:rFonts w:ascii="Candara" w:hAnsi="Candara" w:cstheme="minorHAnsi"/>
                <w:sz w:val="18"/>
                <w:szCs w:val="18"/>
              </w:rPr>
              <w:t xml:space="preserve"> Labor Union Office</w:t>
            </w:r>
          </w:p>
        </w:tc>
        <w:tc>
          <w:tcPr>
            <w:tcW w:w="672" w:type="pct"/>
            <w:shd w:val="clear" w:color="auto" w:fill="auto"/>
          </w:tcPr>
          <w:p w14:paraId="27EDA567"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10</w:t>
            </w:r>
          </w:p>
        </w:tc>
        <w:tc>
          <w:tcPr>
            <w:tcW w:w="729" w:type="pct"/>
            <w:shd w:val="clear" w:color="auto" w:fill="auto"/>
          </w:tcPr>
          <w:p w14:paraId="62EF3349"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w:t>
            </w:r>
          </w:p>
        </w:tc>
        <w:tc>
          <w:tcPr>
            <w:tcW w:w="343" w:type="pct"/>
            <w:shd w:val="clear" w:color="auto" w:fill="auto"/>
          </w:tcPr>
          <w:p w14:paraId="0D8F73AE"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10</w:t>
            </w:r>
          </w:p>
        </w:tc>
      </w:tr>
      <w:tr w:rsidR="00C91000" w:rsidRPr="00B3082B" w14:paraId="5A74C0F6" w14:textId="77777777" w:rsidTr="001072EE">
        <w:trPr>
          <w:trHeight w:val="176"/>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0C978057"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lastRenderedPageBreak/>
              <w:t>9 December, 2021</w:t>
            </w:r>
          </w:p>
        </w:tc>
        <w:tc>
          <w:tcPr>
            <w:tcW w:w="590" w:type="pct"/>
            <w:shd w:val="clear" w:color="auto" w:fill="auto"/>
          </w:tcPr>
          <w:p w14:paraId="2B233A63"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NBR</w:t>
            </w:r>
          </w:p>
        </w:tc>
        <w:tc>
          <w:tcPr>
            <w:tcW w:w="1735" w:type="pct"/>
            <w:shd w:val="clear" w:color="auto" w:fill="auto"/>
          </w:tcPr>
          <w:p w14:paraId="0183A4F6" w14:textId="77777777" w:rsidR="00C91000" w:rsidRPr="00B3082B" w:rsidRDefault="00C91000" w:rsidP="001072EE">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Online (Zoom); Consultations with the participants from IAs (focal person), government officials based in Dhaka Headquarters of relevant departments.</w:t>
            </w:r>
          </w:p>
        </w:tc>
        <w:tc>
          <w:tcPr>
            <w:tcW w:w="672" w:type="pct"/>
            <w:shd w:val="clear" w:color="auto" w:fill="auto"/>
          </w:tcPr>
          <w:p w14:paraId="325C1F4D"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24</w:t>
            </w:r>
          </w:p>
        </w:tc>
        <w:tc>
          <w:tcPr>
            <w:tcW w:w="729" w:type="pct"/>
            <w:shd w:val="clear" w:color="auto" w:fill="auto"/>
          </w:tcPr>
          <w:p w14:paraId="13298DB7"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04</w:t>
            </w:r>
          </w:p>
        </w:tc>
        <w:tc>
          <w:tcPr>
            <w:tcW w:w="343" w:type="pct"/>
            <w:shd w:val="clear" w:color="auto" w:fill="auto"/>
          </w:tcPr>
          <w:p w14:paraId="3C2E6210"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28</w:t>
            </w:r>
          </w:p>
        </w:tc>
      </w:tr>
      <w:tr w:rsidR="00C91000" w:rsidRPr="00B3082B" w14:paraId="4CF91EDD" w14:textId="77777777" w:rsidTr="001072EE">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4C1B87EA" w14:textId="77777777" w:rsidR="00C91000" w:rsidRPr="00B3082B" w:rsidRDefault="00C91000" w:rsidP="001072EE">
            <w:pPr>
              <w:rPr>
                <w:rFonts w:ascii="Candara" w:hAnsi="Candara" w:cstheme="minorHAnsi"/>
                <w:sz w:val="18"/>
                <w:szCs w:val="18"/>
              </w:rPr>
            </w:pPr>
            <w:r w:rsidRPr="00B3082B">
              <w:rPr>
                <w:rFonts w:ascii="Candara" w:hAnsi="Candara" w:cstheme="minorHAnsi"/>
                <w:sz w:val="18"/>
                <w:szCs w:val="18"/>
              </w:rPr>
              <w:t>20 December, 2021</w:t>
            </w:r>
          </w:p>
        </w:tc>
        <w:tc>
          <w:tcPr>
            <w:tcW w:w="590" w:type="pct"/>
            <w:shd w:val="clear" w:color="auto" w:fill="auto"/>
          </w:tcPr>
          <w:p w14:paraId="573A0116"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NBR</w:t>
            </w:r>
          </w:p>
        </w:tc>
        <w:tc>
          <w:tcPr>
            <w:tcW w:w="1735" w:type="pct"/>
            <w:shd w:val="clear" w:color="auto" w:fill="auto"/>
          </w:tcPr>
          <w:p w14:paraId="6748841A" w14:textId="77777777" w:rsidR="00C91000" w:rsidRPr="00B3082B" w:rsidRDefault="00C91000" w:rsidP="001072EE">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Conference Room, Custom House, Chattogram; Local level consultation with the participants of district level government officials of NBR, representatives of C&amp;F Association, and representatives of Chattogram Women Chamber and Commerce.</w:t>
            </w:r>
          </w:p>
        </w:tc>
        <w:tc>
          <w:tcPr>
            <w:tcW w:w="672" w:type="pct"/>
            <w:shd w:val="clear" w:color="auto" w:fill="auto"/>
          </w:tcPr>
          <w:p w14:paraId="6400D4DA"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18</w:t>
            </w:r>
          </w:p>
        </w:tc>
        <w:tc>
          <w:tcPr>
            <w:tcW w:w="729" w:type="pct"/>
            <w:shd w:val="clear" w:color="auto" w:fill="auto"/>
          </w:tcPr>
          <w:p w14:paraId="0EF28F42"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04</w:t>
            </w:r>
          </w:p>
        </w:tc>
        <w:tc>
          <w:tcPr>
            <w:tcW w:w="343" w:type="pct"/>
            <w:shd w:val="clear" w:color="auto" w:fill="auto"/>
          </w:tcPr>
          <w:p w14:paraId="0A6E8536"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22</w:t>
            </w:r>
          </w:p>
        </w:tc>
      </w:tr>
      <w:tr w:rsidR="00C91000" w:rsidRPr="00B3082B" w14:paraId="4751C166" w14:textId="77777777" w:rsidTr="0079082E">
        <w:trPr>
          <w:trHeight w:val="176"/>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0C21F19C" w14:textId="77777777" w:rsidR="00C91000" w:rsidRPr="00B3082B" w:rsidRDefault="00C91000" w:rsidP="001072EE">
            <w:pPr>
              <w:rPr>
                <w:rFonts w:ascii="Candara" w:hAnsi="Candara" w:cstheme="minorBidi"/>
                <w:sz w:val="18"/>
                <w:szCs w:val="18"/>
              </w:rPr>
            </w:pPr>
            <w:r w:rsidRPr="00B3082B">
              <w:rPr>
                <w:rFonts w:ascii="Candara" w:hAnsi="Candara" w:cstheme="minorBidi"/>
                <w:sz w:val="18"/>
                <w:szCs w:val="18"/>
              </w:rPr>
              <w:t>29 April 2019</w:t>
            </w:r>
          </w:p>
        </w:tc>
        <w:tc>
          <w:tcPr>
            <w:tcW w:w="590" w:type="pct"/>
            <w:shd w:val="clear" w:color="auto" w:fill="auto"/>
          </w:tcPr>
          <w:p w14:paraId="0D3EA1AD"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RHD</w:t>
            </w:r>
          </w:p>
        </w:tc>
        <w:tc>
          <w:tcPr>
            <w:tcW w:w="1735" w:type="pct"/>
            <w:shd w:val="clear" w:color="auto" w:fill="auto"/>
          </w:tcPr>
          <w:p w14:paraId="36CD1F92" w14:textId="77777777" w:rsidR="00C91000" w:rsidRPr="00B3082B" w:rsidRDefault="00C91000" w:rsidP="001072EE">
            <w:pPr>
              <w:jc w:val="both"/>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 xml:space="preserve">Public Consultation Meeting, </w:t>
            </w:r>
            <w:proofErr w:type="spellStart"/>
            <w:r w:rsidRPr="00B3082B">
              <w:rPr>
                <w:rFonts w:ascii="Candara" w:hAnsi="Candara" w:cstheme="minorBidi"/>
                <w:sz w:val="18"/>
                <w:szCs w:val="18"/>
              </w:rPr>
              <w:t>Jhalopara</w:t>
            </w:r>
            <w:proofErr w:type="spellEnd"/>
            <w:r w:rsidRPr="00B3082B">
              <w:rPr>
                <w:rFonts w:ascii="Candara" w:hAnsi="Candara" w:cstheme="minorBidi"/>
                <w:sz w:val="18"/>
                <w:szCs w:val="18"/>
              </w:rPr>
              <w:t xml:space="preserve"> Government Primary School</w:t>
            </w:r>
          </w:p>
        </w:tc>
        <w:tc>
          <w:tcPr>
            <w:tcW w:w="672" w:type="pct"/>
            <w:shd w:val="clear" w:color="auto" w:fill="auto"/>
          </w:tcPr>
          <w:p w14:paraId="764106F1"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250</w:t>
            </w:r>
          </w:p>
        </w:tc>
        <w:tc>
          <w:tcPr>
            <w:tcW w:w="729" w:type="pct"/>
            <w:shd w:val="clear" w:color="auto" w:fill="auto"/>
          </w:tcPr>
          <w:p w14:paraId="37B442C3"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250</w:t>
            </w:r>
          </w:p>
        </w:tc>
        <w:tc>
          <w:tcPr>
            <w:tcW w:w="343" w:type="pct"/>
            <w:shd w:val="clear" w:color="auto" w:fill="auto"/>
          </w:tcPr>
          <w:p w14:paraId="19720C62"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500</w:t>
            </w:r>
          </w:p>
        </w:tc>
      </w:tr>
      <w:tr w:rsidR="00C91000" w:rsidRPr="00B3082B" w14:paraId="3414B0C2" w14:textId="77777777" w:rsidTr="0079082E">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26754FEE" w14:textId="77777777" w:rsidR="00C91000" w:rsidRPr="00B3082B" w:rsidRDefault="00C91000" w:rsidP="001072EE">
            <w:pPr>
              <w:rPr>
                <w:rFonts w:ascii="Candara" w:hAnsi="Candara" w:cstheme="minorBidi"/>
                <w:sz w:val="18"/>
                <w:szCs w:val="18"/>
              </w:rPr>
            </w:pPr>
            <w:r w:rsidRPr="00B3082B">
              <w:rPr>
                <w:rFonts w:ascii="Candara" w:hAnsi="Candara" w:cstheme="minorBidi"/>
                <w:sz w:val="18"/>
                <w:szCs w:val="18"/>
              </w:rPr>
              <w:t>May 2021</w:t>
            </w:r>
          </w:p>
        </w:tc>
        <w:tc>
          <w:tcPr>
            <w:tcW w:w="590" w:type="pct"/>
            <w:shd w:val="clear" w:color="auto" w:fill="auto"/>
          </w:tcPr>
          <w:p w14:paraId="7D882A2F"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RHD</w:t>
            </w:r>
          </w:p>
        </w:tc>
        <w:tc>
          <w:tcPr>
            <w:tcW w:w="1735" w:type="pct"/>
            <w:shd w:val="clear" w:color="auto" w:fill="auto"/>
          </w:tcPr>
          <w:p w14:paraId="6BC74D46" w14:textId="77777777" w:rsidR="00C91000" w:rsidRPr="00B3082B" w:rsidRDefault="00C91000" w:rsidP="001072EE">
            <w:pPr>
              <w:jc w:val="both"/>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 xml:space="preserve">Interview of </w:t>
            </w:r>
            <w:proofErr w:type="spellStart"/>
            <w:r w:rsidRPr="00B3082B">
              <w:rPr>
                <w:rFonts w:ascii="Candara" w:hAnsi="Candara" w:cstheme="minorBidi"/>
                <w:sz w:val="18"/>
                <w:szCs w:val="18"/>
              </w:rPr>
              <w:t>GoB</w:t>
            </w:r>
            <w:proofErr w:type="spellEnd"/>
            <w:r w:rsidRPr="00B3082B">
              <w:rPr>
                <w:rFonts w:ascii="Candara" w:hAnsi="Candara" w:cstheme="minorBidi"/>
                <w:sz w:val="18"/>
                <w:szCs w:val="18"/>
              </w:rPr>
              <w:t xml:space="preserve"> Official- Deputy Conservator, Sylhet</w:t>
            </w:r>
          </w:p>
        </w:tc>
        <w:tc>
          <w:tcPr>
            <w:tcW w:w="672" w:type="pct"/>
            <w:shd w:val="clear" w:color="auto" w:fill="auto"/>
          </w:tcPr>
          <w:p w14:paraId="57EC6E8A"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w:t>
            </w:r>
          </w:p>
        </w:tc>
        <w:tc>
          <w:tcPr>
            <w:tcW w:w="729" w:type="pct"/>
            <w:shd w:val="clear" w:color="auto" w:fill="auto"/>
          </w:tcPr>
          <w:p w14:paraId="24598491"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w:t>
            </w:r>
          </w:p>
        </w:tc>
        <w:tc>
          <w:tcPr>
            <w:tcW w:w="343" w:type="pct"/>
            <w:shd w:val="clear" w:color="auto" w:fill="auto"/>
          </w:tcPr>
          <w:p w14:paraId="193F7FC0"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w:t>
            </w:r>
          </w:p>
        </w:tc>
      </w:tr>
      <w:tr w:rsidR="00C91000" w:rsidRPr="00B3082B" w14:paraId="27E462FD" w14:textId="77777777" w:rsidTr="0079082E">
        <w:trPr>
          <w:trHeight w:val="176"/>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18CDCB4F" w14:textId="77777777" w:rsidR="00C91000" w:rsidRPr="00B3082B" w:rsidRDefault="00C91000" w:rsidP="001072EE">
            <w:pPr>
              <w:rPr>
                <w:rFonts w:ascii="Candara" w:hAnsi="Candara" w:cstheme="minorBidi"/>
                <w:sz w:val="18"/>
                <w:szCs w:val="18"/>
              </w:rPr>
            </w:pPr>
            <w:r w:rsidRPr="00B3082B">
              <w:rPr>
                <w:rFonts w:ascii="Candara" w:hAnsi="Candara" w:cstheme="minorBidi"/>
                <w:sz w:val="18"/>
                <w:szCs w:val="18"/>
              </w:rPr>
              <w:t>May 2021</w:t>
            </w:r>
          </w:p>
        </w:tc>
        <w:tc>
          <w:tcPr>
            <w:tcW w:w="590" w:type="pct"/>
            <w:shd w:val="clear" w:color="auto" w:fill="auto"/>
          </w:tcPr>
          <w:p w14:paraId="29FD5E75"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RHD</w:t>
            </w:r>
          </w:p>
        </w:tc>
        <w:tc>
          <w:tcPr>
            <w:tcW w:w="1735" w:type="pct"/>
            <w:shd w:val="clear" w:color="auto" w:fill="auto"/>
          </w:tcPr>
          <w:p w14:paraId="781D704A" w14:textId="77777777" w:rsidR="00C91000" w:rsidRPr="00B3082B" w:rsidRDefault="00C91000" w:rsidP="001072EE">
            <w:pPr>
              <w:jc w:val="both"/>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 xml:space="preserve">Interview of </w:t>
            </w:r>
            <w:proofErr w:type="spellStart"/>
            <w:r w:rsidRPr="00B3082B">
              <w:rPr>
                <w:rFonts w:ascii="Candara" w:hAnsi="Candara" w:cstheme="minorBidi"/>
                <w:sz w:val="18"/>
                <w:szCs w:val="18"/>
              </w:rPr>
              <w:t>GoB</w:t>
            </w:r>
            <w:proofErr w:type="spellEnd"/>
            <w:r w:rsidRPr="00B3082B">
              <w:rPr>
                <w:rFonts w:ascii="Candara" w:hAnsi="Candara" w:cstheme="minorBidi"/>
                <w:sz w:val="18"/>
                <w:szCs w:val="18"/>
              </w:rPr>
              <w:t xml:space="preserve"> Official- Director, DOE</w:t>
            </w:r>
          </w:p>
        </w:tc>
        <w:tc>
          <w:tcPr>
            <w:tcW w:w="672" w:type="pct"/>
            <w:shd w:val="clear" w:color="auto" w:fill="auto"/>
          </w:tcPr>
          <w:p w14:paraId="1C69B328"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w:t>
            </w:r>
          </w:p>
        </w:tc>
        <w:tc>
          <w:tcPr>
            <w:tcW w:w="729" w:type="pct"/>
            <w:shd w:val="clear" w:color="auto" w:fill="auto"/>
          </w:tcPr>
          <w:p w14:paraId="1E0ACB24"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w:t>
            </w:r>
          </w:p>
        </w:tc>
        <w:tc>
          <w:tcPr>
            <w:tcW w:w="343" w:type="pct"/>
            <w:shd w:val="clear" w:color="auto" w:fill="auto"/>
          </w:tcPr>
          <w:p w14:paraId="1F1FF41B"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w:t>
            </w:r>
          </w:p>
        </w:tc>
      </w:tr>
      <w:tr w:rsidR="00C91000" w:rsidRPr="00B3082B" w14:paraId="4A31FD12" w14:textId="77777777" w:rsidTr="0079082E">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7FB639B5" w14:textId="77777777" w:rsidR="00C91000" w:rsidRPr="00B3082B" w:rsidRDefault="00C91000" w:rsidP="001072EE">
            <w:pPr>
              <w:rPr>
                <w:rFonts w:ascii="Candara" w:hAnsi="Candara" w:cstheme="minorBidi"/>
                <w:sz w:val="18"/>
                <w:szCs w:val="18"/>
              </w:rPr>
            </w:pPr>
            <w:r w:rsidRPr="00B3082B">
              <w:rPr>
                <w:rFonts w:ascii="Candara" w:hAnsi="Candara" w:cstheme="minorBidi"/>
                <w:sz w:val="18"/>
                <w:szCs w:val="18"/>
              </w:rPr>
              <w:t>24 April 2019</w:t>
            </w:r>
          </w:p>
        </w:tc>
        <w:tc>
          <w:tcPr>
            <w:tcW w:w="590" w:type="pct"/>
            <w:shd w:val="clear" w:color="auto" w:fill="auto"/>
          </w:tcPr>
          <w:p w14:paraId="0CD0BEA2"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RHD</w:t>
            </w:r>
          </w:p>
        </w:tc>
        <w:tc>
          <w:tcPr>
            <w:tcW w:w="1735" w:type="pct"/>
            <w:shd w:val="clear" w:color="auto" w:fill="auto"/>
          </w:tcPr>
          <w:p w14:paraId="3F2DF34A" w14:textId="77777777" w:rsidR="00C91000" w:rsidRPr="00B3082B" w:rsidRDefault="00C91000" w:rsidP="001072EE">
            <w:pPr>
              <w:jc w:val="both"/>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 xml:space="preserve">FGD- Transport Workers- </w:t>
            </w:r>
            <w:proofErr w:type="spellStart"/>
            <w:r w:rsidRPr="00B3082B">
              <w:rPr>
                <w:rFonts w:ascii="Candara" w:hAnsi="Candara" w:cstheme="minorBidi"/>
                <w:sz w:val="18"/>
                <w:szCs w:val="18"/>
              </w:rPr>
              <w:t>Golapganj</w:t>
            </w:r>
            <w:proofErr w:type="spellEnd"/>
            <w:r w:rsidRPr="00B3082B">
              <w:rPr>
                <w:rFonts w:ascii="Candara" w:hAnsi="Candara" w:cstheme="minorBidi"/>
                <w:sz w:val="18"/>
                <w:szCs w:val="18"/>
              </w:rPr>
              <w:t>, Sylhet</w:t>
            </w:r>
          </w:p>
        </w:tc>
        <w:tc>
          <w:tcPr>
            <w:tcW w:w="672" w:type="pct"/>
            <w:shd w:val="clear" w:color="auto" w:fill="auto"/>
          </w:tcPr>
          <w:p w14:paraId="60DB3EB0"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15</w:t>
            </w:r>
          </w:p>
        </w:tc>
        <w:tc>
          <w:tcPr>
            <w:tcW w:w="729" w:type="pct"/>
            <w:shd w:val="clear" w:color="auto" w:fill="auto"/>
          </w:tcPr>
          <w:p w14:paraId="5600D9DA"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w:t>
            </w:r>
          </w:p>
        </w:tc>
        <w:tc>
          <w:tcPr>
            <w:tcW w:w="343" w:type="pct"/>
            <w:shd w:val="clear" w:color="auto" w:fill="auto"/>
          </w:tcPr>
          <w:p w14:paraId="79B259F5"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15</w:t>
            </w:r>
          </w:p>
        </w:tc>
      </w:tr>
      <w:tr w:rsidR="00C91000" w:rsidRPr="00B3082B" w14:paraId="3A05D671" w14:textId="77777777" w:rsidTr="0079082E">
        <w:trPr>
          <w:trHeight w:val="176"/>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7AC6791F" w14:textId="77777777" w:rsidR="00C91000" w:rsidRPr="00B3082B" w:rsidRDefault="00C91000" w:rsidP="001072EE">
            <w:pPr>
              <w:rPr>
                <w:rFonts w:ascii="Candara" w:hAnsi="Candara" w:cstheme="minorBidi"/>
                <w:sz w:val="18"/>
                <w:szCs w:val="18"/>
              </w:rPr>
            </w:pPr>
            <w:r w:rsidRPr="00B3082B">
              <w:rPr>
                <w:rFonts w:ascii="Candara" w:hAnsi="Candara" w:cstheme="minorBidi"/>
                <w:sz w:val="18"/>
                <w:szCs w:val="18"/>
              </w:rPr>
              <w:t>28 April 2019</w:t>
            </w:r>
          </w:p>
        </w:tc>
        <w:tc>
          <w:tcPr>
            <w:tcW w:w="590" w:type="pct"/>
            <w:shd w:val="clear" w:color="auto" w:fill="auto"/>
          </w:tcPr>
          <w:p w14:paraId="2B219572"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RHD</w:t>
            </w:r>
          </w:p>
        </w:tc>
        <w:tc>
          <w:tcPr>
            <w:tcW w:w="1735" w:type="pct"/>
            <w:shd w:val="clear" w:color="auto" w:fill="auto"/>
          </w:tcPr>
          <w:p w14:paraId="426F0191" w14:textId="77777777" w:rsidR="00C91000" w:rsidRPr="00B3082B" w:rsidRDefault="00C91000" w:rsidP="001072EE">
            <w:pPr>
              <w:jc w:val="both"/>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 xml:space="preserve">FGD- Small/ Medium-level Businessperson- </w:t>
            </w:r>
            <w:proofErr w:type="spellStart"/>
            <w:r w:rsidRPr="00B3082B">
              <w:rPr>
                <w:rFonts w:ascii="Candara" w:hAnsi="Candara" w:cstheme="minorBidi"/>
                <w:sz w:val="18"/>
                <w:szCs w:val="18"/>
              </w:rPr>
              <w:t>Phulbari</w:t>
            </w:r>
            <w:proofErr w:type="spellEnd"/>
            <w:r w:rsidRPr="00B3082B">
              <w:rPr>
                <w:rFonts w:ascii="Candara" w:hAnsi="Candara" w:cstheme="minorBidi"/>
                <w:sz w:val="18"/>
                <w:szCs w:val="18"/>
              </w:rPr>
              <w:t xml:space="preserve">, </w:t>
            </w:r>
            <w:proofErr w:type="spellStart"/>
            <w:r w:rsidRPr="00B3082B">
              <w:rPr>
                <w:rFonts w:ascii="Candara" w:hAnsi="Candara" w:cstheme="minorBidi"/>
                <w:sz w:val="18"/>
                <w:szCs w:val="18"/>
              </w:rPr>
              <w:t>Golapganj</w:t>
            </w:r>
            <w:proofErr w:type="spellEnd"/>
            <w:r w:rsidRPr="00B3082B">
              <w:rPr>
                <w:rFonts w:ascii="Candara" w:hAnsi="Candara" w:cstheme="minorBidi"/>
                <w:sz w:val="18"/>
                <w:szCs w:val="18"/>
              </w:rPr>
              <w:t>, Sylhet</w:t>
            </w:r>
          </w:p>
        </w:tc>
        <w:tc>
          <w:tcPr>
            <w:tcW w:w="672" w:type="pct"/>
            <w:shd w:val="clear" w:color="auto" w:fill="auto"/>
          </w:tcPr>
          <w:p w14:paraId="379BF8A2"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8</w:t>
            </w:r>
          </w:p>
        </w:tc>
        <w:tc>
          <w:tcPr>
            <w:tcW w:w="729" w:type="pct"/>
            <w:shd w:val="clear" w:color="auto" w:fill="auto"/>
          </w:tcPr>
          <w:p w14:paraId="759E3A56"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4</w:t>
            </w:r>
          </w:p>
        </w:tc>
        <w:tc>
          <w:tcPr>
            <w:tcW w:w="343" w:type="pct"/>
            <w:shd w:val="clear" w:color="auto" w:fill="auto"/>
          </w:tcPr>
          <w:p w14:paraId="5230ED20"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12</w:t>
            </w:r>
          </w:p>
        </w:tc>
      </w:tr>
      <w:tr w:rsidR="00C91000" w:rsidRPr="00B3082B" w14:paraId="0047ADA4" w14:textId="77777777" w:rsidTr="0079082E">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0D008385" w14:textId="77777777" w:rsidR="00C91000" w:rsidRPr="00B3082B" w:rsidRDefault="00C91000" w:rsidP="001072EE">
            <w:pPr>
              <w:rPr>
                <w:rFonts w:ascii="Candara" w:hAnsi="Candara" w:cstheme="minorBidi"/>
                <w:sz w:val="18"/>
                <w:szCs w:val="18"/>
              </w:rPr>
            </w:pPr>
            <w:r w:rsidRPr="00B3082B">
              <w:rPr>
                <w:rFonts w:ascii="Candara" w:hAnsi="Candara" w:cstheme="minorBidi"/>
                <w:sz w:val="18"/>
                <w:szCs w:val="18"/>
              </w:rPr>
              <w:t>30 April 2019</w:t>
            </w:r>
          </w:p>
        </w:tc>
        <w:tc>
          <w:tcPr>
            <w:tcW w:w="590" w:type="pct"/>
            <w:shd w:val="clear" w:color="auto" w:fill="auto"/>
          </w:tcPr>
          <w:p w14:paraId="67C25051"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RHD</w:t>
            </w:r>
          </w:p>
        </w:tc>
        <w:tc>
          <w:tcPr>
            <w:tcW w:w="1735" w:type="pct"/>
            <w:shd w:val="clear" w:color="auto" w:fill="auto"/>
          </w:tcPr>
          <w:p w14:paraId="24902CD0" w14:textId="77777777" w:rsidR="00C91000" w:rsidRPr="00B3082B" w:rsidRDefault="00C91000" w:rsidP="001072EE">
            <w:pPr>
              <w:jc w:val="both"/>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FGD- Local people- Sylhet City Corporation</w:t>
            </w:r>
          </w:p>
        </w:tc>
        <w:tc>
          <w:tcPr>
            <w:tcW w:w="672" w:type="pct"/>
            <w:shd w:val="clear" w:color="auto" w:fill="auto"/>
          </w:tcPr>
          <w:p w14:paraId="4A13E4EE"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6</w:t>
            </w:r>
          </w:p>
        </w:tc>
        <w:tc>
          <w:tcPr>
            <w:tcW w:w="729" w:type="pct"/>
            <w:shd w:val="clear" w:color="auto" w:fill="auto"/>
          </w:tcPr>
          <w:p w14:paraId="78424F3B"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6</w:t>
            </w:r>
          </w:p>
        </w:tc>
        <w:tc>
          <w:tcPr>
            <w:tcW w:w="343" w:type="pct"/>
            <w:shd w:val="clear" w:color="auto" w:fill="auto"/>
          </w:tcPr>
          <w:p w14:paraId="22E6834C"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12</w:t>
            </w:r>
          </w:p>
        </w:tc>
      </w:tr>
      <w:tr w:rsidR="00C91000" w:rsidRPr="00B3082B" w14:paraId="45CDB885" w14:textId="77777777" w:rsidTr="0079082E">
        <w:trPr>
          <w:trHeight w:val="176"/>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58DD1470" w14:textId="77777777" w:rsidR="00C91000" w:rsidRPr="00B3082B" w:rsidRDefault="00C91000" w:rsidP="001072EE">
            <w:pPr>
              <w:rPr>
                <w:rFonts w:ascii="Candara" w:hAnsi="Candara" w:cstheme="minorBidi"/>
                <w:sz w:val="18"/>
                <w:szCs w:val="18"/>
              </w:rPr>
            </w:pPr>
            <w:r w:rsidRPr="00B3082B">
              <w:rPr>
                <w:rFonts w:ascii="Candara" w:hAnsi="Candara" w:cstheme="minorBidi"/>
                <w:sz w:val="18"/>
                <w:szCs w:val="18"/>
              </w:rPr>
              <w:t>30 April 2019</w:t>
            </w:r>
          </w:p>
        </w:tc>
        <w:tc>
          <w:tcPr>
            <w:tcW w:w="590" w:type="pct"/>
            <w:shd w:val="clear" w:color="auto" w:fill="auto"/>
          </w:tcPr>
          <w:p w14:paraId="3465FECE"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RHD</w:t>
            </w:r>
          </w:p>
        </w:tc>
        <w:tc>
          <w:tcPr>
            <w:tcW w:w="1735" w:type="pct"/>
            <w:shd w:val="clear" w:color="auto" w:fill="auto"/>
          </w:tcPr>
          <w:p w14:paraId="47ECFF33" w14:textId="77777777" w:rsidR="00C91000" w:rsidRPr="00B3082B" w:rsidRDefault="00C91000" w:rsidP="001072EE">
            <w:pPr>
              <w:jc w:val="both"/>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 xml:space="preserve">FGD- Local people- </w:t>
            </w:r>
            <w:proofErr w:type="spellStart"/>
            <w:r w:rsidRPr="00B3082B">
              <w:rPr>
                <w:rFonts w:ascii="Candara" w:hAnsi="Candara" w:cstheme="minorBidi"/>
                <w:sz w:val="18"/>
                <w:szCs w:val="18"/>
              </w:rPr>
              <w:t>Biyanibazar</w:t>
            </w:r>
            <w:proofErr w:type="spellEnd"/>
            <w:r w:rsidRPr="00B3082B">
              <w:rPr>
                <w:rFonts w:ascii="Candara" w:hAnsi="Candara" w:cstheme="minorBidi"/>
                <w:sz w:val="18"/>
                <w:szCs w:val="18"/>
              </w:rPr>
              <w:t>, Sylhet</w:t>
            </w:r>
          </w:p>
        </w:tc>
        <w:tc>
          <w:tcPr>
            <w:tcW w:w="672" w:type="pct"/>
            <w:shd w:val="clear" w:color="auto" w:fill="auto"/>
          </w:tcPr>
          <w:p w14:paraId="6A07239D"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6</w:t>
            </w:r>
          </w:p>
        </w:tc>
        <w:tc>
          <w:tcPr>
            <w:tcW w:w="729" w:type="pct"/>
            <w:shd w:val="clear" w:color="auto" w:fill="auto"/>
          </w:tcPr>
          <w:p w14:paraId="2EEE20F1"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6</w:t>
            </w:r>
          </w:p>
        </w:tc>
        <w:tc>
          <w:tcPr>
            <w:tcW w:w="343" w:type="pct"/>
            <w:shd w:val="clear" w:color="auto" w:fill="auto"/>
          </w:tcPr>
          <w:p w14:paraId="00728E67"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12</w:t>
            </w:r>
          </w:p>
        </w:tc>
      </w:tr>
      <w:tr w:rsidR="00C91000" w:rsidRPr="00B3082B" w14:paraId="64B1303B" w14:textId="77777777" w:rsidTr="0079082E">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002C9B84" w14:textId="77777777" w:rsidR="00C91000" w:rsidRPr="00B3082B" w:rsidRDefault="00C91000" w:rsidP="001072EE">
            <w:pPr>
              <w:rPr>
                <w:rFonts w:ascii="Candara" w:hAnsi="Candara" w:cstheme="minorBidi"/>
                <w:sz w:val="18"/>
                <w:szCs w:val="18"/>
              </w:rPr>
            </w:pPr>
            <w:r w:rsidRPr="00B3082B">
              <w:rPr>
                <w:rFonts w:ascii="Candara" w:hAnsi="Candara" w:cstheme="minorBidi"/>
                <w:sz w:val="18"/>
                <w:szCs w:val="18"/>
              </w:rPr>
              <w:t>1 May 2019</w:t>
            </w:r>
          </w:p>
        </w:tc>
        <w:tc>
          <w:tcPr>
            <w:tcW w:w="590" w:type="pct"/>
            <w:shd w:val="clear" w:color="auto" w:fill="auto"/>
          </w:tcPr>
          <w:p w14:paraId="4A56C3AF"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RHD</w:t>
            </w:r>
          </w:p>
        </w:tc>
        <w:tc>
          <w:tcPr>
            <w:tcW w:w="1735" w:type="pct"/>
            <w:shd w:val="clear" w:color="auto" w:fill="auto"/>
          </w:tcPr>
          <w:p w14:paraId="7D9DFB45" w14:textId="77777777" w:rsidR="00C91000" w:rsidRPr="00B3082B" w:rsidRDefault="00C91000" w:rsidP="001072EE">
            <w:pPr>
              <w:jc w:val="both"/>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FGD- Small/ Medium-level Businessperson</w:t>
            </w:r>
          </w:p>
        </w:tc>
        <w:tc>
          <w:tcPr>
            <w:tcW w:w="672" w:type="pct"/>
            <w:shd w:val="clear" w:color="auto" w:fill="auto"/>
          </w:tcPr>
          <w:p w14:paraId="30BD8778"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10</w:t>
            </w:r>
          </w:p>
        </w:tc>
        <w:tc>
          <w:tcPr>
            <w:tcW w:w="729" w:type="pct"/>
            <w:shd w:val="clear" w:color="auto" w:fill="auto"/>
          </w:tcPr>
          <w:p w14:paraId="7202D4BE"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7</w:t>
            </w:r>
          </w:p>
        </w:tc>
        <w:tc>
          <w:tcPr>
            <w:tcW w:w="343" w:type="pct"/>
            <w:shd w:val="clear" w:color="auto" w:fill="auto"/>
          </w:tcPr>
          <w:p w14:paraId="71A8682B"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17</w:t>
            </w:r>
          </w:p>
        </w:tc>
      </w:tr>
      <w:tr w:rsidR="00C91000" w:rsidRPr="00B3082B" w14:paraId="02520174" w14:textId="77777777" w:rsidTr="0079082E">
        <w:trPr>
          <w:trHeight w:val="176"/>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7C9435F3" w14:textId="77777777" w:rsidR="00C91000" w:rsidRPr="00B3082B" w:rsidRDefault="00C91000" w:rsidP="001072EE">
            <w:pPr>
              <w:rPr>
                <w:rFonts w:ascii="Candara" w:hAnsi="Candara" w:cstheme="minorBidi"/>
                <w:sz w:val="18"/>
                <w:szCs w:val="18"/>
              </w:rPr>
            </w:pPr>
            <w:r w:rsidRPr="00B3082B">
              <w:rPr>
                <w:rFonts w:ascii="Candara" w:hAnsi="Candara" w:cstheme="minorBidi"/>
                <w:sz w:val="18"/>
                <w:szCs w:val="18"/>
              </w:rPr>
              <w:t>4 May 2019</w:t>
            </w:r>
          </w:p>
        </w:tc>
        <w:tc>
          <w:tcPr>
            <w:tcW w:w="590" w:type="pct"/>
            <w:shd w:val="clear" w:color="auto" w:fill="auto"/>
          </w:tcPr>
          <w:p w14:paraId="5CE6A868"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RHD</w:t>
            </w:r>
          </w:p>
        </w:tc>
        <w:tc>
          <w:tcPr>
            <w:tcW w:w="1735" w:type="pct"/>
            <w:shd w:val="clear" w:color="auto" w:fill="auto"/>
          </w:tcPr>
          <w:p w14:paraId="17D784CF" w14:textId="77777777" w:rsidR="00C91000" w:rsidRPr="00B3082B" w:rsidRDefault="00C91000" w:rsidP="001072EE">
            <w:pPr>
              <w:jc w:val="both"/>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 xml:space="preserve">FGD- Businessperson and Transport Workers- </w:t>
            </w:r>
            <w:proofErr w:type="spellStart"/>
            <w:r w:rsidRPr="00B3082B">
              <w:rPr>
                <w:rFonts w:ascii="Candara" w:hAnsi="Candara" w:cstheme="minorBidi"/>
                <w:sz w:val="18"/>
                <w:szCs w:val="18"/>
              </w:rPr>
              <w:t>Biyanibazar</w:t>
            </w:r>
            <w:proofErr w:type="spellEnd"/>
            <w:r w:rsidRPr="00B3082B">
              <w:rPr>
                <w:rFonts w:ascii="Candara" w:hAnsi="Candara" w:cstheme="minorBidi"/>
                <w:sz w:val="18"/>
                <w:szCs w:val="18"/>
              </w:rPr>
              <w:t>, Sylhet</w:t>
            </w:r>
          </w:p>
        </w:tc>
        <w:tc>
          <w:tcPr>
            <w:tcW w:w="672" w:type="pct"/>
            <w:shd w:val="clear" w:color="auto" w:fill="auto"/>
          </w:tcPr>
          <w:p w14:paraId="420EC9AC"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10</w:t>
            </w:r>
          </w:p>
        </w:tc>
        <w:tc>
          <w:tcPr>
            <w:tcW w:w="729" w:type="pct"/>
            <w:shd w:val="clear" w:color="auto" w:fill="auto"/>
          </w:tcPr>
          <w:p w14:paraId="4C5BA878"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3</w:t>
            </w:r>
          </w:p>
        </w:tc>
        <w:tc>
          <w:tcPr>
            <w:tcW w:w="343" w:type="pct"/>
            <w:shd w:val="clear" w:color="auto" w:fill="auto"/>
          </w:tcPr>
          <w:p w14:paraId="735AED64" w14:textId="77777777" w:rsidR="00C91000" w:rsidRPr="00B3082B" w:rsidRDefault="00C91000" w:rsidP="001072EE">
            <w:pPr>
              <w:jc w:val="center"/>
              <w:cnfStyle w:val="000000000000" w:firstRow="0" w:lastRow="0" w:firstColumn="0" w:lastColumn="0" w:oddVBand="0" w:evenVBand="0" w:oddHBand="0"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13</w:t>
            </w:r>
          </w:p>
        </w:tc>
      </w:tr>
      <w:tr w:rsidR="00C91000" w:rsidRPr="00B3082B" w14:paraId="44DEE8AE" w14:textId="77777777" w:rsidTr="0079082E">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14:paraId="1F0E76D1" w14:textId="77777777" w:rsidR="00C91000" w:rsidRPr="00B3082B" w:rsidRDefault="00C91000" w:rsidP="001072EE">
            <w:pPr>
              <w:rPr>
                <w:rFonts w:ascii="Candara" w:hAnsi="Candara" w:cstheme="minorBidi"/>
                <w:sz w:val="18"/>
                <w:szCs w:val="18"/>
              </w:rPr>
            </w:pPr>
            <w:r w:rsidRPr="00B3082B">
              <w:rPr>
                <w:rFonts w:ascii="Candara" w:hAnsi="Candara" w:cstheme="minorBidi"/>
                <w:sz w:val="18"/>
                <w:szCs w:val="18"/>
              </w:rPr>
              <w:t>5 May 2019</w:t>
            </w:r>
          </w:p>
        </w:tc>
        <w:tc>
          <w:tcPr>
            <w:tcW w:w="590" w:type="pct"/>
            <w:shd w:val="clear" w:color="auto" w:fill="auto"/>
          </w:tcPr>
          <w:p w14:paraId="08F0E1D6"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RHD</w:t>
            </w:r>
          </w:p>
        </w:tc>
        <w:tc>
          <w:tcPr>
            <w:tcW w:w="1735" w:type="pct"/>
            <w:shd w:val="clear" w:color="auto" w:fill="auto"/>
          </w:tcPr>
          <w:p w14:paraId="1C1471D0" w14:textId="77777777" w:rsidR="00C91000" w:rsidRPr="00B3082B" w:rsidRDefault="00C91000" w:rsidP="001072EE">
            <w:pPr>
              <w:jc w:val="both"/>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 xml:space="preserve">Community Consultation- PAPs and community people- </w:t>
            </w:r>
            <w:proofErr w:type="spellStart"/>
            <w:r w:rsidRPr="00B3082B">
              <w:rPr>
                <w:rFonts w:ascii="Candara" w:hAnsi="Candara" w:cstheme="minorBidi"/>
                <w:sz w:val="18"/>
                <w:szCs w:val="18"/>
              </w:rPr>
              <w:t>Biyanibazar</w:t>
            </w:r>
            <w:proofErr w:type="spellEnd"/>
            <w:r w:rsidRPr="00B3082B">
              <w:rPr>
                <w:rFonts w:ascii="Candara" w:hAnsi="Candara" w:cstheme="minorBidi"/>
                <w:sz w:val="18"/>
                <w:szCs w:val="18"/>
              </w:rPr>
              <w:t>, Sylhet</w:t>
            </w:r>
          </w:p>
        </w:tc>
        <w:tc>
          <w:tcPr>
            <w:tcW w:w="672" w:type="pct"/>
            <w:shd w:val="clear" w:color="auto" w:fill="auto"/>
          </w:tcPr>
          <w:p w14:paraId="575EEC56"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10</w:t>
            </w:r>
          </w:p>
        </w:tc>
        <w:tc>
          <w:tcPr>
            <w:tcW w:w="729" w:type="pct"/>
            <w:shd w:val="clear" w:color="auto" w:fill="auto"/>
          </w:tcPr>
          <w:p w14:paraId="6F9D8CC9"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4</w:t>
            </w:r>
          </w:p>
        </w:tc>
        <w:tc>
          <w:tcPr>
            <w:tcW w:w="343" w:type="pct"/>
            <w:shd w:val="clear" w:color="auto" w:fill="auto"/>
          </w:tcPr>
          <w:p w14:paraId="0A2EEA4B" w14:textId="77777777" w:rsidR="00C91000" w:rsidRPr="00B3082B" w:rsidRDefault="00C91000" w:rsidP="001072EE">
            <w:pPr>
              <w:jc w:val="center"/>
              <w:cnfStyle w:val="000000100000" w:firstRow="0" w:lastRow="0" w:firstColumn="0" w:lastColumn="0" w:oddVBand="0" w:evenVBand="0" w:oddHBand="1" w:evenHBand="0" w:firstRowFirstColumn="0" w:firstRowLastColumn="0" w:lastRowFirstColumn="0" w:lastRowLastColumn="0"/>
              <w:rPr>
                <w:rFonts w:ascii="Candara" w:hAnsi="Candara" w:cstheme="minorBidi"/>
                <w:sz w:val="18"/>
                <w:szCs w:val="18"/>
              </w:rPr>
            </w:pPr>
            <w:r w:rsidRPr="00B3082B">
              <w:rPr>
                <w:rFonts w:ascii="Candara" w:hAnsi="Candara" w:cstheme="minorBidi"/>
                <w:sz w:val="18"/>
                <w:szCs w:val="18"/>
              </w:rPr>
              <w:t>14</w:t>
            </w:r>
          </w:p>
        </w:tc>
      </w:tr>
    </w:tbl>
    <w:p w14:paraId="36C8B9C8" w14:textId="228D7E71" w:rsidR="00D742A7" w:rsidRPr="00B3082B" w:rsidRDefault="00D742A7" w:rsidP="00C85F94">
      <w:pPr>
        <w:spacing w:line="276" w:lineRule="auto"/>
        <w:jc w:val="both"/>
        <w:rPr>
          <w:rFonts w:ascii="Candara" w:hAnsi="Candara"/>
          <w:sz w:val="20"/>
          <w:szCs w:val="20"/>
        </w:rPr>
      </w:pPr>
    </w:p>
    <w:p w14:paraId="44337525" w14:textId="28A48FB9" w:rsidR="00153B38" w:rsidRPr="00B3082B" w:rsidRDefault="00153B38" w:rsidP="00507E03">
      <w:pPr>
        <w:pStyle w:val="Heading2WeCARE"/>
        <w:rPr>
          <w:rStyle w:val="IntenseReference"/>
          <w:rFonts w:ascii="Candara" w:hAnsi="Candara"/>
        </w:rPr>
      </w:pPr>
      <w:r w:rsidRPr="00B3082B">
        <w:rPr>
          <w:rStyle w:val="IntenseReference"/>
          <w:rFonts w:ascii="Candara" w:hAnsi="Candara"/>
        </w:rPr>
        <w:t>Lessons from the Consultation Process</w:t>
      </w:r>
    </w:p>
    <w:p w14:paraId="7B488582" w14:textId="470F6E6B" w:rsidR="001301A9" w:rsidRPr="00B3082B" w:rsidRDefault="006878C3" w:rsidP="004E2749">
      <w:pPr>
        <w:spacing w:before="120" w:after="160" w:line="276" w:lineRule="auto"/>
        <w:jc w:val="both"/>
        <w:rPr>
          <w:rFonts w:ascii="Candara" w:hAnsi="Candara"/>
          <w:sz w:val="20"/>
          <w:szCs w:val="20"/>
        </w:rPr>
      </w:pPr>
      <w:r w:rsidRPr="4E4A1DA9">
        <w:rPr>
          <w:rFonts w:ascii="Candara" w:hAnsi="Candara" w:cstheme="minorBidi"/>
          <w:sz w:val="20"/>
          <w:szCs w:val="20"/>
        </w:rPr>
        <w:t>All the IAs</w:t>
      </w:r>
      <w:r w:rsidR="00800D9C" w:rsidRPr="4E4A1DA9">
        <w:rPr>
          <w:rFonts w:ascii="Candara" w:hAnsi="Candara" w:cstheme="minorBidi"/>
          <w:sz w:val="20"/>
          <w:szCs w:val="20"/>
        </w:rPr>
        <w:t xml:space="preserve"> are</w:t>
      </w:r>
      <w:r w:rsidR="00F10767" w:rsidRPr="4E4A1DA9">
        <w:rPr>
          <w:rFonts w:ascii="Candara" w:hAnsi="Candara" w:cstheme="minorBidi"/>
          <w:sz w:val="20"/>
          <w:szCs w:val="20"/>
        </w:rPr>
        <w:t xml:space="preserve"> aware of the ESF requirements outlined in its 10 Environmental and Social Standards (ESSs). RHD has its Social and Environmental Circle (SEC) with designated staff and project </w:t>
      </w:r>
      <w:r w:rsidR="00901CB6" w:rsidRPr="4E4A1DA9">
        <w:rPr>
          <w:rFonts w:ascii="Candara" w:hAnsi="Candara" w:cstheme="minorBidi"/>
          <w:sz w:val="20"/>
          <w:szCs w:val="20"/>
        </w:rPr>
        <w:t xml:space="preserve">related </w:t>
      </w:r>
      <w:r w:rsidR="00F10767" w:rsidRPr="4E4A1DA9">
        <w:rPr>
          <w:rFonts w:ascii="Candara" w:hAnsi="Candara" w:cstheme="minorBidi"/>
          <w:sz w:val="20"/>
          <w:szCs w:val="20"/>
        </w:rPr>
        <w:t xml:space="preserve">resources to deal with environmental and social risks and impacts associated with any road projects. </w:t>
      </w:r>
      <w:r w:rsidR="00800D9C" w:rsidRPr="4E4A1DA9">
        <w:rPr>
          <w:rFonts w:ascii="Candara" w:hAnsi="Candara" w:cstheme="minorBidi"/>
          <w:sz w:val="20"/>
          <w:szCs w:val="20"/>
        </w:rPr>
        <w:t>The designated consultants of BLPA</w:t>
      </w:r>
      <w:r w:rsidR="00F55D50">
        <w:rPr>
          <w:rFonts w:ascii="Candara" w:hAnsi="Candara" w:cstheme="minorBidi"/>
          <w:sz w:val="20"/>
          <w:szCs w:val="20"/>
        </w:rPr>
        <w:t xml:space="preserve">, </w:t>
      </w:r>
      <w:proofErr w:type="spellStart"/>
      <w:r w:rsidR="00F55D50">
        <w:rPr>
          <w:rFonts w:ascii="Candara" w:hAnsi="Candara" w:cstheme="minorBidi"/>
          <w:sz w:val="20"/>
          <w:szCs w:val="20"/>
        </w:rPr>
        <w:t>RHD</w:t>
      </w:r>
      <w:r w:rsidR="00800D9C" w:rsidRPr="4E4A1DA9">
        <w:rPr>
          <w:rFonts w:ascii="Candara" w:hAnsi="Candara" w:cstheme="minorBidi"/>
          <w:sz w:val="20"/>
          <w:szCs w:val="20"/>
        </w:rPr>
        <w:t>and</w:t>
      </w:r>
      <w:proofErr w:type="spellEnd"/>
      <w:r w:rsidR="00800D9C" w:rsidRPr="4E4A1DA9">
        <w:rPr>
          <w:rFonts w:ascii="Candara" w:hAnsi="Candara" w:cstheme="minorBidi"/>
          <w:sz w:val="20"/>
          <w:szCs w:val="20"/>
        </w:rPr>
        <w:t xml:space="preserve"> NBR visited the project site and conducted stakeholder consultations and FGDs. </w:t>
      </w:r>
      <w:r w:rsidR="00717A0D" w:rsidRPr="4E4A1DA9">
        <w:rPr>
          <w:rFonts w:ascii="Candara" w:hAnsi="Candara" w:cstheme="minorBidi"/>
          <w:sz w:val="20"/>
          <w:szCs w:val="20"/>
        </w:rPr>
        <w:t xml:space="preserve">As detailed in Annex C, a few key concerns the stakeholders have is regarding </w:t>
      </w:r>
      <w:r w:rsidR="001E4808" w:rsidRPr="4E4A1DA9">
        <w:rPr>
          <w:rFonts w:ascii="Candara" w:hAnsi="Candara" w:cstheme="minorBidi"/>
          <w:sz w:val="20"/>
          <w:szCs w:val="20"/>
        </w:rPr>
        <w:t>compensation,</w:t>
      </w:r>
      <w:r w:rsidR="00717A0D" w:rsidRPr="4E4A1DA9">
        <w:rPr>
          <w:rFonts w:ascii="Candara" w:hAnsi="Candara" w:cstheme="minorBidi"/>
          <w:sz w:val="20"/>
          <w:szCs w:val="20"/>
        </w:rPr>
        <w:t xml:space="preserve"> livelihood restoration</w:t>
      </w:r>
      <w:r w:rsidR="001E4808" w:rsidRPr="4E4A1DA9">
        <w:rPr>
          <w:rFonts w:ascii="Candara" w:hAnsi="Candara" w:cstheme="minorBidi"/>
          <w:sz w:val="20"/>
          <w:szCs w:val="20"/>
        </w:rPr>
        <w:t>, infrastructural design, disturbances during construction, labor issues</w:t>
      </w:r>
      <w:r w:rsidR="00717A0D" w:rsidRPr="4E4A1DA9">
        <w:rPr>
          <w:rFonts w:ascii="Candara" w:hAnsi="Candara" w:cstheme="minorBidi"/>
          <w:sz w:val="20"/>
          <w:szCs w:val="20"/>
        </w:rPr>
        <w:t xml:space="preserve"> and pollution</w:t>
      </w:r>
      <w:r w:rsidR="001E4808" w:rsidRPr="4E4A1DA9">
        <w:rPr>
          <w:rFonts w:ascii="Candara" w:hAnsi="Candara" w:cstheme="minorBidi"/>
          <w:sz w:val="20"/>
          <w:szCs w:val="20"/>
        </w:rPr>
        <w:t xml:space="preserve"> arising from project activities</w:t>
      </w:r>
      <w:r w:rsidR="00717A0D" w:rsidRPr="4E4A1DA9">
        <w:rPr>
          <w:rFonts w:ascii="Candara" w:hAnsi="Candara" w:cstheme="minorBidi"/>
          <w:sz w:val="20"/>
          <w:szCs w:val="20"/>
        </w:rPr>
        <w:t xml:space="preserve">. </w:t>
      </w:r>
      <w:r w:rsidR="00F10767" w:rsidRPr="4E4A1DA9">
        <w:rPr>
          <w:rFonts w:ascii="Candara" w:hAnsi="Candara" w:cstheme="minorBidi"/>
          <w:sz w:val="20"/>
          <w:szCs w:val="20"/>
        </w:rPr>
        <w:t xml:space="preserve">The </w:t>
      </w:r>
      <w:r w:rsidR="00800D9C" w:rsidRPr="4E4A1DA9">
        <w:rPr>
          <w:rFonts w:ascii="Candara" w:hAnsi="Candara" w:cstheme="minorBidi"/>
          <w:sz w:val="20"/>
          <w:szCs w:val="20"/>
        </w:rPr>
        <w:t xml:space="preserve">IAs </w:t>
      </w:r>
      <w:r w:rsidR="00F10767" w:rsidRPr="4E4A1DA9">
        <w:rPr>
          <w:rFonts w:ascii="Candara" w:hAnsi="Candara" w:cstheme="minorBidi"/>
          <w:sz w:val="20"/>
          <w:szCs w:val="20"/>
        </w:rPr>
        <w:t xml:space="preserve">put due attention to the deliberations of the wider stakeholders and felt the need for continuous </w:t>
      </w:r>
      <w:r w:rsidR="00717A0D" w:rsidRPr="4E4A1DA9">
        <w:rPr>
          <w:rFonts w:ascii="Candara" w:hAnsi="Candara" w:cstheme="minorBidi"/>
          <w:sz w:val="20"/>
          <w:szCs w:val="20"/>
        </w:rPr>
        <w:t>consultations</w:t>
      </w:r>
      <w:r w:rsidR="00F10767" w:rsidRPr="4E4A1DA9">
        <w:rPr>
          <w:rFonts w:ascii="Candara" w:hAnsi="Candara" w:cstheme="minorBidi"/>
          <w:sz w:val="20"/>
          <w:szCs w:val="20"/>
        </w:rPr>
        <w:t xml:space="preserve"> with them in the project life cycle at the implementation </w:t>
      </w:r>
      <w:r w:rsidR="00557A0D" w:rsidRPr="4E4A1DA9">
        <w:rPr>
          <w:rFonts w:ascii="Candara" w:hAnsi="Candara" w:cstheme="minorBidi"/>
          <w:sz w:val="20"/>
          <w:szCs w:val="20"/>
        </w:rPr>
        <w:t>stage</w:t>
      </w:r>
      <w:r w:rsidR="00717A0D" w:rsidRPr="4E4A1DA9">
        <w:rPr>
          <w:rFonts w:ascii="Candara" w:hAnsi="Candara" w:cstheme="minorBidi"/>
          <w:sz w:val="20"/>
          <w:szCs w:val="20"/>
        </w:rPr>
        <w:t xml:space="preserve"> to keep them informed and ensure meaningful and effective engagement</w:t>
      </w:r>
      <w:r w:rsidR="00F10767" w:rsidRPr="4E4A1DA9">
        <w:rPr>
          <w:rFonts w:ascii="Candara" w:hAnsi="Candara" w:cstheme="minorBidi"/>
          <w:sz w:val="20"/>
          <w:szCs w:val="20"/>
        </w:rPr>
        <w:t xml:space="preserve">. </w:t>
      </w:r>
      <w:r w:rsidR="004E2749" w:rsidRPr="4E4A1DA9">
        <w:rPr>
          <w:rFonts w:ascii="Candara" w:hAnsi="Candara" w:cstheme="minorBidi"/>
          <w:sz w:val="20"/>
          <w:szCs w:val="20"/>
        </w:rPr>
        <w:t xml:space="preserve">The IAs also find ways to identify various stakeholders, </w:t>
      </w:r>
      <w:r w:rsidR="004E2749" w:rsidRPr="4E4A1DA9">
        <w:rPr>
          <w:rFonts w:ascii="Candara" w:hAnsi="Candara"/>
          <w:sz w:val="20"/>
          <w:szCs w:val="20"/>
        </w:rPr>
        <w:t>ways to engage with them and close the feedback loop</w:t>
      </w:r>
      <w:r w:rsidR="00C65963" w:rsidRPr="4E4A1DA9">
        <w:rPr>
          <w:rFonts w:ascii="Candara" w:hAnsi="Candara"/>
          <w:sz w:val="20"/>
          <w:szCs w:val="20"/>
        </w:rPr>
        <w:t xml:space="preserve"> along </w:t>
      </w:r>
      <w:r w:rsidR="006A6407" w:rsidRPr="4E4A1DA9">
        <w:rPr>
          <w:rFonts w:ascii="Candara" w:hAnsi="Candara"/>
          <w:sz w:val="20"/>
          <w:szCs w:val="20"/>
        </w:rPr>
        <w:t>with w</w:t>
      </w:r>
      <w:r w:rsidR="003B5053" w:rsidRPr="4E4A1DA9">
        <w:rPr>
          <w:rFonts w:ascii="Candara" w:hAnsi="Candara"/>
          <w:sz w:val="20"/>
          <w:szCs w:val="20"/>
        </w:rPr>
        <w:t xml:space="preserve">ays of reporting back to the stakeholders are discussed in this SEP. </w:t>
      </w:r>
      <w:r w:rsidR="00717A0D" w:rsidRPr="4E4A1DA9">
        <w:rPr>
          <w:rFonts w:ascii="Candara" w:hAnsi="Candara"/>
          <w:sz w:val="20"/>
          <w:szCs w:val="20"/>
        </w:rPr>
        <w:t xml:space="preserve">Additional measures will be taken to  identify and include all  stakeholders in the consultation process. </w:t>
      </w:r>
    </w:p>
    <w:p w14:paraId="48BF19BA" w14:textId="5474B879" w:rsidR="00E24C75" w:rsidRDefault="00E24C75" w:rsidP="004E2749">
      <w:pPr>
        <w:spacing w:before="120" w:after="160" w:line="276" w:lineRule="auto"/>
        <w:jc w:val="both"/>
        <w:rPr>
          <w:rFonts w:ascii="Candara" w:hAnsi="Candara"/>
          <w:sz w:val="20"/>
          <w:szCs w:val="20"/>
        </w:rPr>
      </w:pPr>
    </w:p>
    <w:p w14:paraId="1CD5E9E7" w14:textId="4CACC795" w:rsidR="00375382" w:rsidRDefault="00375382" w:rsidP="004E2749">
      <w:pPr>
        <w:spacing w:before="120" w:after="160" w:line="276" w:lineRule="auto"/>
        <w:jc w:val="both"/>
        <w:rPr>
          <w:rFonts w:ascii="Candara" w:hAnsi="Candara"/>
          <w:sz w:val="20"/>
          <w:szCs w:val="20"/>
        </w:rPr>
      </w:pPr>
    </w:p>
    <w:p w14:paraId="1B719020" w14:textId="5227C57A" w:rsidR="00375382" w:rsidRDefault="00375382" w:rsidP="004E2749">
      <w:pPr>
        <w:spacing w:before="120" w:after="160" w:line="276" w:lineRule="auto"/>
        <w:jc w:val="both"/>
        <w:rPr>
          <w:rFonts w:ascii="Candara" w:hAnsi="Candara"/>
          <w:sz w:val="20"/>
          <w:szCs w:val="20"/>
        </w:rPr>
      </w:pPr>
    </w:p>
    <w:p w14:paraId="5ACFC13F" w14:textId="77777777" w:rsidR="00375382" w:rsidRPr="00B3082B" w:rsidRDefault="00375382" w:rsidP="004E2749">
      <w:pPr>
        <w:spacing w:before="120" w:after="160" w:line="276" w:lineRule="auto"/>
        <w:jc w:val="both"/>
        <w:rPr>
          <w:rFonts w:ascii="Candara" w:hAnsi="Candara"/>
          <w:sz w:val="20"/>
          <w:szCs w:val="20"/>
        </w:rPr>
      </w:pPr>
    </w:p>
    <w:p w14:paraId="4AB026CF" w14:textId="56A08474" w:rsidR="00891B70" w:rsidRPr="00B3082B" w:rsidRDefault="000370AD" w:rsidP="00507E03">
      <w:pPr>
        <w:pStyle w:val="Heading1"/>
        <w:rPr>
          <w:rStyle w:val="IntenseReference"/>
          <w:rFonts w:ascii="Candara" w:hAnsi="Candara"/>
        </w:rPr>
      </w:pPr>
      <w:bookmarkStart w:id="26" w:name="_Toc104370604"/>
      <w:r w:rsidRPr="00B3082B">
        <w:rPr>
          <w:rStyle w:val="IntenseReference"/>
          <w:rFonts w:ascii="Candara" w:hAnsi="Candara"/>
        </w:rPr>
        <w:lastRenderedPageBreak/>
        <w:t>STAKEHOLDER IDENTIFICATION AND ANALYSIS</w:t>
      </w:r>
      <w:bookmarkEnd w:id="26"/>
    </w:p>
    <w:p w14:paraId="79982868" w14:textId="77777777" w:rsidR="00507E03" w:rsidRPr="00B3082B" w:rsidRDefault="00507E03" w:rsidP="00507E03">
      <w:pPr>
        <w:rPr>
          <w:rStyle w:val="IntenseReference"/>
          <w:rFonts w:ascii="Candara" w:hAnsi="Candara"/>
        </w:rPr>
      </w:pPr>
    </w:p>
    <w:p w14:paraId="6A9FF412" w14:textId="5DC56A9E" w:rsidR="00891B70" w:rsidRPr="00B3082B" w:rsidRDefault="000370AD" w:rsidP="00507E03">
      <w:pPr>
        <w:pStyle w:val="Heading2WeCARE"/>
        <w:rPr>
          <w:rStyle w:val="IntenseReference"/>
          <w:rFonts w:ascii="Candara" w:hAnsi="Candara"/>
        </w:rPr>
      </w:pPr>
      <w:r w:rsidRPr="00B3082B">
        <w:rPr>
          <w:rStyle w:val="IntenseReference"/>
          <w:rFonts w:ascii="Candara" w:hAnsi="Candara"/>
        </w:rPr>
        <w:t>Stakeholders Analy</w:t>
      </w:r>
      <w:r w:rsidR="00891B70" w:rsidRPr="00B3082B">
        <w:rPr>
          <w:rStyle w:val="IntenseReference"/>
          <w:rFonts w:ascii="Candara" w:hAnsi="Candara"/>
        </w:rPr>
        <w:t>sis</w:t>
      </w:r>
    </w:p>
    <w:p w14:paraId="6AEA4FC6" w14:textId="705CF66A" w:rsidR="001301A9" w:rsidRPr="00B3082B" w:rsidRDefault="001301A9" w:rsidP="001301A9">
      <w:pPr>
        <w:pStyle w:val="Heading2WeCARE"/>
        <w:jc w:val="both"/>
        <w:rPr>
          <w:rFonts w:ascii="Candara" w:hAnsi="Candara"/>
          <w:b w:val="0"/>
          <w:sz w:val="20"/>
          <w:szCs w:val="20"/>
        </w:rPr>
      </w:pPr>
      <w:r w:rsidRPr="00B3082B">
        <w:rPr>
          <w:rFonts w:ascii="Candara" w:hAnsi="Candara"/>
          <w:b w:val="0"/>
          <w:sz w:val="20"/>
          <w:szCs w:val="20"/>
        </w:rPr>
        <w:t xml:space="preserve">The World Bank Environmental and Social Framework 2018 defines </w:t>
      </w:r>
      <w:r w:rsidRPr="00B3082B">
        <w:rPr>
          <w:rFonts w:ascii="Candara" w:hAnsi="Candara"/>
          <w:b w:val="0"/>
          <w:i/>
          <w:sz w:val="20"/>
          <w:szCs w:val="20"/>
        </w:rPr>
        <w:t>“stakeholder” as individuals or groups who: (a) are affected or likely to be affected by the Project (project-affected parties); and (b) may have an interest in the Project (other interested parties)</w:t>
      </w:r>
      <w:r w:rsidRPr="00B3082B">
        <w:rPr>
          <w:rFonts w:ascii="Candara" w:hAnsi="Candara"/>
          <w:b w:val="0"/>
          <w:sz w:val="20"/>
          <w:szCs w:val="20"/>
        </w:rPr>
        <w:t xml:space="preserve">. Stakeholder identification for the </w:t>
      </w:r>
      <w:r w:rsidR="00AA5906">
        <w:rPr>
          <w:rFonts w:ascii="Candara" w:hAnsi="Candara"/>
          <w:b w:val="0"/>
          <w:sz w:val="20"/>
          <w:szCs w:val="20"/>
        </w:rPr>
        <w:t>ACCESS Program</w:t>
      </w:r>
      <w:r w:rsidRPr="00B3082B">
        <w:rPr>
          <w:rFonts w:ascii="Candara" w:hAnsi="Candara"/>
          <w:b w:val="0"/>
          <w:sz w:val="20"/>
          <w:szCs w:val="20"/>
        </w:rPr>
        <w:t xml:space="preserve"> Phase 1 was initiated during the Environment and Social Impact Assessment (ESIA) processes initiated by the BLPA and RHD. The stakeholder mapping workshop was undertaken to:</w:t>
      </w:r>
    </w:p>
    <w:p w14:paraId="3A03511F" w14:textId="77777777" w:rsidR="001301A9" w:rsidRPr="00B3082B" w:rsidRDefault="001301A9" w:rsidP="001301A9">
      <w:pPr>
        <w:pStyle w:val="Bulletpoints"/>
        <w:rPr>
          <w:rFonts w:ascii="Candara" w:hAnsi="Candara"/>
          <w:bCs/>
          <w:sz w:val="20"/>
          <w:szCs w:val="20"/>
        </w:rPr>
      </w:pPr>
      <w:r w:rsidRPr="00B3082B">
        <w:rPr>
          <w:rFonts w:ascii="Candara" w:hAnsi="Candara"/>
          <w:bCs/>
          <w:sz w:val="20"/>
          <w:szCs w:val="20"/>
        </w:rPr>
        <w:t>Confirm the stakeholders and groups who were identified in initial scoping exercises and further revise and update the stakeholder list with input from key stakeholders;</w:t>
      </w:r>
    </w:p>
    <w:p w14:paraId="2C4BE535" w14:textId="77777777" w:rsidR="001301A9" w:rsidRPr="00B3082B" w:rsidRDefault="001301A9" w:rsidP="001301A9">
      <w:pPr>
        <w:pStyle w:val="Bulletpoints"/>
        <w:rPr>
          <w:rFonts w:ascii="Candara" w:hAnsi="Candara"/>
          <w:bCs/>
          <w:sz w:val="20"/>
          <w:szCs w:val="20"/>
        </w:rPr>
      </w:pPr>
      <w:r w:rsidRPr="00B3082B">
        <w:rPr>
          <w:rFonts w:ascii="Candara" w:hAnsi="Candara"/>
          <w:bCs/>
          <w:sz w:val="20"/>
          <w:szCs w:val="20"/>
        </w:rPr>
        <w:t>Analyze the level of impact the Project have on each stakeholder group, their level of interest, influence and importance, to identify the level of engagement required for each group; and</w:t>
      </w:r>
    </w:p>
    <w:p w14:paraId="76A4FF03" w14:textId="77777777" w:rsidR="001301A9" w:rsidRPr="00B3082B" w:rsidRDefault="001301A9" w:rsidP="001301A9">
      <w:pPr>
        <w:pStyle w:val="Bulletpoints"/>
        <w:rPr>
          <w:rFonts w:ascii="Candara" w:hAnsi="Candara"/>
          <w:bCs/>
          <w:sz w:val="20"/>
          <w:szCs w:val="20"/>
        </w:rPr>
      </w:pPr>
      <w:r w:rsidRPr="00B3082B">
        <w:rPr>
          <w:rFonts w:ascii="Candara" w:hAnsi="Candara"/>
          <w:bCs/>
          <w:sz w:val="20"/>
          <w:szCs w:val="20"/>
        </w:rPr>
        <w:t>Identify engagement strategy with each stakeholder group and assign responsibility to team members.</w:t>
      </w:r>
    </w:p>
    <w:p w14:paraId="453D29ED" w14:textId="315BD2B0" w:rsidR="00411DFF" w:rsidRPr="00B3082B" w:rsidRDefault="00891B70" w:rsidP="00411DFF">
      <w:pPr>
        <w:pStyle w:val="ListParagraph"/>
        <w:spacing w:before="240" w:line="276" w:lineRule="auto"/>
        <w:ind w:left="0"/>
        <w:contextualSpacing w:val="0"/>
        <w:jc w:val="both"/>
        <w:rPr>
          <w:rFonts w:ascii="Candara" w:hAnsi="Candara" w:cstheme="minorHAnsi"/>
          <w:sz w:val="20"/>
          <w:szCs w:val="20"/>
        </w:rPr>
      </w:pPr>
      <w:r w:rsidRPr="00B3082B">
        <w:rPr>
          <w:rFonts w:ascii="Candara" w:hAnsi="Candara" w:cstheme="minorHAnsi"/>
          <w:sz w:val="20"/>
          <w:szCs w:val="20"/>
        </w:rPr>
        <w:t xml:space="preserve">Mapping project stakeholders marks the first step in preparing the Stakeholder Engagement Plan (SEP), given its contribution to developing the Project’s approach to consultation and communication. Doing so entails identifying relevant Project stakeholders or groups of stakeholders, their key characteristics, specific needs or demands, preferred means of communication and appropriate level of engagement needed for each. </w:t>
      </w:r>
      <w:r w:rsidR="00411DFF" w:rsidRPr="00B3082B">
        <w:rPr>
          <w:rFonts w:ascii="Candara" w:hAnsi="Candara" w:cstheme="minorHAnsi"/>
          <w:sz w:val="20"/>
          <w:szCs w:val="20"/>
        </w:rPr>
        <w:t xml:space="preserve"> In order to ensure effective and tailored engagement, stakeholders of this proposed project have been classified into three overlapping categories:</w:t>
      </w:r>
    </w:p>
    <w:p w14:paraId="567E31DA" w14:textId="77777777" w:rsidR="00411DFF" w:rsidRPr="00B3082B" w:rsidRDefault="00411DFF" w:rsidP="00411DFF">
      <w:pPr>
        <w:pStyle w:val="ListParagraph"/>
        <w:spacing w:before="240" w:line="276" w:lineRule="auto"/>
        <w:contextualSpacing w:val="0"/>
        <w:jc w:val="both"/>
        <w:rPr>
          <w:rFonts w:ascii="Candara" w:hAnsi="Candara" w:cstheme="minorHAnsi"/>
          <w:i/>
          <w:iCs/>
          <w:sz w:val="20"/>
          <w:szCs w:val="20"/>
        </w:rPr>
      </w:pPr>
      <w:r w:rsidRPr="00B3082B">
        <w:rPr>
          <w:rFonts w:ascii="Candara" w:hAnsi="Candara" w:cstheme="minorHAnsi"/>
          <w:b/>
          <w:bCs/>
          <w:i/>
          <w:iCs/>
          <w:sz w:val="20"/>
          <w:szCs w:val="20"/>
        </w:rPr>
        <w:t>Affected peoples</w:t>
      </w:r>
      <w:r w:rsidRPr="00B3082B">
        <w:rPr>
          <w:rFonts w:ascii="Candara" w:hAnsi="Candara" w:cstheme="minorHAnsi"/>
          <w:i/>
          <w:iCs/>
          <w:sz w:val="20"/>
          <w:szCs w:val="20"/>
        </w:rPr>
        <w:t xml:space="preserve"> refer to individuals, groups, local communities and other stakeholders that are directly or indirectly affected by the Project, with particular focus being accorded to those directly and/or adversely affected. It also refers to those who are more susceptible to changes associated with project activities, and thus need to be closely engaged in identifying impacts and their signification, as well as in decision-making on mitigation and management measures;</w:t>
      </w:r>
    </w:p>
    <w:p w14:paraId="424B6059" w14:textId="77777777" w:rsidR="00411DFF" w:rsidRPr="00B3082B" w:rsidRDefault="00411DFF" w:rsidP="00411DFF">
      <w:pPr>
        <w:pStyle w:val="ListParagraph"/>
        <w:spacing w:before="240" w:line="276" w:lineRule="auto"/>
        <w:contextualSpacing w:val="0"/>
        <w:jc w:val="both"/>
        <w:rPr>
          <w:rFonts w:ascii="Candara" w:hAnsi="Candara" w:cstheme="minorHAnsi"/>
          <w:i/>
          <w:iCs/>
          <w:sz w:val="20"/>
          <w:szCs w:val="20"/>
        </w:rPr>
      </w:pPr>
      <w:r w:rsidRPr="00B3082B">
        <w:rPr>
          <w:rFonts w:ascii="Candara" w:hAnsi="Candara" w:cstheme="minorHAnsi"/>
          <w:b/>
          <w:bCs/>
          <w:i/>
          <w:iCs/>
          <w:sz w:val="20"/>
          <w:szCs w:val="20"/>
        </w:rPr>
        <w:t>Interested parties</w:t>
      </w:r>
      <w:r w:rsidRPr="00B3082B">
        <w:rPr>
          <w:rFonts w:ascii="Candara" w:hAnsi="Candara" w:cstheme="minorHAnsi"/>
          <w:i/>
          <w:iCs/>
          <w:sz w:val="20"/>
          <w:szCs w:val="20"/>
        </w:rPr>
        <w:t xml:space="preserve"> predominantly refer to those who are not directly affected by project activities, but are interested owing it its proximity, as in broader local communities where beneficiaries are located, or by virtue of their role in project preparation and implementation. </w:t>
      </w:r>
    </w:p>
    <w:p w14:paraId="60BBFC3D" w14:textId="77777777" w:rsidR="00411DFF" w:rsidRPr="00B3082B" w:rsidRDefault="00411DFF" w:rsidP="00411DFF">
      <w:pPr>
        <w:pStyle w:val="ListParagraph"/>
        <w:spacing w:before="240" w:line="276" w:lineRule="auto"/>
        <w:contextualSpacing w:val="0"/>
        <w:jc w:val="both"/>
        <w:rPr>
          <w:rFonts w:ascii="Candara" w:hAnsi="Candara" w:cstheme="minorHAnsi"/>
          <w:sz w:val="22"/>
          <w:szCs w:val="22"/>
        </w:rPr>
      </w:pPr>
      <w:r w:rsidRPr="00B3082B">
        <w:rPr>
          <w:rFonts w:ascii="Candara" w:hAnsi="Candara" w:cstheme="minorHAnsi"/>
          <w:b/>
          <w:bCs/>
          <w:i/>
          <w:iCs/>
          <w:sz w:val="20"/>
          <w:szCs w:val="20"/>
        </w:rPr>
        <w:t>Disadvantaged and vulnerable groups</w:t>
      </w:r>
      <w:r w:rsidRPr="00B3082B">
        <w:rPr>
          <w:rFonts w:ascii="Candara" w:hAnsi="Candara" w:cstheme="minorHAnsi"/>
          <w:i/>
          <w:iCs/>
          <w:sz w:val="20"/>
          <w:szCs w:val="20"/>
        </w:rPr>
        <w:t>, although somewhat covered under the first category, they experience unique limitations and barriers to participating in consultation process and being minimally represented in stakeholder engagement. By extension, they are disproportionately impacted or further disadvantaged due to their vulnerable status, notably women, elderly, children, female-headed households, person with disabilities (PWD), ethnic and religious minority’s communities etc. Given particular engagement efforts required to enable their equitable representation in consultation and decision-making process for the project, this additional category seeks to explore their constraints, means of receiving information and any additional assistance required.</w:t>
      </w:r>
    </w:p>
    <w:p w14:paraId="26C89C0F" w14:textId="77777777" w:rsidR="00411DFF" w:rsidRPr="00B3082B" w:rsidRDefault="00411DFF" w:rsidP="00411DFF">
      <w:pPr>
        <w:spacing w:before="120" w:line="276" w:lineRule="auto"/>
        <w:ind w:left="360"/>
        <w:jc w:val="both"/>
        <w:rPr>
          <w:rFonts w:ascii="Candara" w:hAnsi="Candara" w:cstheme="minorHAnsi"/>
          <w:sz w:val="2"/>
          <w:szCs w:val="2"/>
        </w:rPr>
      </w:pPr>
    </w:p>
    <w:p w14:paraId="7917B480" w14:textId="77777777" w:rsidR="00411DFF" w:rsidRPr="00B3082B" w:rsidRDefault="00411DFF" w:rsidP="00411DFF">
      <w:pPr>
        <w:pStyle w:val="Heading2"/>
        <w:numPr>
          <w:ilvl w:val="0"/>
          <w:numId w:val="0"/>
        </w:numPr>
        <w:ind w:left="540" w:hanging="540"/>
        <w:rPr>
          <w:rFonts w:ascii="Candara" w:hAnsi="Candara"/>
          <w:color w:val="auto"/>
          <w:sz w:val="20"/>
          <w:szCs w:val="20"/>
        </w:rPr>
      </w:pPr>
      <w:bookmarkStart w:id="27" w:name="_Toc96273280"/>
      <w:bookmarkStart w:id="28" w:name="_Toc104370605"/>
      <w:bookmarkStart w:id="29" w:name="_Toc99297219"/>
      <w:r w:rsidRPr="00B3082B">
        <w:rPr>
          <w:rFonts w:ascii="Candara" w:hAnsi="Candara"/>
          <w:color w:val="auto"/>
          <w:sz w:val="20"/>
          <w:szCs w:val="20"/>
        </w:rPr>
        <w:t>Affected Parties</w:t>
      </w:r>
      <w:bookmarkEnd w:id="27"/>
      <w:bookmarkEnd w:id="28"/>
      <w:r w:rsidRPr="00B3082B">
        <w:rPr>
          <w:rFonts w:ascii="Candara" w:hAnsi="Candara"/>
          <w:color w:val="auto"/>
          <w:sz w:val="20"/>
          <w:szCs w:val="20"/>
        </w:rPr>
        <w:t xml:space="preserve"> </w:t>
      </w:r>
      <w:bookmarkEnd w:id="29"/>
    </w:p>
    <w:p w14:paraId="1D749687" w14:textId="4BF3F963" w:rsidR="00411DFF" w:rsidRPr="00B3082B" w:rsidRDefault="00411DFF" w:rsidP="00411DFF">
      <w:pPr>
        <w:pStyle w:val="ListParagraph"/>
        <w:spacing w:before="240" w:line="276" w:lineRule="auto"/>
        <w:ind w:left="0"/>
        <w:contextualSpacing w:val="0"/>
        <w:jc w:val="both"/>
        <w:rPr>
          <w:rFonts w:ascii="Candara" w:hAnsi="Candara" w:cstheme="minorHAnsi"/>
          <w:sz w:val="20"/>
          <w:szCs w:val="20"/>
        </w:rPr>
      </w:pPr>
      <w:r w:rsidRPr="00B3082B">
        <w:rPr>
          <w:rFonts w:ascii="Candara" w:hAnsi="Candara" w:cstheme="minorHAnsi"/>
          <w:sz w:val="20"/>
          <w:szCs w:val="20"/>
        </w:rPr>
        <w:t xml:space="preserve">Affected Parties include individuals, groups, and communities directly affected by project interventions </w:t>
      </w:r>
      <w:r w:rsidR="000A2D82" w:rsidRPr="00B3082B">
        <w:rPr>
          <w:rFonts w:ascii="Candara" w:hAnsi="Candara" w:cstheme="minorHAnsi"/>
          <w:sz w:val="20"/>
          <w:szCs w:val="20"/>
        </w:rPr>
        <w:t>or who</w:t>
      </w:r>
      <w:r w:rsidRPr="00B3082B">
        <w:rPr>
          <w:rFonts w:ascii="Candara" w:hAnsi="Candara" w:cstheme="minorHAnsi"/>
          <w:sz w:val="20"/>
          <w:szCs w:val="20"/>
        </w:rPr>
        <w:t xml:space="preserve"> may be subject to direct impacts from the Project. Specifically, the following individuals and groups fall within this category: </w:t>
      </w:r>
    </w:p>
    <w:p w14:paraId="1CBF6E9F" w14:textId="77777777" w:rsidR="00411DFF" w:rsidRPr="00B3082B" w:rsidRDefault="00411DFF" w:rsidP="00411DFF">
      <w:pPr>
        <w:spacing w:before="120" w:line="276" w:lineRule="auto"/>
        <w:ind w:left="360"/>
        <w:jc w:val="both"/>
        <w:rPr>
          <w:rFonts w:ascii="Candara" w:hAnsi="Candara" w:cstheme="minorHAnsi"/>
          <w:color w:val="000000"/>
          <w:sz w:val="4"/>
          <w:szCs w:val="4"/>
        </w:rPr>
      </w:pPr>
    </w:p>
    <w:p w14:paraId="38792E9C" w14:textId="6DEBEBFF" w:rsidR="004A49F3" w:rsidRPr="00B3082B" w:rsidRDefault="00ED041F" w:rsidP="00B537AA">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lastRenderedPageBreak/>
        <w:t>People</w:t>
      </w:r>
      <w:r w:rsidR="005E687A" w:rsidRPr="00B3082B">
        <w:rPr>
          <w:rFonts w:ascii="Candara" w:eastAsia="Calibri" w:hAnsi="Candara" w:cstheme="minorHAnsi"/>
          <w:sz w:val="20"/>
          <w:szCs w:val="20"/>
        </w:rPr>
        <w:t xml:space="preserve"> and households</w:t>
      </w:r>
      <w:r w:rsidRPr="00B3082B">
        <w:rPr>
          <w:rFonts w:ascii="Candara" w:eastAsia="Calibri" w:hAnsi="Candara" w:cstheme="minorHAnsi"/>
          <w:sz w:val="20"/>
          <w:szCs w:val="20"/>
        </w:rPr>
        <w:t xml:space="preserve"> who will lose their land, assets and properties </w:t>
      </w:r>
      <w:r w:rsidR="004A49F3" w:rsidRPr="00B3082B">
        <w:rPr>
          <w:rFonts w:ascii="Candara" w:eastAsia="Calibri" w:hAnsi="Candara" w:cstheme="minorHAnsi"/>
          <w:sz w:val="20"/>
          <w:szCs w:val="20"/>
        </w:rPr>
        <w:t>and displaced as a result of land acquisition</w:t>
      </w:r>
      <w:r w:rsidR="003F707C" w:rsidRPr="00B3082B">
        <w:rPr>
          <w:rFonts w:ascii="Candara" w:eastAsia="Calibri" w:hAnsi="Candara" w:cstheme="minorHAnsi"/>
          <w:sz w:val="20"/>
          <w:szCs w:val="20"/>
        </w:rPr>
        <w:t xml:space="preserve">; </w:t>
      </w:r>
    </w:p>
    <w:p w14:paraId="3C56A96B" w14:textId="460DB19E" w:rsidR="00C239E3" w:rsidRPr="00B3082B" w:rsidDel="009E6D28" w:rsidRDefault="0010224C" w:rsidP="00B537AA">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 xml:space="preserve">Informal occupants </w:t>
      </w:r>
      <w:r w:rsidR="00B17133" w:rsidRPr="00B3082B">
        <w:rPr>
          <w:rFonts w:ascii="Candara" w:eastAsia="Calibri" w:hAnsi="Candara" w:cstheme="minorHAnsi"/>
          <w:sz w:val="20"/>
          <w:szCs w:val="20"/>
        </w:rPr>
        <w:t xml:space="preserve">who will be displaced and face loss of livelihoods as a result of involuntary resettlement </w:t>
      </w:r>
      <w:r w:rsidR="00C239E3" w:rsidRPr="00B3082B">
        <w:rPr>
          <w:rFonts w:ascii="Candara" w:eastAsia="Calibri" w:hAnsi="Candara" w:cstheme="minorHAnsi"/>
          <w:sz w:val="20"/>
          <w:szCs w:val="20"/>
        </w:rPr>
        <w:t>or other interventions of the project</w:t>
      </w:r>
      <w:r w:rsidR="003F707C" w:rsidRPr="00B3082B">
        <w:rPr>
          <w:rFonts w:ascii="Candara" w:eastAsia="Calibri" w:hAnsi="Candara" w:cstheme="minorHAnsi"/>
          <w:sz w:val="20"/>
          <w:szCs w:val="20"/>
        </w:rPr>
        <w:t xml:space="preserve">; </w:t>
      </w:r>
    </w:p>
    <w:p w14:paraId="34CCC6C3" w14:textId="613FE4E6" w:rsidR="00DC5A01" w:rsidRPr="00B3082B" w:rsidRDefault="00DC5A01" w:rsidP="00B537AA">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 xml:space="preserve">Businesses, traders, small shop owners who </w:t>
      </w:r>
      <w:r w:rsidR="007E0EB1" w:rsidRPr="00B3082B">
        <w:rPr>
          <w:rFonts w:ascii="Candara" w:eastAsia="Calibri" w:hAnsi="Candara" w:cstheme="minorHAnsi"/>
          <w:sz w:val="20"/>
          <w:szCs w:val="20"/>
        </w:rPr>
        <w:t>face disruptions in their income and livelihood from project interventions or land acquisition</w:t>
      </w:r>
      <w:r w:rsidR="007E4EB1" w:rsidRPr="00B3082B">
        <w:rPr>
          <w:rFonts w:ascii="Candara" w:eastAsia="Calibri" w:hAnsi="Candara" w:cstheme="minorHAnsi"/>
          <w:sz w:val="20"/>
          <w:szCs w:val="20"/>
        </w:rPr>
        <w:t xml:space="preserve">; </w:t>
      </w:r>
    </w:p>
    <w:p w14:paraId="5212B292" w14:textId="2D2D5A00" w:rsidR="00B2015D" w:rsidRPr="0079082E" w:rsidRDefault="00B92F26" w:rsidP="00224578">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T</w:t>
      </w:r>
      <w:r w:rsidR="00432E19" w:rsidRPr="00B3082B">
        <w:rPr>
          <w:rFonts w:ascii="Candara" w:eastAsia="Calibri" w:hAnsi="Candara" w:cstheme="minorHAnsi"/>
          <w:sz w:val="20"/>
          <w:szCs w:val="20"/>
        </w:rPr>
        <w:t>raders</w:t>
      </w:r>
      <w:r w:rsidR="00BC1344" w:rsidRPr="00B3082B">
        <w:rPr>
          <w:rFonts w:ascii="Candara" w:eastAsia="Calibri" w:hAnsi="Candara" w:cstheme="minorHAnsi"/>
          <w:sz w:val="20"/>
          <w:szCs w:val="20"/>
        </w:rPr>
        <w:t>/business owners</w:t>
      </w:r>
      <w:r w:rsidRPr="00B3082B">
        <w:rPr>
          <w:rFonts w:ascii="Candara" w:eastAsia="Calibri" w:hAnsi="Candara" w:cstheme="minorHAnsi"/>
          <w:sz w:val="20"/>
          <w:szCs w:val="20"/>
        </w:rPr>
        <w:t>, especially women,</w:t>
      </w:r>
      <w:r w:rsidR="007E4EB1" w:rsidRPr="00B3082B">
        <w:rPr>
          <w:rFonts w:ascii="Candara" w:eastAsia="Calibri" w:hAnsi="Candara" w:cstheme="minorHAnsi"/>
          <w:sz w:val="20"/>
          <w:szCs w:val="20"/>
        </w:rPr>
        <w:t xml:space="preserve"> who are involved in cross country trading; </w:t>
      </w:r>
    </w:p>
    <w:p w14:paraId="595B05C3" w14:textId="21122242" w:rsidR="00411DFF" w:rsidRPr="00B3082B" w:rsidRDefault="00411DFF" w:rsidP="00B537AA">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 xml:space="preserve">Public who uses </w:t>
      </w:r>
      <w:r w:rsidR="00B73730" w:rsidRPr="00B3082B">
        <w:rPr>
          <w:rFonts w:ascii="Candara" w:eastAsia="Calibri" w:hAnsi="Candara" w:cstheme="minorHAnsi"/>
          <w:sz w:val="20"/>
          <w:szCs w:val="20"/>
        </w:rPr>
        <w:t>land port and custom ho</w:t>
      </w:r>
      <w:r w:rsidR="007E4EB1" w:rsidRPr="00B3082B">
        <w:rPr>
          <w:rFonts w:ascii="Candara" w:eastAsia="Calibri" w:hAnsi="Candara" w:cstheme="minorHAnsi"/>
          <w:sz w:val="20"/>
          <w:szCs w:val="20"/>
        </w:rPr>
        <w:t>u</w:t>
      </w:r>
      <w:r w:rsidR="00B73730" w:rsidRPr="00B3082B">
        <w:rPr>
          <w:rFonts w:ascii="Candara" w:eastAsia="Calibri" w:hAnsi="Candara" w:cstheme="minorHAnsi"/>
          <w:sz w:val="20"/>
          <w:szCs w:val="20"/>
        </w:rPr>
        <w:t xml:space="preserve">se </w:t>
      </w:r>
      <w:r w:rsidRPr="00B3082B">
        <w:rPr>
          <w:rFonts w:ascii="Candara" w:eastAsia="Calibri" w:hAnsi="Candara" w:cstheme="minorHAnsi"/>
          <w:sz w:val="20"/>
          <w:szCs w:val="20"/>
        </w:rPr>
        <w:t>facilities</w:t>
      </w:r>
      <w:r w:rsidR="00CA0A75" w:rsidRPr="00B3082B">
        <w:rPr>
          <w:rFonts w:ascii="Candara" w:eastAsia="Calibri" w:hAnsi="Candara" w:cstheme="minorHAnsi"/>
          <w:sz w:val="20"/>
          <w:szCs w:val="20"/>
        </w:rPr>
        <w:t>;</w:t>
      </w:r>
      <w:r w:rsidR="00AE1D55" w:rsidRPr="00B3082B">
        <w:rPr>
          <w:rFonts w:ascii="Candara" w:eastAsia="Calibri" w:hAnsi="Candara" w:cstheme="minorHAnsi"/>
          <w:sz w:val="20"/>
          <w:szCs w:val="20"/>
        </w:rPr>
        <w:t xml:space="preserve"> </w:t>
      </w:r>
    </w:p>
    <w:p w14:paraId="404410E8" w14:textId="30178F70" w:rsidR="00411DFF" w:rsidRPr="00B3082B" w:rsidRDefault="00411DFF" w:rsidP="00B537AA">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 xml:space="preserve">Neighboring communities to </w:t>
      </w:r>
      <w:r w:rsidR="007C2DAC" w:rsidRPr="00B3082B">
        <w:rPr>
          <w:rFonts w:ascii="Candara" w:eastAsia="Calibri" w:hAnsi="Candara" w:cstheme="minorHAnsi"/>
          <w:sz w:val="20"/>
          <w:szCs w:val="20"/>
        </w:rPr>
        <w:t>the project sites</w:t>
      </w:r>
      <w:r w:rsidR="00CA0A75" w:rsidRPr="00B3082B">
        <w:rPr>
          <w:rFonts w:ascii="Candara" w:eastAsia="Calibri" w:hAnsi="Candara" w:cstheme="minorHAnsi"/>
          <w:sz w:val="20"/>
          <w:szCs w:val="20"/>
        </w:rPr>
        <w:t>;</w:t>
      </w:r>
    </w:p>
    <w:p w14:paraId="7C0146F2" w14:textId="59C0C045" w:rsidR="00C676C9" w:rsidRPr="00B3082B" w:rsidRDefault="00B92F26" w:rsidP="00C676C9">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Individuals exposed to Covid-19</w:t>
      </w:r>
      <w:r w:rsidR="009E6D28" w:rsidRPr="00B3082B">
        <w:rPr>
          <w:rFonts w:ascii="Candara" w:eastAsia="Calibri" w:hAnsi="Candara" w:cstheme="minorHAnsi"/>
          <w:sz w:val="20"/>
          <w:szCs w:val="20"/>
        </w:rPr>
        <w:t xml:space="preserve"> as a result of the project or </w:t>
      </w:r>
      <w:r w:rsidRPr="00B3082B">
        <w:rPr>
          <w:rFonts w:ascii="Candara" w:eastAsia="Calibri" w:hAnsi="Candara" w:cstheme="minorHAnsi"/>
          <w:sz w:val="20"/>
          <w:szCs w:val="20"/>
        </w:rPr>
        <w:t xml:space="preserve">while </w:t>
      </w:r>
      <w:r w:rsidR="009E6D28" w:rsidRPr="00B3082B">
        <w:rPr>
          <w:rFonts w:ascii="Candara" w:eastAsia="Calibri" w:hAnsi="Candara" w:cstheme="minorHAnsi"/>
          <w:sz w:val="20"/>
          <w:szCs w:val="20"/>
        </w:rPr>
        <w:t>using project facilities or services</w:t>
      </w:r>
      <w:r w:rsidR="00CA0A75" w:rsidRPr="00B3082B">
        <w:rPr>
          <w:rFonts w:ascii="Candara" w:eastAsia="Calibri" w:hAnsi="Candara" w:cstheme="minorHAnsi"/>
          <w:sz w:val="20"/>
          <w:szCs w:val="20"/>
        </w:rPr>
        <w:t>;</w:t>
      </w:r>
    </w:p>
    <w:p w14:paraId="1EF1D123" w14:textId="3198FE03" w:rsidR="00C676C9" w:rsidRPr="00B3082B" w:rsidRDefault="00C676C9" w:rsidP="00C676C9">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Transport owners’ and workers’ associations</w:t>
      </w:r>
      <w:r w:rsidR="00CA0A75" w:rsidRPr="00B3082B">
        <w:rPr>
          <w:rFonts w:ascii="Candara" w:eastAsia="Calibri" w:hAnsi="Candara" w:cstheme="minorHAnsi"/>
          <w:sz w:val="20"/>
          <w:szCs w:val="20"/>
        </w:rPr>
        <w:t>;</w:t>
      </w:r>
    </w:p>
    <w:p w14:paraId="210F81A5" w14:textId="4C3525B0" w:rsidR="00C676C9" w:rsidRPr="00B3082B" w:rsidRDefault="002D26E5" w:rsidP="00C676C9">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Educational establishments</w:t>
      </w:r>
      <w:r w:rsidR="00CA0A75" w:rsidRPr="00B3082B">
        <w:rPr>
          <w:rFonts w:ascii="Candara" w:eastAsia="Calibri" w:hAnsi="Candara" w:cstheme="minorHAnsi"/>
          <w:sz w:val="20"/>
          <w:szCs w:val="20"/>
        </w:rPr>
        <w:t>, healthcare facilities,</w:t>
      </w:r>
      <w:r w:rsidRPr="00B3082B">
        <w:rPr>
          <w:rFonts w:ascii="Candara" w:eastAsia="Calibri" w:hAnsi="Candara" w:cstheme="minorHAnsi"/>
          <w:sz w:val="20"/>
          <w:szCs w:val="20"/>
        </w:rPr>
        <w:t xml:space="preserve"> and other common property users (mosques, graveyards, etc.) </w:t>
      </w:r>
      <w:r w:rsidR="00C676C9" w:rsidRPr="00B3082B">
        <w:rPr>
          <w:rFonts w:ascii="Candara" w:eastAsia="Calibri" w:hAnsi="Candara" w:cstheme="minorHAnsi"/>
          <w:sz w:val="20"/>
          <w:szCs w:val="20"/>
        </w:rPr>
        <w:t xml:space="preserve">along the Sylhet – </w:t>
      </w:r>
      <w:proofErr w:type="spellStart"/>
      <w:r w:rsidR="00C676C9" w:rsidRPr="00B3082B">
        <w:rPr>
          <w:rFonts w:ascii="Candara" w:eastAsia="Calibri" w:hAnsi="Candara" w:cstheme="minorHAnsi"/>
          <w:sz w:val="20"/>
          <w:szCs w:val="20"/>
        </w:rPr>
        <w:t>Sheola</w:t>
      </w:r>
      <w:proofErr w:type="spellEnd"/>
      <w:r w:rsidR="00C676C9" w:rsidRPr="00B3082B">
        <w:rPr>
          <w:rFonts w:ascii="Candara" w:eastAsia="Calibri" w:hAnsi="Candara" w:cstheme="minorHAnsi"/>
          <w:sz w:val="20"/>
          <w:szCs w:val="20"/>
        </w:rPr>
        <w:t xml:space="preserve"> highway sections</w:t>
      </w:r>
      <w:r w:rsidR="00B92F26" w:rsidRPr="00B3082B">
        <w:rPr>
          <w:rFonts w:ascii="Candara" w:eastAsia="Calibri" w:hAnsi="Candara" w:cstheme="minorHAnsi"/>
          <w:sz w:val="20"/>
          <w:szCs w:val="20"/>
        </w:rPr>
        <w:t xml:space="preserve"> including staff and students</w:t>
      </w:r>
      <w:r w:rsidR="00CA0A75" w:rsidRPr="00B3082B">
        <w:rPr>
          <w:rFonts w:ascii="Candara" w:eastAsia="Calibri" w:hAnsi="Candara" w:cstheme="minorHAnsi"/>
          <w:sz w:val="20"/>
          <w:szCs w:val="20"/>
        </w:rPr>
        <w:t>;</w:t>
      </w:r>
      <w:r w:rsidR="00B92F26" w:rsidRPr="00B3082B">
        <w:rPr>
          <w:rFonts w:ascii="Candara" w:eastAsia="Calibri" w:hAnsi="Candara" w:cstheme="minorHAnsi"/>
          <w:sz w:val="20"/>
          <w:szCs w:val="20"/>
        </w:rPr>
        <w:t xml:space="preserve"> </w:t>
      </w:r>
    </w:p>
    <w:p w14:paraId="1EC0C5BD" w14:textId="2DF3B26C" w:rsidR="00C676C9" w:rsidRPr="00B3082B" w:rsidRDefault="00C676C9" w:rsidP="00C676C9">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Highway users, road users in Sylhet districts and the city commuters in Dhaka</w:t>
      </w:r>
      <w:r w:rsidR="00CA0A75" w:rsidRPr="00B3082B">
        <w:rPr>
          <w:rFonts w:ascii="Candara" w:eastAsia="Calibri" w:hAnsi="Candara" w:cstheme="minorHAnsi"/>
          <w:sz w:val="20"/>
          <w:szCs w:val="20"/>
        </w:rPr>
        <w:t>;</w:t>
      </w:r>
    </w:p>
    <w:p w14:paraId="2BC384F5" w14:textId="791098C5" w:rsidR="00B92F26" w:rsidRPr="00B3082B" w:rsidRDefault="00B92F26" w:rsidP="00344050">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Construction workers and laborers</w:t>
      </w:r>
      <w:r w:rsidR="00CA0A75" w:rsidRPr="00B3082B">
        <w:rPr>
          <w:rFonts w:ascii="Candara" w:eastAsia="Calibri" w:hAnsi="Candara" w:cstheme="minorHAnsi"/>
          <w:sz w:val="20"/>
          <w:szCs w:val="20"/>
        </w:rPr>
        <w:t>.</w:t>
      </w:r>
      <w:r w:rsidRPr="00B3082B">
        <w:rPr>
          <w:rFonts w:ascii="Candara" w:eastAsia="Calibri" w:hAnsi="Candara" w:cstheme="minorHAnsi"/>
          <w:sz w:val="20"/>
          <w:szCs w:val="20"/>
        </w:rPr>
        <w:t xml:space="preserve"> </w:t>
      </w:r>
    </w:p>
    <w:p w14:paraId="3470F1A6" w14:textId="77777777" w:rsidR="00411DFF" w:rsidRPr="00B3082B" w:rsidRDefault="00411DFF" w:rsidP="00411DFF">
      <w:pPr>
        <w:pStyle w:val="ListParagraph"/>
        <w:spacing w:before="120" w:after="0" w:line="276" w:lineRule="auto"/>
        <w:ind w:left="1494"/>
        <w:rPr>
          <w:rFonts w:ascii="Candara" w:eastAsia="Calibri" w:hAnsi="Candara" w:cstheme="minorHAnsi"/>
          <w:sz w:val="4"/>
          <w:szCs w:val="4"/>
        </w:rPr>
      </w:pPr>
    </w:p>
    <w:p w14:paraId="49BC5652" w14:textId="483983C3" w:rsidR="007563BF" w:rsidRPr="00B3082B" w:rsidRDefault="00411DFF" w:rsidP="007563BF">
      <w:pPr>
        <w:pStyle w:val="Heading2"/>
        <w:numPr>
          <w:ilvl w:val="0"/>
          <w:numId w:val="0"/>
        </w:numPr>
        <w:ind w:left="540" w:hanging="540"/>
        <w:rPr>
          <w:rFonts w:ascii="Candara" w:hAnsi="Candara"/>
          <w:color w:val="auto"/>
          <w:sz w:val="20"/>
          <w:szCs w:val="20"/>
        </w:rPr>
      </w:pPr>
      <w:bookmarkStart w:id="30" w:name="_Toc96273281"/>
      <w:bookmarkStart w:id="31" w:name="_Toc99297220"/>
      <w:bookmarkStart w:id="32" w:name="_Toc104370606"/>
      <w:r w:rsidRPr="00B3082B">
        <w:rPr>
          <w:rFonts w:ascii="Candara" w:hAnsi="Candara"/>
          <w:color w:val="auto"/>
          <w:sz w:val="20"/>
          <w:szCs w:val="20"/>
        </w:rPr>
        <w:t>Other Interested Parties</w:t>
      </w:r>
      <w:bookmarkEnd w:id="30"/>
      <w:bookmarkEnd w:id="31"/>
      <w:bookmarkEnd w:id="32"/>
      <w:r w:rsidRPr="00B3082B">
        <w:rPr>
          <w:rFonts w:ascii="Candara" w:hAnsi="Candara"/>
          <w:color w:val="auto"/>
          <w:sz w:val="20"/>
          <w:szCs w:val="20"/>
        </w:rPr>
        <w:t xml:space="preserve"> </w:t>
      </w:r>
    </w:p>
    <w:p w14:paraId="6B17B4FD" w14:textId="47A70A80" w:rsidR="00411DFF" w:rsidRPr="00B3082B" w:rsidRDefault="0014236A" w:rsidP="00DA52E2">
      <w:pPr>
        <w:pStyle w:val="Heading2"/>
        <w:numPr>
          <w:ilvl w:val="0"/>
          <w:numId w:val="0"/>
        </w:numPr>
        <w:rPr>
          <w:rFonts w:ascii="Candara" w:hAnsi="Candara"/>
          <w:b w:val="0"/>
          <w:bCs w:val="0"/>
          <w:color w:val="auto"/>
        </w:rPr>
      </w:pPr>
      <w:bookmarkStart w:id="33" w:name="_Toc96273282"/>
      <w:bookmarkStart w:id="34" w:name="_Toc99297221"/>
      <w:bookmarkStart w:id="35" w:name="_Toc104370607"/>
      <w:r w:rsidRPr="00B3082B">
        <w:rPr>
          <w:rFonts w:ascii="Candara" w:hAnsi="Candara"/>
          <w:b w:val="0"/>
          <w:bCs w:val="0"/>
          <w:color w:val="auto"/>
          <w:sz w:val="20"/>
          <w:szCs w:val="20"/>
        </w:rPr>
        <w:t>This includes</w:t>
      </w:r>
      <w:r w:rsidR="000640BA" w:rsidRPr="00B3082B">
        <w:rPr>
          <w:rFonts w:ascii="Candara" w:hAnsi="Candara"/>
          <w:b w:val="0"/>
          <w:bCs w:val="0"/>
          <w:color w:val="auto"/>
          <w:sz w:val="20"/>
          <w:szCs w:val="20"/>
        </w:rPr>
        <w:t xml:space="preserve"> stakeholders who are not directly affected but otherwise have an interest and/or</w:t>
      </w:r>
      <w:r w:rsidR="00DA52E2" w:rsidRPr="00B3082B">
        <w:rPr>
          <w:rFonts w:ascii="Candara" w:hAnsi="Candara"/>
          <w:b w:val="0"/>
          <w:bCs w:val="0"/>
          <w:color w:val="auto"/>
          <w:sz w:val="20"/>
          <w:szCs w:val="20"/>
        </w:rPr>
        <w:t xml:space="preserve"> can exercise influence </w:t>
      </w:r>
      <w:r w:rsidR="00697CD2" w:rsidRPr="00B3082B">
        <w:rPr>
          <w:rFonts w:ascii="Candara" w:hAnsi="Candara"/>
          <w:b w:val="0"/>
          <w:bCs w:val="0"/>
          <w:color w:val="auto"/>
          <w:sz w:val="20"/>
          <w:szCs w:val="20"/>
        </w:rPr>
        <w:t>in the</w:t>
      </w:r>
      <w:r w:rsidR="00DA52E2" w:rsidRPr="00B3082B">
        <w:rPr>
          <w:rFonts w:ascii="Candara" w:hAnsi="Candara"/>
          <w:b w:val="0"/>
          <w:bCs w:val="0"/>
          <w:color w:val="auto"/>
          <w:sz w:val="20"/>
          <w:szCs w:val="20"/>
        </w:rPr>
        <w:t xml:space="preserve"> outcome </w:t>
      </w:r>
      <w:r w:rsidR="00697CD2" w:rsidRPr="00B3082B">
        <w:rPr>
          <w:rFonts w:ascii="Candara" w:hAnsi="Candara"/>
          <w:b w:val="0"/>
          <w:bCs w:val="0"/>
          <w:color w:val="auto"/>
          <w:sz w:val="20"/>
          <w:szCs w:val="20"/>
        </w:rPr>
        <w:t xml:space="preserve">of the project. This </w:t>
      </w:r>
      <w:r w:rsidR="00411DFF" w:rsidRPr="00B3082B">
        <w:rPr>
          <w:rFonts w:ascii="Candara" w:hAnsi="Candara"/>
          <w:b w:val="0"/>
          <w:bCs w:val="0"/>
          <w:color w:val="auto"/>
          <w:sz w:val="20"/>
          <w:szCs w:val="20"/>
        </w:rPr>
        <w:t>includ</w:t>
      </w:r>
      <w:r w:rsidR="00697CD2" w:rsidRPr="00B3082B">
        <w:rPr>
          <w:rFonts w:ascii="Candara" w:hAnsi="Candara"/>
          <w:b w:val="0"/>
          <w:bCs w:val="0"/>
          <w:color w:val="auto"/>
          <w:sz w:val="20"/>
          <w:szCs w:val="20"/>
        </w:rPr>
        <w:t>es the following</w:t>
      </w:r>
      <w:r w:rsidR="00411DFF" w:rsidRPr="00B3082B">
        <w:rPr>
          <w:rFonts w:ascii="Candara" w:hAnsi="Candara"/>
          <w:b w:val="0"/>
          <w:bCs w:val="0"/>
          <w:color w:val="auto"/>
          <w:sz w:val="20"/>
          <w:szCs w:val="20"/>
        </w:rPr>
        <w:t>:</w:t>
      </w:r>
      <w:bookmarkEnd w:id="33"/>
      <w:bookmarkEnd w:id="34"/>
      <w:bookmarkEnd w:id="35"/>
      <w:r w:rsidR="00411DFF" w:rsidRPr="00B3082B">
        <w:rPr>
          <w:rFonts w:ascii="Candara" w:hAnsi="Candara"/>
          <w:b w:val="0"/>
          <w:bCs w:val="0"/>
          <w:color w:val="auto"/>
          <w:sz w:val="20"/>
          <w:szCs w:val="20"/>
        </w:rPr>
        <w:t xml:space="preserve"> </w:t>
      </w:r>
    </w:p>
    <w:p w14:paraId="3DBF82E7" w14:textId="5E8D2A09" w:rsidR="00CA624B" w:rsidRPr="00B3082B" w:rsidRDefault="00CA624B" w:rsidP="00B537AA">
      <w:pPr>
        <w:pStyle w:val="ListParagraph"/>
        <w:numPr>
          <w:ilvl w:val="0"/>
          <w:numId w:val="4"/>
        </w:numPr>
        <w:spacing w:before="120" w:after="0" w:line="276" w:lineRule="auto"/>
        <w:ind w:left="1494"/>
        <w:rPr>
          <w:rFonts w:ascii="Candara" w:eastAsia="Calibri" w:hAnsi="Candara" w:cstheme="minorHAnsi"/>
          <w:sz w:val="20"/>
          <w:szCs w:val="20"/>
        </w:rPr>
      </w:pPr>
      <w:bookmarkStart w:id="36" w:name="_Hlk97653262"/>
      <w:r w:rsidRPr="00B3082B">
        <w:rPr>
          <w:rFonts w:ascii="Candara" w:eastAsia="Calibri" w:hAnsi="Candara" w:cstheme="minorHAnsi"/>
          <w:sz w:val="20"/>
          <w:szCs w:val="20"/>
        </w:rPr>
        <w:t>Civil Society Organizations (CSOs)</w:t>
      </w:r>
      <w:r w:rsidR="00CA0A75" w:rsidRPr="00B3082B">
        <w:rPr>
          <w:rFonts w:ascii="Candara" w:eastAsia="Calibri" w:hAnsi="Candara" w:cstheme="minorHAnsi"/>
          <w:sz w:val="20"/>
          <w:szCs w:val="20"/>
        </w:rPr>
        <w:t xml:space="preserve"> including media (on/offline);</w:t>
      </w:r>
    </w:p>
    <w:p w14:paraId="22F0B437" w14:textId="68928657" w:rsidR="00432E19" w:rsidRPr="00B3082B" w:rsidRDefault="00432E19" w:rsidP="00B537AA">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Trade unions</w:t>
      </w:r>
      <w:r w:rsidR="00CA0A75" w:rsidRPr="00B3082B">
        <w:rPr>
          <w:rFonts w:ascii="Candara" w:eastAsia="Calibri" w:hAnsi="Candara" w:cstheme="minorHAnsi"/>
          <w:sz w:val="20"/>
          <w:szCs w:val="20"/>
        </w:rPr>
        <w:t>;</w:t>
      </w:r>
    </w:p>
    <w:p w14:paraId="6600FE0B" w14:textId="5838A719" w:rsidR="00432E19" w:rsidRPr="00B3082B" w:rsidRDefault="00432E19" w:rsidP="00B537AA">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Chambers of Commerce</w:t>
      </w:r>
      <w:r w:rsidR="00CA0A75" w:rsidRPr="00B3082B">
        <w:rPr>
          <w:rFonts w:ascii="Candara" w:eastAsia="Calibri" w:hAnsi="Candara" w:cstheme="minorHAnsi"/>
          <w:sz w:val="20"/>
          <w:szCs w:val="20"/>
        </w:rPr>
        <w:t>;</w:t>
      </w:r>
    </w:p>
    <w:p w14:paraId="08038708" w14:textId="106F4EB7" w:rsidR="00011F29" w:rsidRPr="00B3082B" w:rsidRDefault="00577E8F" w:rsidP="00B537AA">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 xml:space="preserve">Businesses and </w:t>
      </w:r>
      <w:r w:rsidR="00D21950" w:rsidRPr="00B3082B">
        <w:rPr>
          <w:rFonts w:ascii="Candara" w:eastAsia="Calibri" w:hAnsi="Candara" w:cstheme="minorHAnsi"/>
          <w:sz w:val="20"/>
          <w:szCs w:val="20"/>
        </w:rPr>
        <w:t>T</w:t>
      </w:r>
      <w:r w:rsidR="00B73730" w:rsidRPr="00B3082B">
        <w:rPr>
          <w:rFonts w:ascii="Candara" w:eastAsia="Calibri" w:hAnsi="Candara" w:cstheme="minorHAnsi"/>
          <w:sz w:val="20"/>
          <w:szCs w:val="20"/>
        </w:rPr>
        <w:t>rad</w:t>
      </w:r>
      <w:r w:rsidR="00D21950" w:rsidRPr="00B3082B">
        <w:rPr>
          <w:rFonts w:ascii="Candara" w:eastAsia="Calibri" w:hAnsi="Candara" w:cstheme="minorHAnsi"/>
          <w:sz w:val="20"/>
          <w:szCs w:val="20"/>
        </w:rPr>
        <w:t>ing houses</w:t>
      </w:r>
      <w:r w:rsidR="00CA0A75" w:rsidRPr="00B3082B">
        <w:rPr>
          <w:rFonts w:ascii="Candara" w:eastAsia="Calibri" w:hAnsi="Candara" w:cstheme="minorHAnsi"/>
          <w:sz w:val="20"/>
          <w:szCs w:val="20"/>
        </w:rPr>
        <w:t>;</w:t>
      </w:r>
      <w:r w:rsidR="00D21950" w:rsidRPr="00B3082B">
        <w:rPr>
          <w:rFonts w:ascii="Candara" w:eastAsia="Calibri" w:hAnsi="Candara" w:cstheme="minorHAnsi"/>
          <w:sz w:val="20"/>
          <w:szCs w:val="20"/>
        </w:rPr>
        <w:t xml:space="preserve"> </w:t>
      </w:r>
    </w:p>
    <w:p w14:paraId="04F007D2" w14:textId="192B73C9" w:rsidR="00411DFF" w:rsidRPr="00B3082B" w:rsidRDefault="00011F29" w:rsidP="00B537AA">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C</w:t>
      </w:r>
      <w:r w:rsidR="00D21950" w:rsidRPr="00B3082B">
        <w:rPr>
          <w:rFonts w:ascii="Candara" w:eastAsia="Calibri" w:hAnsi="Candara" w:cstheme="minorHAnsi"/>
          <w:sz w:val="20"/>
          <w:szCs w:val="20"/>
        </w:rPr>
        <w:t xml:space="preserve">learing </w:t>
      </w:r>
      <w:r w:rsidR="00441C84" w:rsidRPr="00B3082B">
        <w:rPr>
          <w:rFonts w:ascii="Candara" w:eastAsia="Calibri" w:hAnsi="Candara" w:cstheme="minorHAnsi"/>
          <w:sz w:val="20"/>
          <w:szCs w:val="20"/>
        </w:rPr>
        <w:t>and forwarding</w:t>
      </w:r>
      <w:r w:rsidRPr="00B3082B">
        <w:rPr>
          <w:rFonts w:ascii="Candara" w:eastAsia="Calibri" w:hAnsi="Candara" w:cstheme="minorHAnsi"/>
          <w:sz w:val="20"/>
          <w:szCs w:val="20"/>
        </w:rPr>
        <w:t xml:space="preserve"> agents</w:t>
      </w:r>
      <w:r w:rsidR="00CA0A75" w:rsidRPr="00B3082B">
        <w:rPr>
          <w:rFonts w:ascii="Candara" w:eastAsia="Calibri" w:hAnsi="Candara" w:cstheme="minorHAnsi"/>
          <w:sz w:val="20"/>
          <w:szCs w:val="20"/>
        </w:rPr>
        <w:t>;</w:t>
      </w:r>
    </w:p>
    <w:p w14:paraId="0768BCD6" w14:textId="3305AD6D" w:rsidR="00411DFF" w:rsidRPr="00B3082B" w:rsidRDefault="00411DFF" w:rsidP="00B537AA">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National and International NGOs</w:t>
      </w:r>
      <w:r w:rsidR="00CA0A75" w:rsidRPr="00B3082B">
        <w:rPr>
          <w:rFonts w:ascii="Candara" w:eastAsia="Calibri" w:hAnsi="Candara" w:cstheme="minorHAnsi"/>
          <w:sz w:val="20"/>
          <w:szCs w:val="20"/>
        </w:rPr>
        <w:t>;</w:t>
      </w:r>
      <w:r w:rsidRPr="00B3082B">
        <w:rPr>
          <w:rFonts w:ascii="Candara" w:eastAsia="Calibri" w:hAnsi="Candara" w:cstheme="minorHAnsi"/>
          <w:sz w:val="20"/>
          <w:szCs w:val="20"/>
        </w:rPr>
        <w:t xml:space="preserve"> </w:t>
      </w:r>
    </w:p>
    <w:p w14:paraId="58212466" w14:textId="7BDB0C68" w:rsidR="00411DFF" w:rsidRPr="00B3082B" w:rsidRDefault="007C66ED" w:rsidP="00B537AA">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Transporters and transport unions</w:t>
      </w:r>
      <w:r w:rsidR="00CA0A75" w:rsidRPr="00B3082B">
        <w:rPr>
          <w:rFonts w:ascii="Candara" w:eastAsia="Calibri" w:hAnsi="Candara" w:cstheme="minorHAnsi"/>
          <w:sz w:val="20"/>
          <w:szCs w:val="20"/>
        </w:rPr>
        <w:t>;</w:t>
      </w:r>
    </w:p>
    <w:p w14:paraId="6BCC6D8E" w14:textId="5F2E7ABD" w:rsidR="00432E19" w:rsidRPr="00B3082B" w:rsidRDefault="00432E19" w:rsidP="00432E19">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Traditional national and local media</w:t>
      </w:r>
      <w:r w:rsidR="00CA0A75" w:rsidRPr="00B3082B">
        <w:rPr>
          <w:rFonts w:ascii="Candara" w:eastAsia="Calibri" w:hAnsi="Candara" w:cstheme="minorHAnsi"/>
          <w:sz w:val="20"/>
          <w:szCs w:val="20"/>
        </w:rPr>
        <w:t>;</w:t>
      </w:r>
      <w:r w:rsidRPr="00B3082B">
        <w:rPr>
          <w:rFonts w:ascii="Candara" w:eastAsia="Calibri" w:hAnsi="Candara" w:cstheme="minorHAnsi"/>
          <w:sz w:val="20"/>
          <w:szCs w:val="20"/>
        </w:rPr>
        <w:t xml:space="preserve"> </w:t>
      </w:r>
    </w:p>
    <w:p w14:paraId="1C93D062" w14:textId="15277E6D" w:rsidR="00432E19" w:rsidRPr="00B3082B" w:rsidRDefault="007C66ED" w:rsidP="00432E19">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 xml:space="preserve">Local government institutions (LGIs) including the </w:t>
      </w:r>
      <w:r w:rsidR="002C71A0" w:rsidRPr="00B3082B">
        <w:rPr>
          <w:rFonts w:ascii="Candara" w:eastAsia="Calibri" w:hAnsi="Candara" w:cstheme="minorHAnsi"/>
          <w:sz w:val="20"/>
          <w:szCs w:val="20"/>
        </w:rPr>
        <w:t>city/municipal corporations, etc.</w:t>
      </w:r>
      <w:r w:rsidR="00CA0A75" w:rsidRPr="00B3082B">
        <w:rPr>
          <w:rFonts w:ascii="Candara" w:eastAsia="Calibri" w:hAnsi="Candara" w:cstheme="minorHAnsi"/>
          <w:sz w:val="20"/>
          <w:szCs w:val="20"/>
        </w:rPr>
        <w:t>;</w:t>
      </w:r>
      <w:r w:rsidR="002C71A0" w:rsidRPr="00B3082B">
        <w:rPr>
          <w:rFonts w:ascii="Candara" w:eastAsia="Calibri" w:hAnsi="Candara" w:cstheme="minorHAnsi"/>
          <w:sz w:val="20"/>
          <w:szCs w:val="20"/>
        </w:rPr>
        <w:t xml:space="preserve"> </w:t>
      </w:r>
    </w:p>
    <w:p w14:paraId="48E4B04C" w14:textId="2729E64E" w:rsidR="007563BF" w:rsidRPr="00B3082B" w:rsidRDefault="003B4AA6" w:rsidP="00B537AA">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Government officials at the sites</w:t>
      </w:r>
      <w:r w:rsidR="005121D6" w:rsidRPr="00B3082B">
        <w:rPr>
          <w:rFonts w:ascii="Candara" w:eastAsia="Calibri" w:hAnsi="Candara" w:cstheme="minorHAnsi"/>
          <w:sz w:val="20"/>
          <w:szCs w:val="20"/>
        </w:rPr>
        <w:t>/local</w:t>
      </w:r>
      <w:r w:rsidRPr="00B3082B">
        <w:rPr>
          <w:rFonts w:ascii="Candara" w:eastAsia="Calibri" w:hAnsi="Candara" w:cstheme="minorHAnsi"/>
          <w:sz w:val="20"/>
          <w:szCs w:val="20"/>
        </w:rPr>
        <w:t xml:space="preserve"> level</w:t>
      </w:r>
      <w:r w:rsidR="00CA0A75" w:rsidRPr="00B3082B">
        <w:rPr>
          <w:rFonts w:ascii="Candara" w:eastAsia="Calibri" w:hAnsi="Candara" w:cstheme="minorHAnsi"/>
          <w:sz w:val="20"/>
          <w:szCs w:val="20"/>
        </w:rPr>
        <w:t>;</w:t>
      </w:r>
    </w:p>
    <w:p w14:paraId="3FCB4091" w14:textId="638A0C33" w:rsidR="009349E5" w:rsidRPr="00B3082B" w:rsidRDefault="009349E5" w:rsidP="00B537AA">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 xml:space="preserve">Border </w:t>
      </w:r>
      <w:r w:rsidR="00CA0A75" w:rsidRPr="00B3082B">
        <w:rPr>
          <w:rFonts w:ascii="Candara" w:eastAsia="Calibri" w:hAnsi="Candara" w:cstheme="minorHAnsi"/>
          <w:sz w:val="20"/>
          <w:szCs w:val="20"/>
        </w:rPr>
        <w:t>G</w:t>
      </w:r>
      <w:r w:rsidRPr="00B3082B">
        <w:rPr>
          <w:rFonts w:ascii="Candara" w:eastAsia="Calibri" w:hAnsi="Candara" w:cstheme="minorHAnsi"/>
          <w:sz w:val="20"/>
          <w:szCs w:val="20"/>
        </w:rPr>
        <w:t>uard Bangladesh</w:t>
      </w:r>
      <w:r w:rsidR="00CA0A75" w:rsidRPr="00B3082B">
        <w:rPr>
          <w:rFonts w:ascii="Candara" w:eastAsia="Calibri" w:hAnsi="Candara" w:cstheme="minorHAnsi"/>
          <w:sz w:val="20"/>
          <w:szCs w:val="20"/>
        </w:rPr>
        <w:t>;</w:t>
      </w:r>
    </w:p>
    <w:p w14:paraId="4B3E5E76" w14:textId="03C7CB15" w:rsidR="009349E5" w:rsidRPr="00B3082B" w:rsidRDefault="009349E5" w:rsidP="00B537AA">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Border</w:t>
      </w:r>
      <w:r w:rsidR="001C320A" w:rsidRPr="00B3082B">
        <w:rPr>
          <w:rFonts w:ascii="Candara" w:eastAsia="Calibri" w:hAnsi="Candara" w:cstheme="minorHAnsi"/>
          <w:sz w:val="20"/>
          <w:szCs w:val="20"/>
        </w:rPr>
        <w:t>/ Immigration</w:t>
      </w:r>
      <w:r w:rsidRPr="00B3082B">
        <w:rPr>
          <w:rFonts w:ascii="Candara" w:eastAsia="Calibri" w:hAnsi="Candara" w:cstheme="minorHAnsi"/>
          <w:sz w:val="20"/>
          <w:szCs w:val="20"/>
        </w:rPr>
        <w:t xml:space="preserve"> </w:t>
      </w:r>
      <w:r w:rsidR="001C320A" w:rsidRPr="00B3082B">
        <w:rPr>
          <w:rFonts w:ascii="Candara" w:eastAsia="Calibri" w:hAnsi="Candara" w:cstheme="minorHAnsi"/>
          <w:sz w:val="20"/>
          <w:szCs w:val="20"/>
        </w:rPr>
        <w:t>P</w:t>
      </w:r>
      <w:r w:rsidRPr="00B3082B">
        <w:rPr>
          <w:rFonts w:ascii="Candara" w:eastAsia="Calibri" w:hAnsi="Candara" w:cstheme="minorHAnsi"/>
          <w:sz w:val="20"/>
          <w:szCs w:val="20"/>
        </w:rPr>
        <w:t>olice and any other law enforcement agency related to border security</w:t>
      </w:r>
      <w:r w:rsidR="00CA0A75" w:rsidRPr="00B3082B">
        <w:rPr>
          <w:rFonts w:ascii="Candara" w:eastAsia="Calibri" w:hAnsi="Candara" w:cstheme="minorHAnsi"/>
          <w:sz w:val="20"/>
          <w:szCs w:val="20"/>
        </w:rPr>
        <w:t>.</w:t>
      </w:r>
    </w:p>
    <w:p w14:paraId="3DF3D90F" w14:textId="77777777" w:rsidR="007563BF" w:rsidRPr="00B3082B" w:rsidRDefault="007563BF" w:rsidP="007563BF">
      <w:pPr>
        <w:pStyle w:val="Heading2"/>
        <w:numPr>
          <w:ilvl w:val="0"/>
          <w:numId w:val="0"/>
        </w:numPr>
        <w:ind w:left="540" w:hanging="540"/>
        <w:rPr>
          <w:rFonts w:ascii="Candara" w:hAnsi="Candara"/>
          <w:color w:val="auto"/>
          <w:sz w:val="20"/>
          <w:szCs w:val="20"/>
        </w:rPr>
      </w:pPr>
      <w:bookmarkStart w:id="37" w:name="_Toc96273283"/>
      <w:bookmarkStart w:id="38" w:name="_Toc104370608"/>
      <w:bookmarkEnd w:id="36"/>
      <w:r w:rsidRPr="00B3082B">
        <w:rPr>
          <w:rFonts w:ascii="Candara" w:hAnsi="Candara"/>
          <w:color w:val="auto"/>
          <w:sz w:val="20"/>
          <w:szCs w:val="20"/>
        </w:rPr>
        <w:t>Disadvantaged and the Vulnerable People</w:t>
      </w:r>
      <w:bookmarkEnd w:id="37"/>
      <w:bookmarkEnd w:id="38"/>
      <w:r w:rsidRPr="00B3082B">
        <w:rPr>
          <w:rFonts w:ascii="Candara" w:hAnsi="Candara"/>
          <w:color w:val="auto"/>
          <w:sz w:val="20"/>
          <w:szCs w:val="20"/>
        </w:rPr>
        <w:t xml:space="preserve"> </w:t>
      </w:r>
    </w:p>
    <w:p w14:paraId="4BE37540" w14:textId="45580218" w:rsidR="00411DFF" w:rsidRPr="00B3082B" w:rsidRDefault="00411DFF" w:rsidP="00501C47">
      <w:pPr>
        <w:spacing w:line="276" w:lineRule="auto"/>
        <w:jc w:val="both"/>
        <w:rPr>
          <w:rFonts w:ascii="Candara" w:hAnsi="Candara" w:cstheme="minorHAnsi"/>
          <w:color w:val="000000"/>
          <w:sz w:val="8"/>
          <w:szCs w:val="8"/>
        </w:rPr>
      </w:pPr>
      <w:r w:rsidRPr="00B3082B">
        <w:rPr>
          <w:rFonts w:ascii="Candara" w:hAnsi="Candara" w:cstheme="minorHAnsi"/>
          <w:color w:val="000000"/>
          <w:sz w:val="20"/>
          <w:szCs w:val="20"/>
        </w:rPr>
        <w:t xml:space="preserve">It is particularly important to understand </w:t>
      </w:r>
      <w:r w:rsidR="009F04C5" w:rsidRPr="00B3082B">
        <w:rPr>
          <w:rFonts w:ascii="Candara" w:hAnsi="Candara" w:cstheme="minorHAnsi"/>
          <w:color w:val="000000"/>
          <w:sz w:val="20"/>
          <w:szCs w:val="20"/>
        </w:rPr>
        <w:t xml:space="preserve">that </w:t>
      </w:r>
      <w:r w:rsidRPr="00B3082B">
        <w:rPr>
          <w:rFonts w:ascii="Candara" w:hAnsi="Candara" w:cstheme="minorHAnsi"/>
          <w:color w:val="000000"/>
          <w:sz w:val="20"/>
          <w:szCs w:val="20"/>
        </w:rPr>
        <w:t>project impacts may disproportionately fall on</w:t>
      </w:r>
      <w:r w:rsidR="00CB064F" w:rsidRPr="00B3082B">
        <w:rPr>
          <w:rFonts w:ascii="Candara" w:hAnsi="Candara" w:cstheme="minorHAnsi"/>
          <w:color w:val="000000"/>
          <w:sz w:val="20"/>
          <w:szCs w:val="20"/>
        </w:rPr>
        <w:t xml:space="preserve"> </w:t>
      </w:r>
      <w:r w:rsidRPr="00B3082B">
        <w:rPr>
          <w:rFonts w:ascii="Candara" w:hAnsi="Candara" w:cstheme="minorHAnsi"/>
          <w:color w:val="000000"/>
          <w:sz w:val="20"/>
          <w:szCs w:val="20"/>
        </w:rPr>
        <w:t xml:space="preserve">disadvantaged or vulnerable individuals or groups or communities who often do not have </w:t>
      </w:r>
      <w:r w:rsidR="0014299F" w:rsidRPr="00B3082B">
        <w:rPr>
          <w:rFonts w:ascii="Candara" w:hAnsi="Candara" w:cstheme="minorHAnsi"/>
          <w:color w:val="000000"/>
          <w:sz w:val="20"/>
          <w:szCs w:val="20"/>
        </w:rPr>
        <w:t>the</w:t>
      </w:r>
      <w:r w:rsidRPr="00B3082B">
        <w:rPr>
          <w:rFonts w:ascii="Candara" w:hAnsi="Candara" w:cstheme="minorHAnsi"/>
          <w:color w:val="000000"/>
          <w:sz w:val="20"/>
          <w:szCs w:val="20"/>
        </w:rPr>
        <w:t xml:space="preserve"> </w:t>
      </w:r>
      <w:r w:rsidRPr="00B3082B">
        <w:rPr>
          <w:rFonts w:ascii="Candara" w:hAnsi="Candara" w:cstheme="minorHAnsi"/>
          <w:sz w:val="20"/>
          <w:szCs w:val="20"/>
        </w:rPr>
        <w:t>voice</w:t>
      </w:r>
      <w:r w:rsidRPr="00B3082B">
        <w:rPr>
          <w:rFonts w:ascii="Candara" w:hAnsi="Candara" w:cstheme="minorHAnsi"/>
          <w:color w:val="000000"/>
          <w:sz w:val="20"/>
          <w:szCs w:val="20"/>
        </w:rPr>
        <w:t xml:space="preserve"> to express their concerns or understand the impacts of a project</w:t>
      </w:r>
      <w:r w:rsidR="0014299F" w:rsidRPr="00B3082B">
        <w:rPr>
          <w:rFonts w:ascii="Candara" w:hAnsi="Candara" w:cstheme="minorHAnsi"/>
          <w:color w:val="000000"/>
          <w:sz w:val="20"/>
          <w:szCs w:val="20"/>
        </w:rPr>
        <w:t xml:space="preserve"> or otherwise, </w:t>
      </w:r>
      <w:r w:rsidR="00630197" w:rsidRPr="00B3082B">
        <w:rPr>
          <w:rFonts w:ascii="Candara" w:hAnsi="Candara" w:cstheme="minorHAnsi"/>
          <w:color w:val="000000"/>
          <w:sz w:val="20"/>
          <w:szCs w:val="20"/>
        </w:rPr>
        <w:t xml:space="preserve">may not be able to access the project benefits </w:t>
      </w:r>
      <w:r w:rsidR="00F00141" w:rsidRPr="00B3082B">
        <w:rPr>
          <w:rFonts w:ascii="Candara" w:hAnsi="Candara" w:cstheme="minorHAnsi"/>
          <w:color w:val="000000"/>
          <w:sz w:val="20"/>
          <w:szCs w:val="20"/>
        </w:rPr>
        <w:t>equally</w:t>
      </w:r>
      <w:r w:rsidR="00630197" w:rsidRPr="00B3082B">
        <w:rPr>
          <w:rFonts w:ascii="Candara" w:hAnsi="Candara" w:cstheme="minorHAnsi"/>
          <w:color w:val="000000"/>
          <w:sz w:val="20"/>
          <w:szCs w:val="20"/>
        </w:rPr>
        <w:t xml:space="preserve"> due to their vulnerable social, economic, occupational or cultural conditions.</w:t>
      </w:r>
      <w:r w:rsidRPr="00B3082B">
        <w:rPr>
          <w:rFonts w:ascii="Candara" w:hAnsi="Candara" w:cstheme="minorHAnsi"/>
          <w:color w:val="000000"/>
          <w:sz w:val="20"/>
          <w:szCs w:val="20"/>
        </w:rPr>
        <w:t xml:space="preserve"> </w:t>
      </w:r>
      <w:r w:rsidR="00856260" w:rsidRPr="00B3082B">
        <w:rPr>
          <w:rFonts w:ascii="Candara" w:hAnsi="Candara" w:cstheme="minorHAnsi"/>
          <w:color w:val="000000"/>
          <w:sz w:val="20"/>
          <w:szCs w:val="20"/>
        </w:rPr>
        <w:t xml:space="preserve">It is important </w:t>
      </w:r>
      <w:r w:rsidRPr="00B3082B">
        <w:rPr>
          <w:rFonts w:ascii="Candara" w:hAnsi="Candara" w:cstheme="minorHAnsi"/>
          <w:color w:val="000000"/>
          <w:sz w:val="20"/>
          <w:szCs w:val="20"/>
        </w:rPr>
        <w:t xml:space="preserve">to ensure that awareness raising </w:t>
      </w:r>
      <w:r w:rsidR="00856260" w:rsidRPr="00B3082B">
        <w:rPr>
          <w:rFonts w:ascii="Candara" w:hAnsi="Candara" w:cstheme="minorHAnsi"/>
          <w:color w:val="000000"/>
          <w:sz w:val="20"/>
          <w:szCs w:val="20"/>
        </w:rPr>
        <w:t xml:space="preserve">of </w:t>
      </w:r>
      <w:r w:rsidRPr="00B3082B">
        <w:rPr>
          <w:rFonts w:ascii="Candara" w:hAnsi="Candara" w:cstheme="minorHAnsi"/>
          <w:color w:val="000000"/>
          <w:sz w:val="20"/>
          <w:szCs w:val="20"/>
        </w:rPr>
        <w:t xml:space="preserve">and engagement with disadvantaged or vulnerable individuals or groups be adapted to take into account the needs of such community/groups or individuals, their concerns and cultural sensitivities, and to ensure a full understanding of project activities and benefits. </w:t>
      </w:r>
      <w:r w:rsidRPr="00B3082B">
        <w:rPr>
          <w:rFonts w:ascii="Candara" w:hAnsi="Candara" w:cstheme="minorHAnsi"/>
          <w:sz w:val="20"/>
          <w:szCs w:val="20"/>
        </w:rPr>
        <w:t xml:space="preserve">Within the </w:t>
      </w:r>
      <w:r w:rsidRPr="00B3082B">
        <w:rPr>
          <w:rFonts w:ascii="Candara" w:hAnsi="Candara" w:cstheme="minorHAnsi"/>
          <w:color w:val="000000"/>
          <w:sz w:val="20"/>
          <w:szCs w:val="20"/>
        </w:rPr>
        <w:t>Project</w:t>
      </w:r>
      <w:r w:rsidRPr="00B3082B">
        <w:rPr>
          <w:rFonts w:ascii="Candara" w:hAnsi="Candara" w:cstheme="minorHAnsi"/>
          <w:sz w:val="20"/>
          <w:szCs w:val="20"/>
        </w:rPr>
        <w:t>, the vulnerable or disadvantaged communities/groups may include</w:t>
      </w:r>
      <w:r w:rsidR="006313A2" w:rsidRPr="00B3082B">
        <w:rPr>
          <w:rFonts w:ascii="Candara" w:hAnsi="Candara" w:cstheme="minorHAnsi"/>
          <w:sz w:val="20"/>
          <w:szCs w:val="20"/>
        </w:rPr>
        <w:t xml:space="preserve"> </w:t>
      </w:r>
      <w:r w:rsidR="00301B84" w:rsidRPr="00B3082B">
        <w:rPr>
          <w:rFonts w:ascii="Candara" w:hAnsi="Candara" w:cstheme="minorHAnsi"/>
          <w:sz w:val="20"/>
          <w:szCs w:val="20"/>
        </w:rPr>
        <w:t>are,</w:t>
      </w:r>
      <w:r w:rsidRPr="00B3082B">
        <w:rPr>
          <w:rFonts w:ascii="Candara" w:hAnsi="Candara" w:cstheme="minorHAnsi"/>
          <w:sz w:val="20"/>
          <w:szCs w:val="20"/>
        </w:rPr>
        <w:t xml:space="preserve"> </w:t>
      </w:r>
      <w:r w:rsidR="00301B84" w:rsidRPr="00B3082B">
        <w:rPr>
          <w:rFonts w:ascii="Candara" w:hAnsi="Candara" w:cstheme="minorHAnsi"/>
          <w:sz w:val="20"/>
          <w:szCs w:val="20"/>
        </w:rPr>
        <w:t>although</w:t>
      </w:r>
      <w:r w:rsidRPr="00B3082B">
        <w:rPr>
          <w:rFonts w:ascii="Candara" w:hAnsi="Candara" w:cstheme="minorHAnsi"/>
          <w:sz w:val="20"/>
          <w:szCs w:val="20"/>
        </w:rPr>
        <w:t xml:space="preserve"> not limited to the following: </w:t>
      </w:r>
    </w:p>
    <w:p w14:paraId="7015E7A2" w14:textId="650D4BC5" w:rsidR="00411DFF" w:rsidRPr="00B3082B" w:rsidRDefault="009278E0" w:rsidP="00347704">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 xml:space="preserve">Women and poor street vendors who may face dislocations due to land acquisition or </w:t>
      </w:r>
      <w:r w:rsidR="00581F32" w:rsidRPr="00B3082B">
        <w:rPr>
          <w:rFonts w:ascii="Candara" w:eastAsia="Calibri" w:hAnsi="Candara" w:cstheme="minorHAnsi"/>
          <w:sz w:val="20"/>
          <w:szCs w:val="20"/>
        </w:rPr>
        <w:t xml:space="preserve">civil </w:t>
      </w:r>
      <w:r w:rsidRPr="00B3082B">
        <w:rPr>
          <w:rFonts w:ascii="Candara" w:eastAsia="Calibri" w:hAnsi="Candara" w:cstheme="minorHAnsi"/>
          <w:sz w:val="20"/>
          <w:szCs w:val="20"/>
        </w:rPr>
        <w:t>construction</w:t>
      </w:r>
      <w:r w:rsidR="001C320A" w:rsidRPr="00B3082B">
        <w:rPr>
          <w:rFonts w:ascii="Candara" w:eastAsia="Calibri" w:hAnsi="Candara" w:cstheme="minorHAnsi"/>
          <w:sz w:val="20"/>
          <w:szCs w:val="20"/>
        </w:rPr>
        <w:t>;</w:t>
      </w:r>
    </w:p>
    <w:p w14:paraId="05937841" w14:textId="4A20A141" w:rsidR="00411DFF" w:rsidRPr="00B3082B" w:rsidRDefault="00411DFF" w:rsidP="00347704">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 xml:space="preserve">Person with disabilities (PWD) </w:t>
      </w:r>
      <w:r w:rsidR="0022202B" w:rsidRPr="00B3082B">
        <w:rPr>
          <w:rFonts w:ascii="Candara" w:eastAsia="Calibri" w:hAnsi="Candara" w:cstheme="minorHAnsi"/>
          <w:sz w:val="20"/>
          <w:szCs w:val="20"/>
        </w:rPr>
        <w:t xml:space="preserve">who depend for livelihood on access the current infrastructure </w:t>
      </w:r>
      <w:r w:rsidR="00F33195" w:rsidRPr="00B3082B">
        <w:rPr>
          <w:rFonts w:ascii="Candara" w:eastAsia="Calibri" w:hAnsi="Candara" w:cstheme="minorHAnsi"/>
          <w:sz w:val="20"/>
          <w:szCs w:val="20"/>
        </w:rPr>
        <w:t>of</w:t>
      </w:r>
      <w:r w:rsidR="00A72FB7" w:rsidRPr="00B3082B">
        <w:rPr>
          <w:rFonts w:ascii="Candara" w:eastAsia="Calibri" w:hAnsi="Candara" w:cstheme="minorHAnsi"/>
          <w:sz w:val="20"/>
          <w:szCs w:val="20"/>
        </w:rPr>
        <w:t xml:space="preserve"> the IAs</w:t>
      </w:r>
      <w:r w:rsidR="001C320A" w:rsidRPr="00B3082B">
        <w:rPr>
          <w:rFonts w:ascii="Candara" w:eastAsia="Calibri" w:hAnsi="Candara" w:cstheme="minorHAnsi"/>
          <w:sz w:val="20"/>
          <w:szCs w:val="20"/>
        </w:rPr>
        <w:t>;</w:t>
      </w:r>
    </w:p>
    <w:p w14:paraId="057904D2" w14:textId="60D70889" w:rsidR="00411DFF" w:rsidRPr="00B3082B" w:rsidRDefault="00222831" w:rsidP="00347704">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lastRenderedPageBreak/>
        <w:t>Poor</w:t>
      </w:r>
      <w:r w:rsidR="005B2E17" w:rsidRPr="00B3082B">
        <w:rPr>
          <w:rFonts w:ascii="Candara" w:eastAsia="Calibri" w:hAnsi="Candara" w:cstheme="minorHAnsi"/>
          <w:sz w:val="20"/>
          <w:szCs w:val="20"/>
        </w:rPr>
        <w:t>est</w:t>
      </w:r>
      <w:r w:rsidRPr="00B3082B">
        <w:rPr>
          <w:rFonts w:ascii="Candara" w:eastAsia="Calibri" w:hAnsi="Candara" w:cstheme="minorHAnsi"/>
          <w:sz w:val="20"/>
          <w:szCs w:val="20"/>
        </w:rPr>
        <w:t xml:space="preserve"> households</w:t>
      </w:r>
      <w:r w:rsidR="00A72FB7" w:rsidRPr="00B3082B">
        <w:rPr>
          <w:rFonts w:ascii="Candara" w:eastAsia="Calibri" w:hAnsi="Candara" w:cstheme="minorHAnsi"/>
          <w:sz w:val="20"/>
          <w:szCs w:val="20"/>
        </w:rPr>
        <w:t xml:space="preserve"> whose livelihood are likely to be disrupted due to civil works or land acquisition</w:t>
      </w:r>
      <w:r w:rsidR="001C320A" w:rsidRPr="00B3082B">
        <w:rPr>
          <w:rFonts w:ascii="Candara" w:eastAsia="Calibri" w:hAnsi="Candara" w:cstheme="minorHAnsi"/>
          <w:sz w:val="20"/>
          <w:szCs w:val="20"/>
        </w:rPr>
        <w:t>;</w:t>
      </w:r>
    </w:p>
    <w:p w14:paraId="0EBAB067" w14:textId="346F6C60" w:rsidR="00411DFF" w:rsidRPr="00B3082B" w:rsidRDefault="00411DFF" w:rsidP="00347704">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 xml:space="preserve">Women and female-headed households </w:t>
      </w:r>
      <w:r w:rsidR="00414B9D" w:rsidRPr="00B3082B">
        <w:rPr>
          <w:rFonts w:ascii="Candara" w:eastAsia="Calibri" w:hAnsi="Candara" w:cstheme="minorHAnsi"/>
          <w:sz w:val="20"/>
          <w:szCs w:val="20"/>
        </w:rPr>
        <w:t>who face displacement from land acquisition</w:t>
      </w:r>
      <w:r w:rsidR="001C320A" w:rsidRPr="00B3082B">
        <w:rPr>
          <w:rFonts w:ascii="Candara" w:eastAsia="Calibri" w:hAnsi="Candara" w:cstheme="minorHAnsi"/>
          <w:sz w:val="20"/>
          <w:szCs w:val="20"/>
        </w:rPr>
        <w:t>;</w:t>
      </w:r>
    </w:p>
    <w:p w14:paraId="2B0E172B" w14:textId="319D7B56" w:rsidR="00411DFF" w:rsidRPr="00B3082B" w:rsidRDefault="00C0428C" w:rsidP="00347704">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 xml:space="preserve">Slum/tenement dwellers around/nearby the sites </w:t>
      </w:r>
      <w:r w:rsidR="00030713" w:rsidRPr="00B3082B">
        <w:rPr>
          <w:rFonts w:ascii="Candara" w:eastAsia="Calibri" w:hAnsi="Candara" w:cstheme="minorHAnsi"/>
          <w:sz w:val="20"/>
          <w:szCs w:val="20"/>
        </w:rPr>
        <w:t xml:space="preserve">who face displacement or </w:t>
      </w:r>
      <w:r w:rsidR="00DF66B6" w:rsidRPr="00B3082B">
        <w:rPr>
          <w:rFonts w:ascii="Candara" w:eastAsia="Calibri" w:hAnsi="Candara" w:cstheme="minorHAnsi"/>
          <w:sz w:val="20"/>
          <w:szCs w:val="20"/>
        </w:rPr>
        <w:t>disruptions of income due to civil works or land acquisition</w:t>
      </w:r>
      <w:r w:rsidR="001C320A" w:rsidRPr="00B3082B">
        <w:rPr>
          <w:rFonts w:ascii="Candara" w:eastAsia="Calibri" w:hAnsi="Candara" w:cstheme="minorHAnsi"/>
          <w:sz w:val="20"/>
          <w:szCs w:val="20"/>
        </w:rPr>
        <w:t>;</w:t>
      </w:r>
    </w:p>
    <w:p w14:paraId="275D0772" w14:textId="019171A1" w:rsidR="00411DFF" w:rsidRPr="00B3082B" w:rsidRDefault="00DF66B6" w:rsidP="00347704">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 xml:space="preserve">Local communities who may face temporary or permanent </w:t>
      </w:r>
      <w:r w:rsidR="00561BB1" w:rsidRPr="00B3082B">
        <w:rPr>
          <w:rFonts w:ascii="Candara" w:eastAsia="Calibri" w:hAnsi="Candara" w:cstheme="minorHAnsi"/>
          <w:sz w:val="20"/>
          <w:szCs w:val="20"/>
        </w:rPr>
        <w:t>disruption of income or livelihood from civil works</w:t>
      </w:r>
      <w:r w:rsidR="001C320A" w:rsidRPr="00B3082B">
        <w:rPr>
          <w:rFonts w:ascii="Candara" w:eastAsia="Calibri" w:hAnsi="Candara" w:cstheme="minorHAnsi"/>
          <w:sz w:val="20"/>
          <w:szCs w:val="20"/>
        </w:rPr>
        <w:t>;</w:t>
      </w:r>
      <w:r w:rsidR="00E972DF" w:rsidRPr="00B3082B">
        <w:rPr>
          <w:rFonts w:ascii="Candara" w:eastAsia="Calibri" w:hAnsi="Candara" w:cstheme="minorHAnsi"/>
          <w:sz w:val="20"/>
          <w:szCs w:val="20"/>
        </w:rPr>
        <w:t xml:space="preserve"> </w:t>
      </w:r>
    </w:p>
    <w:p w14:paraId="5AD38645" w14:textId="128F7FC4" w:rsidR="001C320A" w:rsidRPr="00B3082B" w:rsidRDefault="001C320A" w:rsidP="00347704">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Potential victim of human trafficking especially women and children;</w:t>
      </w:r>
    </w:p>
    <w:p w14:paraId="6DDA88DA" w14:textId="43C0E9BB" w:rsidR="00AA6B8E" w:rsidRPr="00B3082B" w:rsidRDefault="00AA6B8E" w:rsidP="00347704">
      <w:pPr>
        <w:pStyle w:val="ListParagraph"/>
        <w:numPr>
          <w:ilvl w:val="0"/>
          <w:numId w:val="4"/>
        </w:numPr>
        <w:spacing w:before="120" w:after="0" w:line="276" w:lineRule="auto"/>
        <w:ind w:left="1494"/>
        <w:rPr>
          <w:rFonts w:ascii="Candara" w:eastAsia="Calibri" w:hAnsi="Candara" w:cstheme="minorHAnsi"/>
          <w:sz w:val="20"/>
          <w:szCs w:val="20"/>
        </w:rPr>
      </w:pPr>
      <w:r w:rsidRPr="00B3082B">
        <w:rPr>
          <w:rFonts w:ascii="Candara" w:eastAsia="Calibri" w:hAnsi="Candara" w:cstheme="minorHAnsi"/>
          <w:sz w:val="20"/>
          <w:szCs w:val="20"/>
        </w:rPr>
        <w:t>Women and children who may be at the risk of SEA/SH from labor influx and human trafficking due to project interventions</w:t>
      </w:r>
      <w:r w:rsidR="001C320A" w:rsidRPr="00B3082B">
        <w:rPr>
          <w:rFonts w:ascii="Candara" w:eastAsia="Calibri" w:hAnsi="Candara" w:cstheme="minorHAnsi"/>
          <w:sz w:val="20"/>
          <w:szCs w:val="20"/>
        </w:rPr>
        <w:t>.</w:t>
      </w:r>
      <w:r w:rsidRPr="00B3082B">
        <w:rPr>
          <w:rFonts w:ascii="Candara" w:eastAsia="Calibri" w:hAnsi="Candara" w:cstheme="minorHAnsi"/>
          <w:sz w:val="20"/>
          <w:szCs w:val="20"/>
        </w:rPr>
        <w:t xml:space="preserve"> </w:t>
      </w:r>
    </w:p>
    <w:p w14:paraId="467485B0" w14:textId="77777777" w:rsidR="001016BF" w:rsidRPr="00B3082B" w:rsidRDefault="001016BF" w:rsidP="000370AD">
      <w:pPr>
        <w:rPr>
          <w:rFonts w:ascii="Candara" w:hAnsi="Candara"/>
          <w:sz w:val="20"/>
          <w:szCs w:val="20"/>
        </w:rPr>
      </w:pPr>
    </w:p>
    <w:p w14:paraId="137F1574" w14:textId="2350DA03" w:rsidR="00993B95" w:rsidRPr="00B3082B" w:rsidRDefault="000370AD" w:rsidP="00507E03">
      <w:pPr>
        <w:pStyle w:val="Heading2WeCARE"/>
        <w:rPr>
          <w:rStyle w:val="IntenseReference"/>
          <w:rFonts w:ascii="Candara" w:hAnsi="Candara"/>
        </w:rPr>
      </w:pPr>
      <w:r w:rsidRPr="00B3082B">
        <w:rPr>
          <w:rStyle w:val="IntenseReference"/>
          <w:rFonts w:ascii="Candara" w:hAnsi="Candara"/>
        </w:rPr>
        <w:t>Engaging with Disadvantaged and Vulnerable Groups</w:t>
      </w:r>
    </w:p>
    <w:p w14:paraId="062A3B92" w14:textId="5B16A9F5" w:rsidR="003A3521" w:rsidRPr="00B3082B" w:rsidRDefault="00993B95" w:rsidP="003A3521">
      <w:pPr>
        <w:pStyle w:val="ListParagraph"/>
        <w:spacing w:before="240" w:line="276" w:lineRule="auto"/>
        <w:ind w:left="0"/>
        <w:jc w:val="both"/>
        <w:rPr>
          <w:rFonts w:ascii="Candara" w:hAnsi="Candara" w:cstheme="minorHAnsi"/>
          <w:color w:val="000000"/>
          <w:sz w:val="20"/>
          <w:szCs w:val="20"/>
          <w:lang w:val="en-GB"/>
        </w:rPr>
      </w:pPr>
      <w:r w:rsidRPr="00B3082B">
        <w:rPr>
          <w:rFonts w:ascii="Candara" w:hAnsi="Candara" w:cstheme="minorHAnsi"/>
          <w:color w:val="000000"/>
          <w:sz w:val="20"/>
          <w:szCs w:val="20"/>
        </w:rPr>
        <w:t xml:space="preserve">It is particularly important to understand whether project impacts may disproportionately fall on disadvantaged or vulnerable individuals or groups or communities who often do not have a </w:t>
      </w:r>
      <w:r w:rsidRPr="00B3082B">
        <w:rPr>
          <w:rFonts w:ascii="Candara" w:hAnsi="Candara" w:cstheme="minorHAnsi"/>
          <w:sz w:val="20"/>
          <w:szCs w:val="20"/>
        </w:rPr>
        <w:t>voice</w:t>
      </w:r>
      <w:r w:rsidRPr="00B3082B">
        <w:rPr>
          <w:rFonts w:ascii="Candara" w:hAnsi="Candara" w:cstheme="minorHAnsi"/>
          <w:color w:val="000000"/>
          <w:sz w:val="20"/>
          <w:szCs w:val="20"/>
        </w:rPr>
        <w:t xml:space="preserve"> to express their concerns or understand the impacts of a project and to ensure that awareness raising and stakeholder engagement with disadvantaged or vulnerable individuals or groups be adapted to take into account the needs of such community/groups or individuals, their concerns and cultural sensitivities, and to ensure a full understanding of project activities and benefits. </w:t>
      </w:r>
      <w:r w:rsidR="003A3521" w:rsidRPr="00B3082B">
        <w:rPr>
          <w:rFonts w:ascii="Candara" w:hAnsi="Candara" w:cstheme="minorHAnsi"/>
          <w:color w:val="000000"/>
          <w:sz w:val="20"/>
          <w:szCs w:val="20"/>
          <w:lang w:val="en-GB"/>
        </w:rPr>
        <w:t>Vulnerable groups consist of people who may not be able to access Project information and articulate their concerns and priorities about potential Project impacts owing to certain barriers that disadvantage them. The barriers could be socio-political, for example in Bangladesh, and especially rural patriarchal societies, women are expected to not speak out in public. Other factors could be related to poverty</w:t>
      </w:r>
      <w:r w:rsidR="0077703B" w:rsidRPr="00B3082B">
        <w:rPr>
          <w:rFonts w:ascii="Candara" w:hAnsi="Candara" w:cstheme="minorHAnsi"/>
          <w:color w:val="000000"/>
          <w:sz w:val="20"/>
          <w:szCs w:val="20"/>
          <w:lang w:val="en-GB"/>
        </w:rPr>
        <w:t xml:space="preserve">, socio-economic conditions </w:t>
      </w:r>
      <w:r w:rsidR="007F3E2E" w:rsidRPr="00B3082B">
        <w:rPr>
          <w:rFonts w:ascii="Candara" w:hAnsi="Candara" w:cstheme="minorHAnsi"/>
          <w:color w:val="000000"/>
          <w:sz w:val="20"/>
          <w:szCs w:val="20"/>
          <w:lang w:val="en-GB"/>
        </w:rPr>
        <w:t xml:space="preserve">or physical conditions </w:t>
      </w:r>
      <w:r w:rsidR="003A3521" w:rsidRPr="00B3082B">
        <w:rPr>
          <w:rFonts w:ascii="Candara" w:hAnsi="Candara" w:cstheme="minorHAnsi"/>
          <w:color w:val="000000"/>
          <w:sz w:val="20"/>
          <w:szCs w:val="20"/>
          <w:lang w:val="en-GB"/>
        </w:rPr>
        <w:t xml:space="preserve">as people influenced by these factors are not expected to or do not feel that they can have a ‘voice’ in public.  </w:t>
      </w:r>
    </w:p>
    <w:p w14:paraId="26CFE1EE" w14:textId="77777777" w:rsidR="003A3521" w:rsidRPr="00B3082B" w:rsidRDefault="003A3521" w:rsidP="003A3521">
      <w:pPr>
        <w:pStyle w:val="ListParagraph"/>
        <w:spacing w:before="240" w:line="276" w:lineRule="auto"/>
        <w:rPr>
          <w:rFonts w:ascii="Candara" w:hAnsi="Candara" w:cstheme="minorHAnsi"/>
          <w:sz w:val="20"/>
          <w:szCs w:val="20"/>
          <w:lang w:val="en-GB"/>
        </w:rPr>
      </w:pPr>
    </w:p>
    <w:p w14:paraId="689F591C" w14:textId="282AF845" w:rsidR="003A3521" w:rsidRPr="00B3082B" w:rsidRDefault="003A3521" w:rsidP="00E972DF">
      <w:pPr>
        <w:pStyle w:val="ListParagraph"/>
        <w:spacing w:before="240" w:line="276" w:lineRule="auto"/>
        <w:ind w:left="0"/>
        <w:jc w:val="both"/>
        <w:rPr>
          <w:rFonts w:ascii="Candara" w:hAnsi="Candara" w:cstheme="minorHAnsi"/>
          <w:sz w:val="20"/>
          <w:szCs w:val="20"/>
          <w:lang w:val="en-GB"/>
        </w:rPr>
      </w:pPr>
      <w:r w:rsidRPr="00B3082B">
        <w:rPr>
          <w:rFonts w:ascii="Candara" w:hAnsi="Candara" w:cstheme="minorHAnsi"/>
          <w:sz w:val="20"/>
          <w:szCs w:val="20"/>
          <w:lang w:val="en-GB"/>
        </w:rPr>
        <w:t>A number of measures will be used to remove obstacles to participation for vulnerable groups:</w:t>
      </w:r>
    </w:p>
    <w:p w14:paraId="442A7C82" w14:textId="345DEBB8" w:rsidR="003A3521" w:rsidRPr="00B3082B" w:rsidRDefault="003A3521" w:rsidP="00501C47">
      <w:pPr>
        <w:pStyle w:val="ListParagraph"/>
        <w:numPr>
          <w:ilvl w:val="0"/>
          <w:numId w:val="24"/>
        </w:numPr>
        <w:spacing w:before="240" w:line="276" w:lineRule="auto"/>
        <w:jc w:val="both"/>
        <w:rPr>
          <w:rFonts w:ascii="Candara" w:hAnsi="Candara" w:cstheme="minorHAnsi"/>
          <w:sz w:val="20"/>
          <w:szCs w:val="20"/>
          <w:lang w:val="en-AU"/>
        </w:rPr>
      </w:pPr>
      <w:r w:rsidRPr="00B3082B">
        <w:rPr>
          <w:rFonts w:ascii="Candara" w:hAnsi="Candara" w:cstheme="minorHAnsi"/>
          <w:sz w:val="20"/>
          <w:szCs w:val="20"/>
          <w:lang w:val="en-AU"/>
        </w:rPr>
        <w:t>Focus groups for women, led by a female facilitator, to introduce the Project and discuss any issues and concerns that the women may have regarding the Project development</w:t>
      </w:r>
      <w:r w:rsidR="00FD555A" w:rsidRPr="00B3082B">
        <w:rPr>
          <w:rFonts w:ascii="Candara" w:hAnsi="Candara" w:cstheme="minorHAnsi"/>
          <w:sz w:val="20"/>
          <w:szCs w:val="20"/>
          <w:lang w:val="en-AU"/>
        </w:rPr>
        <w:t xml:space="preserve"> while assuring privacy and anonymity</w:t>
      </w:r>
      <w:r w:rsidRPr="00B3082B">
        <w:rPr>
          <w:rFonts w:ascii="Candara" w:hAnsi="Candara" w:cstheme="minorHAnsi"/>
          <w:sz w:val="20"/>
          <w:szCs w:val="20"/>
          <w:lang w:val="en-AU"/>
        </w:rPr>
        <w:t xml:space="preserve">. </w:t>
      </w:r>
    </w:p>
    <w:p w14:paraId="2BE8BD1B" w14:textId="474A7A87" w:rsidR="003A3521" w:rsidRPr="00B3082B" w:rsidRDefault="003A3521" w:rsidP="00501C47">
      <w:pPr>
        <w:pStyle w:val="ListParagraph"/>
        <w:numPr>
          <w:ilvl w:val="0"/>
          <w:numId w:val="24"/>
        </w:numPr>
        <w:spacing w:before="240" w:line="276" w:lineRule="auto"/>
        <w:jc w:val="both"/>
        <w:rPr>
          <w:rFonts w:ascii="Candara" w:hAnsi="Candara" w:cstheme="minorHAnsi"/>
          <w:sz w:val="20"/>
          <w:szCs w:val="20"/>
          <w:lang w:val="en-AU"/>
        </w:rPr>
      </w:pPr>
      <w:r w:rsidRPr="00B3082B">
        <w:rPr>
          <w:rFonts w:ascii="Candara" w:hAnsi="Candara" w:cstheme="minorHAnsi"/>
          <w:sz w:val="20"/>
          <w:szCs w:val="20"/>
          <w:lang w:val="en-AU"/>
        </w:rPr>
        <w:t>Individual household visits to as many households in ‘deep poverty’, single female headed households, people with disability, the elderly who have mobility issues, and households of minority religious groups in the Directly and Indirectly Affected Population as possible at each Project milestone to ensure they are provided with the Project information and have opportunities to raise their questions and concerns freely without intimidation, discomfort or ridicule.</w:t>
      </w:r>
    </w:p>
    <w:p w14:paraId="5B3BF080" w14:textId="77777777" w:rsidR="003A3521" w:rsidRPr="00B3082B" w:rsidRDefault="003A3521" w:rsidP="00501C47">
      <w:pPr>
        <w:pStyle w:val="ListParagraph"/>
        <w:numPr>
          <w:ilvl w:val="0"/>
          <w:numId w:val="24"/>
        </w:numPr>
        <w:spacing w:before="240" w:line="276" w:lineRule="auto"/>
        <w:jc w:val="both"/>
        <w:rPr>
          <w:rFonts w:ascii="Candara" w:hAnsi="Candara" w:cstheme="minorHAnsi"/>
          <w:sz w:val="20"/>
          <w:szCs w:val="20"/>
          <w:lang w:val="en-AU"/>
        </w:rPr>
      </w:pPr>
      <w:r w:rsidRPr="00B3082B">
        <w:rPr>
          <w:rFonts w:ascii="Candara" w:hAnsi="Candara" w:cstheme="minorHAnsi"/>
          <w:sz w:val="20"/>
          <w:szCs w:val="20"/>
          <w:lang w:val="en-AU"/>
        </w:rPr>
        <w:t xml:space="preserve">While reaching out to different groups particularly vulnerable groups such as women, elderly and disabled, the Project team will make sure time and location of consultation are appropriate to their needs.  </w:t>
      </w:r>
    </w:p>
    <w:p w14:paraId="00176A3A" w14:textId="054BCA13" w:rsidR="003A3521" w:rsidRPr="00B3082B" w:rsidRDefault="003A3521" w:rsidP="00840A29">
      <w:pPr>
        <w:pStyle w:val="ListParagraph"/>
        <w:numPr>
          <w:ilvl w:val="0"/>
          <w:numId w:val="24"/>
        </w:numPr>
        <w:spacing w:before="240"/>
        <w:jc w:val="both"/>
        <w:rPr>
          <w:rFonts w:ascii="Candara" w:hAnsi="Candara" w:cstheme="minorHAnsi"/>
          <w:sz w:val="20"/>
          <w:szCs w:val="20"/>
          <w:lang w:val="en-AU"/>
        </w:rPr>
      </w:pPr>
      <w:r w:rsidRPr="00B3082B">
        <w:rPr>
          <w:rFonts w:ascii="Candara" w:hAnsi="Candara" w:cstheme="minorHAnsi"/>
          <w:sz w:val="20"/>
          <w:szCs w:val="20"/>
          <w:lang w:val="en-GB"/>
        </w:rPr>
        <w:t xml:space="preserve">Throughout implementation, the IA will continue to identify representatives of these groups locally and at the district level to facilitate two-way communication on the Project development. </w:t>
      </w:r>
    </w:p>
    <w:p w14:paraId="4793F87E" w14:textId="7C796A39" w:rsidR="007071BF" w:rsidRPr="00B3082B" w:rsidRDefault="007071BF" w:rsidP="00840A29">
      <w:pPr>
        <w:pStyle w:val="ListParagraph"/>
        <w:numPr>
          <w:ilvl w:val="0"/>
          <w:numId w:val="24"/>
        </w:numPr>
        <w:spacing w:before="240"/>
        <w:jc w:val="both"/>
        <w:rPr>
          <w:rFonts w:ascii="Candara" w:hAnsi="Candara" w:cstheme="minorHAnsi"/>
          <w:sz w:val="20"/>
          <w:szCs w:val="20"/>
          <w:lang w:val="en-AU"/>
        </w:rPr>
      </w:pPr>
      <w:r w:rsidRPr="00B3082B">
        <w:rPr>
          <w:rFonts w:ascii="Candara" w:hAnsi="Candara" w:cstheme="minorHAnsi"/>
          <w:bCs/>
          <w:sz w:val="20"/>
          <w:szCs w:val="20"/>
        </w:rPr>
        <w:t xml:space="preserve">During the construction phase and operation, </w:t>
      </w:r>
      <w:r w:rsidR="002C59E6">
        <w:rPr>
          <w:rFonts w:ascii="Candara" w:hAnsi="Candara" w:cstheme="minorHAnsi"/>
          <w:bCs/>
          <w:sz w:val="20"/>
          <w:szCs w:val="20"/>
        </w:rPr>
        <w:t xml:space="preserve">in coordination with </w:t>
      </w:r>
      <w:r w:rsidR="007A0980" w:rsidRPr="00B3082B">
        <w:rPr>
          <w:rFonts w:ascii="Candara" w:hAnsi="Candara" w:cstheme="minorHAnsi"/>
          <w:bCs/>
          <w:sz w:val="20"/>
          <w:szCs w:val="20"/>
        </w:rPr>
        <w:t xml:space="preserve">BLPA </w:t>
      </w:r>
      <w:r w:rsidR="002C59E6">
        <w:rPr>
          <w:rFonts w:ascii="Candara" w:hAnsi="Candara" w:cstheme="minorHAnsi"/>
          <w:bCs/>
          <w:sz w:val="20"/>
          <w:szCs w:val="20"/>
        </w:rPr>
        <w:t xml:space="preserve">and other government agencies, an NGO </w:t>
      </w:r>
      <w:r w:rsidRPr="00B3082B">
        <w:rPr>
          <w:rFonts w:ascii="Candara" w:hAnsi="Candara" w:cstheme="minorHAnsi"/>
          <w:bCs/>
          <w:sz w:val="20"/>
          <w:szCs w:val="20"/>
        </w:rPr>
        <w:t>will carry out an awareness raising campaign for human trafficking</w:t>
      </w:r>
      <w:r w:rsidR="002C59E6">
        <w:rPr>
          <w:rFonts w:ascii="Candara" w:hAnsi="Candara" w:cstheme="minorHAnsi"/>
          <w:bCs/>
          <w:sz w:val="20"/>
          <w:szCs w:val="20"/>
        </w:rPr>
        <w:t xml:space="preserve"> at all three land ports. </w:t>
      </w:r>
    </w:p>
    <w:p w14:paraId="2AAA8214" w14:textId="77777777" w:rsidR="003A3521" w:rsidRPr="00B3082B" w:rsidRDefault="003A3521" w:rsidP="003A3521">
      <w:pPr>
        <w:pStyle w:val="ListParagraph"/>
        <w:spacing w:before="240"/>
        <w:rPr>
          <w:rFonts w:ascii="Candara" w:hAnsi="Candara" w:cstheme="minorHAnsi"/>
          <w:sz w:val="20"/>
          <w:szCs w:val="20"/>
          <w:lang w:val="en-AU"/>
        </w:rPr>
      </w:pPr>
    </w:p>
    <w:p w14:paraId="7A2F8DAB" w14:textId="57E0C99F" w:rsidR="00D1364B" w:rsidRPr="00B3082B" w:rsidRDefault="00993B95" w:rsidP="00993B95">
      <w:pPr>
        <w:pStyle w:val="ListParagraph"/>
        <w:spacing w:before="240" w:line="276" w:lineRule="auto"/>
        <w:ind w:left="0"/>
        <w:contextualSpacing w:val="0"/>
        <w:jc w:val="both"/>
        <w:rPr>
          <w:rFonts w:ascii="Candara" w:hAnsi="Candara" w:cstheme="minorHAnsi"/>
          <w:sz w:val="20"/>
          <w:szCs w:val="20"/>
        </w:rPr>
      </w:pPr>
      <w:r w:rsidRPr="00B3082B">
        <w:rPr>
          <w:rFonts w:ascii="Candara" w:hAnsi="Candara" w:cstheme="minorHAnsi"/>
          <w:sz w:val="20"/>
          <w:szCs w:val="20"/>
        </w:rPr>
        <w:t xml:space="preserve">Engagement with all identified stakeholders may incentivize their maximum contributions to </w:t>
      </w:r>
      <w:r w:rsidRPr="00B3082B">
        <w:rPr>
          <w:rFonts w:ascii="Candara" w:hAnsi="Candara" w:cstheme="minorHAnsi"/>
          <w:color w:val="000000"/>
          <w:sz w:val="20"/>
          <w:szCs w:val="20"/>
        </w:rPr>
        <w:t>successful</w:t>
      </w:r>
      <w:r w:rsidRPr="00B3082B">
        <w:rPr>
          <w:rFonts w:ascii="Candara" w:hAnsi="Candara" w:cstheme="minorHAnsi"/>
          <w:sz w:val="20"/>
          <w:szCs w:val="20"/>
        </w:rPr>
        <w:t xml:space="preserve"> implementation of the project by drawing on their existing expertise, experience and networks. It also facilitates community and institutional endorsement of project activities. A general list of stakeholder groups identified and one of vulnerable or disadvantaged stakeholders are each tabulated below: </w:t>
      </w:r>
    </w:p>
    <w:p w14:paraId="65A3ADA7" w14:textId="77777777" w:rsidR="00D1364B" w:rsidRPr="00B3082B" w:rsidRDefault="00D1364B" w:rsidP="00993B95">
      <w:pPr>
        <w:pStyle w:val="ListParagraph"/>
        <w:spacing w:before="240" w:line="276" w:lineRule="auto"/>
        <w:ind w:left="0"/>
        <w:contextualSpacing w:val="0"/>
        <w:jc w:val="both"/>
        <w:rPr>
          <w:rFonts w:ascii="Candara" w:hAnsi="Candara" w:cstheme="minorHAnsi"/>
          <w:sz w:val="20"/>
          <w:szCs w:val="20"/>
        </w:rPr>
      </w:pPr>
    </w:p>
    <w:p w14:paraId="24E8E875" w14:textId="05B9914D" w:rsidR="00D1364B" w:rsidRPr="00B3082B" w:rsidRDefault="00B83DBC" w:rsidP="00D1364B">
      <w:pPr>
        <w:spacing w:before="120" w:line="276" w:lineRule="auto"/>
        <w:jc w:val="center"/>
        <w:rPr>
          <w:rFonts w:ascii="Candara" w:hAnsi="Candara" w:cstheme="minorHAnsi"/>
          <w:b/>
          <w:bCs/>
          <w:sz w:val="20"/>
          <w:szCs w:val="20"/>
        </w:rPr>
      </w:pPr>
      <w:r w:rsidRPr="00B3082B">
        <w:rPr>
          <w:rFonts w:ascii="Candara" w:hAnsi="Candara" w:cstheme="minorHAnsi"/>
          <w:b/>
          <w:bCs/>
          <w:sz w:val="20"/>
          <w:szCs w:val="20"/>
        </w:rPr>
        <w:lastRenderedPageBreak/>
        <w:t xml:space="preserve">Table </w:t>
      </w:r>
      <w:r w:rsidR="00DB6D50" w:rsidRPr="00B3082B">
        <w:rPr>
          <w:rFonts w:ascii="Candara" w:hAnsi="Candara" w:cstheme="minorHAnsi"/>
          <w:b/>
          <w:bCs/>
          <w:sz w:val="20"/>
          <w:szCs w:val="20"/>
        </w:rPr>
        <w:t>2</w:t>
      </w:r>
      <w:r w:rsidRPr="00B3082B">
        <w:rPr>
          <w:rFonts w:ascii="Candara" w:hAnsi="Candara" w:cstheme="minorHAnsi"/>
          <w:b/>
          <w:bCs/>
          <w:sz w:val="20"/>
          <w:szCs w:val="20"/>
        </w:rPr>
        <w:t xml:space="preserve">: Description of Project-Specific Stakeholder Groups and </w:t>
      </w:r>
      <w:r w:rsidR="006C2F7C" w:rsidRPr="00B3082B">
        <w:rPr>
          <w:rFonts w:ascii="Candara" w:hAnsi="Candara" w:cstheme="minorHAnsi"/>
          <w:b/>
          <w:bCs/>
          <w:sz w:val="20"/>
          <w:szCs w:val="20"/>
        </w:rPr>
        <w:t>relevance of engagement</w:t>
      </w:r>
    </w:p>
    <w:tbl>
      <w:tblPr>
        <w:tblStyle w:val="GridTable4"/>
        <w:tblW w:w="9175" w:type="dxa"/>
        <w:shd w:val="clear" w:color="auto" w:fill="FFFFFF" w:themeFill="background1"/>
        <w:tblLayout w:type="fixed"/>
        <w:tblLook w:val="04A0" w:firstRow="1" w:lastRow="0" w:firstColumn="1" w:lastColumn="0" w:noHBand="0" w:noVBand="1"/>
      </w:tblPr>
      <w:tblGrid>
        <w:gridCol w:w="1615"/>
        <w:gridCol w:w="3600"/>
        <w:gridCol w:w="3960"/>
      </w:tblGrid>
      <w:tr w:rsidR="009052BC" w:rsidRPr="00B3082B" w14:paraId="37E3BA53" w14:textId="77777777" w:rsidTr="0079082E">
        <w:trPr>
          <w:cnfStyle w:val="100000000000" w:firstRow="1" w:lastRow="0" w:firstColumn="0" w:lastColumn="0" w:oddVBand="0" w:evenVBand="0" w:oddHBand="0" w:evenHBand="0" w:firstRowFirstColumn="0" w:firstRowLastColumn="0" w:lastRowFirstColumn="0" w:lastRowLastColumn="0"/>
          <w:trHeight w:val="413"/>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5D2AC5A6" w14:textId="4DA4F445" w:rsidR="009052BC" w:rsidRPr="0079082E" w:rsidRDefault="009052BC" w:rsidP="00501C47">
            <w:pPr>
              <w:tabs>
                <w:tab w:val="right" w:pos="3357"/>
              </w:tabs>
              <w:spacing w:before="120"/>
              <w:rPr>
                <w:rFonts w:ascii="Candara" w:hAnsi="Candara" w:cstheme="minorHAnsi"/>
                <w:color w:val="000000" w:themeColor="text1"/>
                <w:sz w:val="18"/>
                <w:szCs w:val="18"/>
              </w:rPr>
            </w:pPr>
            <w:r w:rsidRPr="0079082E">
              <w:rPr>
                <w:rFonts w:ascii="Candara" w:hAnsi="Candara" w:cstheme="minorHAnsi"/>
                <w:color w:val="000000" w:themeColor="text1"/>
                <w:sz w:val="18"/>
                <w:szCs w:val="18"/>
              </w:rPr>
              <w:t>Stakeholder Groups</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54E791E6" w14:textId="77777777" w:rsidR="009052BC" w:rsidRPr="0079082E" w:rsidRDefault="009052BC" w:rsidP="00501C47">
            <w:pPr>
              <w:tabs>
                <w:tab w:val="right" w:pos="3357"/>
              </w:tabs>
              <w:spacing w:before="120"/>
              <w:cnfStyle w:val="100000000000" w:firstRow="1" w:lastRow="0" w:firstColumn="0" w:lastColumn="0" w:oddVBand="0" w:evenVBand="0" w:oddHBand="0" w:evenHBand="0" w:firstRowFirstColumn="0" w:firstRowLastColumn="0" w:lastRowFirstColumn="0" w:lastRowLastColumn="0"/>
              <w:rPr>
                <w:rFonts w:ascii="Candara" w:hAnsi="Candara" w:cstheme="minorHAnsi"/>
                <w:b w:val="0"/>
                <w:bCs w:val="0"/>
                <w:color w:val="000000" w:themeColor="text1"/>
                <w:sz w:val="18"/>
                <w:szCs w:val="18"/>
              </w:rPr>
            </w:pPr>
            <w:r w:rsidRPr="0079082E">
              <w:rPr>
                <w:rFonts w:ascii="Candara" w:hAnsi="Candara" w:cstheme="minorHAnsi"/>
                <w:color w:val="000000" w:themeColor="text1"/>
                <w:sz w:val="18"/>
                <w:szCs w:val="18"/>
              </w:rPr>
              <w:t>Details</w:t>
            </w:r>
          </w:p>
          <w:p w14:paraId="75FA7387" w14:textId="35A60899" w:rsidR="009052BC" w:rsidRPr="0079082E" w:rsidRDefault="009052BC" w:rsidP="00501C47">
            <w:pPr>
              <w:tabs>
                <w:tab w:val="right" w:pos="3357"/>
              </w:tabs>
              <w:spacing w:before="120"/>
              <w:cnfStyle w:val="100000000000" w:firstRow="1" w:lastRow="0" w:firstColumn="0" w:lastColumn="0" w:oddVBand="0" w:evenVBand="0" w:oddHBand="0" w:evenHBand="0" w:firstRowFirstColumn="0" w:firstRowLastColumn="0" w:lastRowFirstColumn="0" w:lastRowLastColumn="0"/>
              <w:rPr>
                <w:rFonts w:ascii="Candara" w:hAnsi="Candara" w:cstheme="minorHAnsi"/>
                <w:color w:val="000000" w:themeColor="text1"/>
                <w:sz w:val="18"/>
                <w:szCs w:val="18"/>
              </w:rPr>
            </w:pP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242EF117" w14:textId="3B385E40" w:rsidR="009052BC" w:rsidRPr="0079082E" w:rsidRDefault="00BC0388" w:rsidP="00501C47">
            <w:pPr>
              <w:spacing w:before="120"/>
              <w:cnfStyle w:val="100000000000" w:firstRow="1" w:lastRow="0" w:firstColumn="0" w:lastColumn="0" w:oddVBand="0" w:evenVBand="0" w:oddHBand="0" w:evenHBand="0" w:firstRowFirstColumn="0" w:firstRowLastColumn="0" w:lastRowFirstColumn="0" w:lastRowLastColumn="0"/>
              <w:rPr>
                <w:rFonts w:ascii="Candara" w:hAnsi="Candara" w:cstheme="minorHAnsi"/>
                <w:color w:val="auto"/>
                <w:sz w:val="18"/>
                <w:szCs w:val="18"/>
              </w:rPr>
            </w:pPr>
            <w:r w:rsidRPr="0079082E">
              <w:rPr>
                <w:rFonts w:ascii="Candara" w:hAnsi="Candara" w:cstheme="minorHAnsi"/>
                <w:sz w:val="18"/>
                <w:szCs w:val="18"/>
              </w:rPr>
              <w:t xml:space="preserve"> Specific interest and needs of stakeholders</w:t>
            </w:r>
          </w:p>
        </w:tc>
      </w:tr>
      <w:tr w:rsidR="009052BC" w:rsidRPr="00B3082B" w14:paraId="7CB47609" w14:textId="77777777" w:rsidTr="00C561D4">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tcBorders>
            <w:shd w:val="clear" w:color="auto" w:fill="FFFFFF" w:themeFill="background1"/>
          </w:tcPr>
          <w:p w14:paraId="46461DAA" w14:textId="279DD9EC" w:rsidR="009052BC" w:rsidRPr="00B3082B" w:rsidRDefault="009052BC" w:rsidP="00501C47">
            <w:pPr>
              <w:spacing w:before="120"/>
              <w:jc w:val="both"/>
              <w:rPr>
                <w:rFonts w:ascii="Candara" w:hAnsi="Candara" w:cstheme="minorHAnsi"/>
                <w:color w:val="000000"/>
                <w:sz w:val="16"/>
                <w:szCs w:val="16"/>
              </w:rPr>
            </w:pPr>
            <w:r w:rsidRPr="00B3082B">
              <w:rPr>
                <w:rFonts w:ascii="Candara" w:hAnsi="Candara" w:cstheme="minorHAnsi"/>
                <w:color w:val="000000"/>
                <w:sz w:val="16"/>
                <w:szCs w:val="16"/>
              </w:rPr>
              <w:t>Affected Parties</w:t>
            </w:r>
          </w:p>
        </w:tc>
        <w:tc>
          <w:tcPr>
            <w:tcW w:w="3600" w:type="dxa"/>
            <w:tcBorders>
              <w:top w:val="single" w:sz="4" w:space="0" w:color="auto"/>
            </w:tcBorders>
            <w:shd w:val="clear" w:color="auto" w:fill="FFFFFF" w:themeFill="background1"/>
          </w:tcPr>
          <w:p w14:paraId="3FBEEE31" w14:textId="4FE38BAF" w:rsidR="009052BC" w:rsidRPr="00B3082B" w:rsidRDefault="004406C2" w:rsidP="00501C47">
            <w:pPr>
              <w:spacing w:before="120"/>
              <w:jc w:val="both"/>
              <w:cnfStyle w:val="000000100000" w:firstRow="0" w:lastRow="0" w:firstColumn="0" w:lastColumn="0" w:oddVBand="0" w:evenVBand="0" w:oddHBand="1" w:evenHBand="0" w:firstRowFirstColumn="0" w:firstRowLastColumn="0" w:lastRowFirstColumn="0" w:lastRowLastColumn="0"/>
              <w:rPr>
                <w:rFonts w:ascii="Candara" w:eastAsia="Calibri" w:hAnsi="Candara" w:cstheme="minorHAnsi"/>
                <w:sz w:val="16"/>
                <w:szCs w:val="16"/>
              </w:rPr>
            </w:pPr>
            <w:r w:rsidRPr="00B3082B">
              <w:rPr>
                <w:rFonts w:ascii="Candara" w:hAnsi="Candara" w:cstheme="minorHAnsi"/>
                <w:color w:val="000000"/>
                <w:sz w:val="16"/>
                <w:szCs w:val="16"/>
              </w:rPr>
              <w:t xml:space="preserve">* </w:t>
            </w:r>
            <w:r w:rsidR="009052BC" w:rsidRPr="00B3082B">
              <w:rPr>
                <w:rFonts w:ascii="Candara" w:eastAsia="Calibri" w:hAnsi="Candara" w:cstheme="minorHAnsi"/>
                <w:sz w:val="16"/>
                <w:szCs w:val="16"/>
              </w:rPr>
              <w:t xml:space="preserve">People and households who will lose their land, assets and properties and </w:t>
            </w:r>
            <w:r w:rsidR="00BF7AE2" w:rsidRPr="00B3082B">
              <w:rPr>
                <w:rFonts w:ascii="Candara" w:eastAsia="Calibri" w:hAnsi="Candara" w:cstheme="minorHAnsi"/>
                <w:sz w:val="16"/>
                <w:szCs w:val="16"/>
              </w:rPr>
              <w:t xml:space="preserve">become </w:t>
            </w:r>
            <w:r w:rsidR="009052BC" w:rsidRPr="00B3082B">
              <w:rPr>
                <w:rFonts w:ascii="Candara" w:eastAsia="Calibri" w:hAnsi="Candara" w:cstheme="minorHAnsi"/>
                <w:sz w:val="16"/>
                <w:szCs w:val="16"/>
              </w:rPr>
              <w:t xml:space="preserve">displaced as a result of land acquisition; specifically, RHD component will have this particular category of stakeholders. </w:t>
            </w:r>
          </w:p>
          <w:p w14:paraId="1AC4AD30" w14:textId="0F640496" w:rsidR="009052BC" w:rsidRPr="00B3082B" w:rsidDel="009E6D28" w:rsidRDefault="009052BC" w:rsidP="00501C47">
            <w:pPr>
              <w:spacing w:before="120"/>
              <w:cnfStyle w:val="000000100000" w:firstRow="0" w:lastRow="0" w:firstColumn="0" w:lastColumn="0" w:oddVBand="0" w:evenVBand="0" w:oddHBand="1" w:evenHBand="0" w:firstRowFirstColumn="0" w:firstRowLastColumn="0" w:lastRowFirstColumn="0" w:lastRowLastColumn="0"/>
              <w:rPr>
                <w:rFonts w:ascii="Candara" w:eastAsia="Calibri" w:hAnsi="Candara" w:cstheme="minorHAnsi"/>
                <w:sz w:val="16"/>
                <w:szCs w:val="16"/>
              </w:rPr>
            </w:pPr>
            <w:r w:rsidRPr="00B3082B">
              <w:rPr>
                <w:rFonts w:ascii="Candara" w:hAnsi="Candara" w:cstheme="minorHAnsi"/>
                <w:color w:val="000000"/>
                <w:sz w:val="16"/>
                <w:szCs w:val="16"/>
              </w:rPr>
              <w:t xml:space="preserve">* </w:t>
            </w:r>
            <w:r w:rsidRPr="00B3082B">
              <w:rPr>
                <w:rFonts w:ascii="Candara" w:eastAsia="Calibri" w:hAnsi="Candara" w:cstheme="minorHAnsi"/>
                <w:sz w:val="16"/>
                <w:szCs w:val="16"/>
              </w:rPr>
              <w:t xml:space="preserve">Informal occupants who will be displaced and face loss of livelihoods as a result of involuntary resettlement or other interventions of the project; for instance, squatters, people living in the land port or custom house areas and earning a living, etc.  </w:t>
            </w:r>
          </w:p>
          <w:p w14:paraId="0634C6AF" w14:textId="58D0B9E2" w:rsidR="009052BC" w:rsidRPr="00B3082B" w:rsidRDefault="009052BC" w:rsidP="00501C47">
            <w:pPr>
              <w:spacing w:before="120"/>
              <w:cnfStyle w:val="000000100000" w:firstRow="0" w:lastRow="0" w:firstColumn="0" w:lastColumn="0" w:oddVBand="0" w:evenVBand="0" w:oddHBand="1" w:evenHBand="0" w:firstRowFirstColumn="0" w:firstRowLastColumn="0" w:lastRowFirstColumn="0" w:lastRowLastColumn="0"/>
              <w:rPr>
                <w:rFonts w:ascii="Candara" w:eastAsia="Calibri" w:hAnsi="Candara" w:cstheme="minorHAnsi"/>
                <w:sz w:val="16"/>
                <w:szCs w:val="16"/>
              </w:rPr>
            </w:pPr>
            <w:r w:rsidRPr="00B3082B">
              <w:rPr>
                <w:rFonts w:ascii="Candara" w:eastAsia="Calibri" w:hAnsi="Candara" w:cstheme="minorHAnsi"/>
                <w:sz w:val="16"/>
                <w:szCs w:val="16"/>
              </w:rPr>
              <w:t>* Businesses, traders, small shop owners who face disruptions in their income and livelihood from project interventions or land acquisition</w:t>
            </w:r>
          </w:p>
          <w:p w14:paraId="31B6DC8D" w14:textId="5A49B7D3" w:rsidR="009052BC" w:rsidRPr="00B3082B" w:rsidRDefault="009052BC" w:rsidP="00501C47">
            <w:pPr>
              <w:spacing w:before="120"/>
              <w:cnfStyle w:val="000000100000" w:firstRow="0" w:lastRow="0" w:firstColumn="0" w:lastColumn="0" w:oddVBand="0" w:evenVBand="0" w:oddHBand="1" w:evenHBand="0" w:firstRowFirstColumn="0" w:firstRowLastColumn="0" w:lastRowFirstColumn="0" w:lastRowLastColumn="0"/>
              <w:rPr>
                <w:rFonts w:ascii="Candara" w:eastAsia="Calibri" w:hAnsi="Candara" w:cstheme="minorHAnsi"/>
                <w:sz w:val="16"/>
                <w:szCs w:val="16"/>
              </w:rPr>
            </w:pPr>
            <w:r w:rsidRPr="00B3082B">
              <w:rPr>
                <w:rFonts w:ascii="Candara" w:eastAsia="Calibri" w:hAnsi="Candara" w:cstheme="minorHAnsi"/>
                <w:sz w:val="16"/>
                <w:szCs w:val="16"/>
              </w:rPr>
              <w:t xml:space="preserve">* Women traders/business owners, and women who are involved in cross country trading. </w:t>
            </w:r>
          </w:p>
          <w:p w14:paraId="2B5268E5" w14:textId="5F84F5A1" w:rsidR="009052BC" w:rsidRPr="00B3082B" w:rsidRDefault="009052BC" w:rsidP="00501C47">
            <w:pPr>
              <w:spacing w:before="120"/>
              <w:cnfStyle w:val="000000100000" w:firstRow="0" w:lastRow="0" w:firstColumn="0" w:lastColumn="0" w:oddVBand="0" w:evenVBand="0" w:oddHBand="1" w:evenHBand="0" w:firstRowFirstColumn="0" w:firstRowLastColumn="0" w:lastRowFirstColumn="0" w:lastRowLastColumn="0"/>
              <w:rPr>
                <w:rFonts w:ascii="Candara" w:eastAsia="Calibri" w:hAnsi="Candara" w:cstheme="minorHAnsi"/>
                <w:sz w:val="16"/>
                <w:szCs w:val="16"/>
              </w:rPr>
            </w:pPr>
            <w:r w:rsidRPr="00B3082B">
              <w:rPr>
                <w:rFonts w:ascii="Candara" w:eastAsia="Calibri" w:hAnsi="Candara" w:cstheme="minorHAnsi"/>
                <w:sz w:val="16"/>
                <w:szCs w:val="16"/>
              </w:rPr>
              <w:t xml:space="preserve">* Public who uses land port and custom hose facilities, including the government officials. </w:t>
            </w:r>
          </w:p>
          <w:p w14:paraId="138EEEEA" w14:textId="2F3EC0C1" w:rsidR="009052BC" w:rsidRPr="00B3082B" w:rsidRDefault="009052BC" w:rsidP="00501C47">
            <w:pPr>
              <w:spacing w:before="120"/>
              <w:cnfStyle w:val="000000100000" w:firstRow="0" w:lastRow="0" w:firstColumn="0" w:lastColumn="0" w:oddVBand="0" w:evenVBand="0" w:oddHBand="1" w:evenHBand="0" w:firstRowFirstColumn="0" w:firstRowLastColumn="0" w:lastRowFirstColumn="0" w:lastRowLastColumn="0"/>
              <w:rPr>
                <w:rFonts w:ascii="Candara" w:eastAsia="Calibri" w:hAnsi="Candara" w:cstheme="minorHAnsi"/>
                <w:sz w:val="16"/>
                <w:szCs w:val="16"/>
              </w:rPr>
            </w:pPr>
            <w:r w:rsidRPr="00B3082B">
              <w:rPr>
                <w:rFonts w:ascii="Candara" w:eastAsia="Calibri" w:hAnsi="Candara" w:cstheme="minorHAnsi"/>
                <w:sz w:val="16"/>
                <w:szCs w:val="16"/>
              </w:rPr>
              <w:t xml:space="preserve">* Neighboring communities to the project sites, who are likely to get affected by the tertiary impact of the construction process. </w:t>
            </w:r>
          </w:p>
          <w:p w14:paraId="75474E24" w14:textId="62AE7E27" w:rsidR="009052BC" w:rsidRPr="00B3082B" w:rsidRDefault="009052BC" w:rsidP="00501C47">
            <w:pPr>
              <w:spacing w:before="120"/>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eastAsia="Calibri" w:hAnsi="Candara" w:cstheme="minorHAnsi"/>
                <w:sz w:val="16"/>
                <w:szCs w:val="16"/>
              </w:rPr>
              <w:t>* COVID-19 affected people as a result of the project or using project facilities or services</w:t>
            </w:r>
          </w:p>
          <w:p w14:paraId="366FDA1E" w14:textId="77BCE958" w:rsidR="009052BC" w:rsidRPr="00B3082B" w:rsidRDefault="009052BC" w:rsidP="00501C47">
            <w:pPr>
              <w:spacing w:before="120"/>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p>
        </w:tc>
        <w:tc>
          <w:tcPr>
            <w:tcW w:w="3960" w:type="dxa"/>
            <w:tcBorders>
              <w:top w:val="single" w:sz="4" w:space="0" w:color="auto"/>
            </w:tcBorders>
            <w:shd w:val="clear" w:color="auto" w:fill="FFFFFF" w:themeFill="background1"/>
          </w:tcPr>
          <w:p w14:paraId="05011120" w14:textId="77777777" w:rsidR="006916C6" w:rsidRPr="00B3082B" w:rsidRDefault="006916C6" w:rsidP="009F4F47">
            <w:pPr>
              <w:spacing w:before="120"/>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 </w:t>
            </w:r>
            <w:r w:rsidR="009052BC" w:rsidRPr="00B3082B">
              <w:rPr>
                <w:rFonts w:ascii="Candara" w:hAnsi="Candara" w:cstheme="minorHAnsi"/>
                <w:color w:val="000000"/>
                <w:sz w:val="16"/>
                <w:szCs w:val="16"/>
              </w:rPr>
              <w:t xml:space="preserve">Direct recipient of the financing provided to the Government of the People’s Republic of Bangladesh </w:t>
            </w:r>
          </w:p>
          <w:p w14:paraId="5F3305D6" w14:textId="74EB33BE" w:rsidR="00BF7AE2" w:rsidRPr="00B3082B" w:rsidRDefault="00FF40D2" w:rsidP="00FF40D2">
            <w:pPr>
              <w:spacing w:before="120"/>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 </w:t>
            </w:r>
            <w:r w:rsidR="00BF7AE2" w:rsidRPr="00B3082B">
              <w:rPr>
                <w:rFonts w:ascii="Candara" w:hAnsi="Candara" w:cstheme="minorHAnsi"/>
                <w:color w:val="000000"/>
                <w:sz w:val="16"/>
                <w:szCs w:val="16"/>
              </w:rPr>
              <w:t xml:space="preserve">The needs of vulnerable populations must be prioritized in project activities especially female traders, female-headed households, elderly, ethnic minorities and the disabled </w:t>
            </w:r>
          </w:p>
          <w:p w14:paraId="428D97E3" w14:textId="7C848B9F" w:rsidR="00FF40D2" w:rsidRPr="00B3082B" w:rsidRDefault="00BF7AE2" w:rsidP="00FF40D2">
            <w:pPr>
              <w:spacing w:before="120"/>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Participate in the</w:t>
            </w:r>
            <w:r w:rsidR="00FF40D2" w:rsidRPr="00B3082B">
              <w:rPr>
                <w:rFonts w:ascii="Candara" w:hAnsi="Candara" w:cstheme="minorHAnsi"/>
                <w:color w:val="000000"/>
                <w:sz w:val="16"/>
                <w:szCs w:val="16"/>
              </w:rPr>
              <w:t xml:space="preserve"> design of the project </w:t>
            </w:r>
            <w:r w:rsidRPr="00B3082B">
              <w:rPr>
                <w:rFonts w:ascii="Candara" w:hAnsi="Candara" w:cstheme="minorHAnsi"/>
                <w:color w:val="000000"/>
                <w:sz w:val="16"/>
                <w:szCs w:val="16"/>
              </w:rPr>
              <w:t xml:space="preserve">to ensure beneficiary needs are being met by project activities </w:t>
            </w:r>
            <w:r w:rsidR="00FF40D2" w:rsidRPr="00B3082B">
              <w:rPr>
                <w:rFonts w:ascii="Candara" w:hAnsi="Candara" w:cstheme="minorHAnsi"/>
                <w:color w:val="000000"/>
                <w:sz w:val="16"/>
                <w:szCs w:val="16"/>
              </w:rPr>
              <w:t xml:space="preserve">including beneficiary engagement and selection </w:t>
            </w:r>
          </w:p>
          <w:p w14:paraId="21E20094" w14:textId="77777777" w:rsidR="00FF40D2" w:rsidRPr="00B3082B" w:rsidRDefault="00FF40D2" w:rsidP="00FF40D2">
            <w:pPr>
              <w:spacing w:before="120"/>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For inputs in project design, baseline analysis and future predictions, experience sharing from similar projects</w:t>
            </w:r>
          </w:p>
          <w:p w14:paraId="0986BD27" w14:textId="77777777" w:rsidR="00BF7AE2" w:rsidRPr="00B3082B" w:rsidRDefault="00FF40D2" w:rsidP="00501C47">
            <w:pPr>
              <w:spacing w:before="120"/>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 </w:t>
            </w:r>
            <w:r w:rsidR="00BF7AE2" w:rsidRPr="00B3082B">
              <w:rPr>
                <w:rFonts w:ascii="Candara" w:hAnsi="Candara" w:cstheme="minorHAnsi"/>
                <w:color w:val="000000"/>
                <w:sz w:val="16"/>
                <w:szCs w:val="16"/>
              </w:rPr>
              <w:t>Be well informed of the social and environmental risks arising from the project and relevant mitigation measures</w:t>
            </w:r>
          </w:p>
          <w:p w14:paraId="0B825758" w14:textId="51A228F3" w:rsidR="00BF7AE2" w:rsidRPr="00B3082B" w:rsidRDefault="00BF7AE2" w:rsidP="00501C47">
            <w:pPr>
              <w:spacing w:before="120"/>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 Be well informed of the safety measures including OHS, community health and safety and safety from Covid-19 </w:t>
            </w:r>
          </w:p>
          <w:p w14:paraId="29DCF0B5" w14:textId="4FC9A781" w:rsidR="00BF7AE2" w:rsidRPr="00B3082B" w:rsidRDefault="00BF7AE2" w:rsidP="00501C47">
            <w:pPr>
              <w:spacing w:before="120"/>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*Be well informed of the land acquisition process and subsequent compensation entitlement and process including resettlement and livelihood benefits </w:t>
            </w:r>
          </w:p>
          <w:p w14:paraId="7C0F942D" w14:textId="7E2A17E5" w:rsidR="00FF40D2" w:rsidRPr="00B3082B" w:rsidRDefault="00BF7AE2" w:rsidP="00501C47">
            <w:pPr>
              <w:spacing w:before="120"/>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sz w:val="16"/>
                <w:szCs w:val="16"/>
              </w:rPr>
              <w:t>* Be aware of the risks of SEA/SH from labor influx as well as human trafficking risks from project interventions; be well informed of the GRM process</w:t>
            </w:r>
          </w:p>
        </w:tc>
      </w:tr>
      <w:tr w:rsidR="009052BC" w:rsidRPr="00B3082B" w14:paraId="3F112A4B" w14:textId="77777777" w:rsidTr="00C561D4">
        <w:trPr>
          <w:trHeight w:val="734"/>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3D6FD8E4" w14:textId="0C04A43C" w:rsidR="009052BC" w:rsidRPr="00B3082B" w:rsidRDefault="009052BC" w:rsidP="00501C47">
            <w:pPr>
              <w:spacing w:before="120"/>
              <w:jc w:val="both"/>
              <w:rPr>
                <w:rFonts w:ascii="Candara" w:hAnsi="Candara" w:cstheme="minorHAnsi"/>
                <w:color w:val="000000"/>
                <w:sz w:val="16"/>
                <w:szCs w:val="16"/>
              </w:rPr>
            </w:pPr>
            <w:r w:rsidRPr="00B3082B">
              <w:rPr>
                <w:rFonts w:ascii="Candara" w:hAnsi="Candara" w:cstheme="minorHAnsi"/>
                <w:color w:val="000000"/>
                <w:sz w:val="16"/>
                <w:szCs w:val="16"/>
              </w:rPr>
              <w:t>Other Interested parties</w:t>
            </w:r>
          </w:p>
        </w:tc>
        <w:tc>
          <w:tcPr>
            <w:tcW w:w="3600" w:type="dxa"/>
            <w:shd w:val="clear" w:color="auto" w:fill="FFFFFF" w:themeFill="background1"/>
          </w:tcPr>
          <w:p w14:paraId="4D4066F1" w14:textId="587C34D4" w:rsidR="009052BC" w:rsidRPr="00B3082B" w:rsidRDefault="009052BC" w:rsidP="00B3082B">
            <w:pPr>
              <w:spacing w:before="120"/>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Civil Society Organizations (CSOs)</w:t>
            </w:r>
            <w:r w:rsidR="001C320A" w:rsidRPr="00B3082B">
              <w:rPr>
                <w:rFonts w:ascii="Candara" w:hAnsi="Candara" w:cstheme="minorHAnsi"/>
                <w:color w:val="000000"/>
                <w:sz w:val="16"/>
                <w:szCs w:val="16"/>
              </w:rPr>
              <w:t xml:space="preserve"> including media (on/offline)</w:t>
            </w:r>
          </w:p>
          <w:p w14:paraId="3ABA102E" w14:textId="264F3B59" w:rsidR="009052BC" w:rsidRPr="00B3082B" w:rsidRDefault="009052BC" w:rsidP="00B3082B">
            <w:pPr>
              <w:spacing w:before="120"/>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Trade unions</w:t>
            </w:r>
          </w:p>
          <w:p w14:paraId="0F0B8C61" w14:textId="07BB9F01" w:rsidR="009052BC" w:rsidRPr="00B3082B" w:rsidRDefault="009052BC" w:rsidP="00B3082B">
            <w:pPr>
              <w:spacing w:before="120"/>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Chambers of Commerce</w:t>
            </w:r>
          </w:p>
          <w:p w14:paraId="49152CA5" w14:textId="5CE3A1C0" w:rsidR="009052BC" w:rsidRPr="00B3082B" w:rsidRDefault="009052BC" w:rsidP="00B3082B">
            <w:pPr>
              <w:spacing w:before="120"/>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 Businesses and Trading houses </w:t>
            </w:r>
          </w:p>
          <w:p w14:paraId="4C5E93C0" w14:textId="04867B95" w:rsidR="009052BC" w:rsidRPr="00B3082B" w:rsidRDefault="009052BC" w:rsidP="00B3082B">
            <w:pPr>
              <w:spacing w:before="120"/>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Clearing and forwarding agents</w:t>
            </w:r>
          </w:p>
          <w:p w14:paraId="63571679" w14:textId="04D8D61C" w:rsidR="009052BC" w:rsidRPr="00B3082B" w:rsidRDefault="009052BC" w:rsidP="00B3082B">
            <w:pPr>
              <w:spacing w:before="120"/>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 National and International NGOs </w:t>
            </w:r>
          </w:p>
          <w:p w14:paraId="1F06051D" w14:textId="25989340" w:rsidR="009052BC" w:rsidRPr="00B3082B" w:rsidRDefault="009052BC" w:rsidP="00B3082B">
            <w:pPr>
              <w:spacing w:before="120"/>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Transporters and transport unions</w:t>
            </w:r>
          </w:p>
          <w:p w14:paraId="44FEE541" w14:textId="0DAC7D9B" w:rsidR="009052BC" w:rsidRPr="00B3082B" w:rsidRDefault="009052BC" w:rsidP="00B3082B">
            <w:pPr>
              <w:spacing w:before="120"/>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 Traditional national and local media </w:t>
            </w:r>
          </w:p>
          <w:p w14:paraId="01ADBF8A" w14:textId="76E5B530" w:rsidR="009052BC" w:rsidRPr="00B3082B" w:rsidRDefault="009052BC" w:rsidP="00B3082B">
            <w:pPr>
              <w:spacing w:before="120"/>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*Local government institutions (LGIs) including the city/municipal corporations, etc. </w:t>
            </w:r>
          </w:p>
          <w:p w14:paraId="0199CB35" w14:textId="7E78FAB9" w:rsidR="009052BC" w:rsidRPr="00B3082B" w:rsidRDefault="009052BC" w:rsidP="00B3082B">
            <w:pPr>
              <w:spacing w:before="120"/>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Government officials at the sites/local level</w:t>
            </w:r>
          </w:p>
          <w:p w14:paraId="04155AF8" w14:textId="2FE39BE9" w:rsidR="009052BC" w:rsidRPr="00B3082B" w:rsidRDefault="009052BC" w:rsidP="00B3082B">
            <w:pPr>
              <w:spacing w:before="120"/>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 Border </w:t>
            </w:r>
            <w:r w:rsidR="001C320A" w:rsidRPr="00B3082B">
              <w:rPr>
                <w:rFonts w:ascii="Candara" w:hAnsi="Candara" w:cstheme="minorHAnsi"/>
                <w:color w:val="000000"/>
                <w:sz w:val="16"/>
                <w:szCs w:val="16"/>
              </w:rPr>
              <w:t>G</w:t>
            </w:r>
            <w:r w:rsidRPr="00B3082B">
              <w:rPr>
                <w:rFonts w:ascii="Candara" w:hAnsi="Candara" w:cstheme="minorHAnsi"/>
                <w:color w:val="000000"/>
                <w:sz w:val="16"/>
                <w:szCs w:val="16"/>
              </w:rPr>
              <w:t>uard Bangladesh</w:t>
            </w:r>
          </w:p>
          <w:p w14:paraId="51858E26" w14:textId="59B85919" w:rsidR="009052BC" w:rsidRPr="00B3082B" w:rsidRDefault="009052BC" w:rsidP="00B3082B">
            <w:pPr>
              <w:spacing w:before="120"/>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Border</w:t>
            </w:r>
            <w:r w:rsidR="001C320A" w:rsidRPr="00B3082B">
              <w:rPr>
                <w:rFonts w:ascii="Candara" w:hAnsi="Candara" w:cstheme="minorHAnsi"/>
                <w:color w:val="000000"/>
                <w:sz w:val="16"/>
                <w:szCs w:val="16"/>
              </w:rPr>
              <w:t>/ Immigration</w:t>
            </w:r>
            <w:r w:rsidRPr="00B3082B">
              <w:rPr>
                <w:rFonts w:ascii="Candara" w:hAnsi="Candara" w:cstheme="minorHAnsi"/>
                <w:color w:val="000000"/>
                <w:sz w:val="16"/>
                <w:szCs w:val="16"/>
              </w:rPr>
              <w:t xml:space="preserve"> </w:t>
            </w:r>
            <w:r w:rsidR="001C320A" w:rsidRPr="00B3082B">
              <w:rPr>
                <w:rFonts w:ascii="Candara" w:hAnsi="Candara" w:cstheme="minorHAnsi"/>
                <w:color w:val="000000"/>
                <w:sz w:val="16"/>
                <w:szCs w:val="16"/>
              </w:rPr>
              <w:t>P</w:t>
            </w:r>
            <w:r w:rsidRPr="00B3082B">
              <w:rPr>
                <w:rFonts w:ascii="Candara" w:hAnsi="Candara" w:cstheme="minorHAnsi"/>
                <w:color w:val="000000"/>
                <w:sz w:val="16"/>
                <w:szCs w:val="16"/>
              </w:rPr>
              <w:t>olice and any other law enforcement agency related to border security</w:t>
            </w:r>
          </w:p>
        </w:tc>
        <w:tc>
          <w:tcPr>
            <w:tcW w:w="3960" w:type="dxa"/>
            <w:shd w:val="clear" w:color="auto" w:fill="FFFFFF" w:themeFill="background1"/>
          </w:tcPr>
          <w:p w14:paraId="48CC98C5" w14:textId="103EFEDC" w:rsidR="009052BC" w:rsidRPr="00B3082B" w:rsidRDefault="006916C6" w:rsidP="009F4F47">
            <w:pPr>
              <w:spacing w:before="120"/>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 </w:t>
            </w:r>
            <w:r w:rsidR="009052BC" w:rsidRPr="00B3082B">
              <w:rPr>
                <w:rFonts w:ascii="Candara" w:hAnsi="Candara" w:cstheme="minorHAnsi"/>
                <w:color w:val="000000"/>
                <w:sz w:val="16"/>
                <w:szCs w:val="16"/>
              </w:rPr>
              <w:t xml:space="preserve">If support </w:t>
            </w:r>
            <w:r w:rsidR="00792F38" w:rsidRPr="00B3082B">
              <w:rPr>
                <w:rFonts w:ascii="Candara" w:hAnsi="Candara" w:cstheme="minorHAnsi"/>
                <w:color w:val="000000"/>
                <w:sz w:val="16"/>
                <w:szCs w:val="16"/>
              </w:rPr>
              <w:t xml:space="preserve">is needed from </w:t>
            </w:r>
            <w:r w:rsidR="009052BC" w:rsidRPr="00B3082B">
              <w:rPr>
                <w:rFonts w:ascii="Candara" w:hAnsi="Candara" w:cstheme="minorHAnsi"/>
                <w:color w:val="000000"/>
                <w:sz w:val="16"/>
                <w:szCs w:val="16"/>
              </w:rPr>
              <w:t>partner organizations for successful implementation of project activities including SEA/SH issues</w:t>
            </w:r>
            <w:r w:rsidR="002D1250" w:rsidRPr="00B3082B">
              <w:rPr>
                <w:rFonts w:ascii="Candara" w:hAnsi="Candara" w:cstheme="minorHAnsi"/>
                <w:color w:val="000000"/>
                <w:sz w:val="16"/>
                <w:szCs w:val="16"/>
              </w:rPr>
              <w:t xml:space="preserve"> </w:t>
            </w:r>
          </w:p>
          <w:p w14:paraId="46AF33DD" w14:textId="4C098F94" w:rsidR="00D340B6" w:rsidRPr="00B3082B" w:rsidRDefault="00D340B6" w:rsidP="009F4F47">
            <w:pPr>
              <w:spacing w:before="120"/>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 GRM and awareness raising program. </w:t>
            </w:r>
          </w:p>
          <w:p w14:paraId="25D60266" w14:textId="5E55AE0F" w:rsidR="00792F38" w:rsidRPr="00B3082B" w:rsidRDefault="00792F38" w:rsidP="009F4F47">
            <w:pPr>
              <w:spacing w:before="120"/>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Awareness raising for</w:t>
            </w:r>
            <w:r w:rsidR="00FC5C53" w:rsidRPr="00B3082B">
              <w:rPr>
                <w:rFonts w:ascii="Candara" w:hAnsi="Candara" w:cstheme="minorHAnsi"/>
                <w:color w:val="000000"/>
                <w:sz w:val="16"/>
                <w:szCs w:val="16"/>
              </w:rPr>
              <w:t xml:space="preserve"> SEA/SH</w:t>
            </w:r>
            <w:r w:rsidRPr="00B3082B">
              <w:rPr>
                <w:rFonts w:ascii="Candara" w:hAnsi="Candara" w:cstheme="minorHAnsi"/>
                <w:color w:val="000000"/>
                <w:sz w:val="16"/>
                <w:szCs w:val="16"/>
              </w:rPr>
              <w:t xml:space="preserve"> human trafficking</w:t>
            </w:r>
          </w:p>
          <w:p w14:paraId="5F75E5CA" w14:textId="3B5AF8E5" w:rsidR="00D340B6" w:rsidRPr="00B3082B" w:rsidRDefault="00D340B6" w:rsidP="009F4F47">
            <w:pPr>
              <w:spacing w:before="120"/>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COVID-19 related support</w:t>
            </w:r>
          </w:p>
          <w:p w14:paraId="4839AE84" w14:textId="77777777" w:rsidR="00EC4F75" w:rsidRPr="00B3082B" w:rsidRDefault="00EC4F75" w:rsidP="00EC4F75">
            <w:pPr>
              <w:spacing w:before="120"/>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 The project implementing agencies and other potential partner organizations may communicate with print and electronic media for promotional and greater dissemination purposes.   </w:t>
            </w:r>
          </w:p>
          <w:p w14:paraId="2C0B4A9A" w14:textId="77777777" w:rsidR="00EC4F75" w:rsidRPr="00B3082B" w:rsidRDefault="00EC4F75" w:rsidP="009F4F47">
            <w:pPr>
              <w:spacing w:before="120"/>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p>
          <w:p w14:paraId="4B881643" w14:textId="77777777" w:rsidR="00D340B6" w:rsidRPr="00B3082B" w:rsidRDefault="00D340B6" w:rsidP="009F4F47">
            <w:pPr>
              <w:spacing w:before="120"/>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p>
          <w:p w14:paraId="0BAB20AC" w14:textId="1C72C096" w:rsidR="002D1250" w:rsidRPr="00B3082B" w:rsidRDefault="002D1250" w:rsidP="00501C47">
            <w:pPr>
              <w:spacing w:before="120"/>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6"/>
                <w:szCs w:val="16"/>
              </w:rPr>
            </w:pPr>
          </w:p>
        </w:tc>
      </w:tr>
      <w:tr w:rsidR="00881D14" w:rsidRPr="00B3082B" w14:paraId="1EF23B7E" w14:textId="77777777" w:rsidTr="00C561D4">
        <w:trPr>
          <w:cnfStyle w:val="000000100000" w:firstRow="0" w:lastRow="0" w:firstColumn="0" w:lastColumn="0" w:oddVBand="0" w:evenVBand="0" w:oddHBand="1" w:evenHBand="0" w:firstRowFirstColumn="0" w:firstRowLastColumn="0" w:lastRowFirstColumn="0" w:lastRowLastColumn="0"/>
          <w:trHeight w:val="5993"/>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6B948F61" w14:textId="263F5488" w:rsidR="00881D14" w:rsidRPr="00B3082B" w:rsidRDefault="00881D14" w:rsidP="009F4F47">
            <w:pPr>
              <w:pStyle w:val="CommentText"/>
              <w:rPr>
                <w:szCs w:val="16"/>
                <w:lang w:val="en-US"/>
              </w:rPr>
            </w:pPr>
            <w:r w:rsidRPr="00B3082B">
              <w:rPr>
                <w:szCs w:val="16"/>
                <w:lang w:val="en-US"/>
              </w:rPr>
              <w:lastRenderedPageBreak/>
              <w:t>Disadvantaged and vulnerable people</w:t>
            </w:r>
          </w:p>
        </w:tc>
        <w:tc>
          <w:tcPr>
            <w:tcW w:w="3600" w:type="dxa"/>
            <w:shd w:val="clear" w:color="auto" w:fill="FFFFFF" w:themeFill="background1"/>
          </w:tcPr>
          <w:p w14:paraId="46BCB60F" w14:textId="77777777" w:rsidR="000B7935" w:rsidRPr="00B3082B" w:rsidRDefault="00EC4F75" w:rsidP="000B7935">
            <w:pPr>
              <w:spacing w:before="120"/>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 The vulnerable communities including females, minorities, migrants and the disabled whose livelihoods would be disrupted due to land acquisition and project activities </w:t>
            </w:r>
          </w:p>
          <w:p w14:paraId="40DEA0BC" w14:textId="77777777" w:rsidR="000B7935" w:rsidRPr="00B3082B" w:rsidRDefault="000B7935" w:rsidP="000B7935">
            <w:pPr>
              <w:spacing w:before="120"/>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Slum/tenement dwellers around/nearby the sites who face displacement or disruptions of income due to civil works or land acquisition</w:t>
            </w:r>
          </w:p>
          <w:p w14:paraId="643EAD8F" w14:textId="37C92E74" w:rsidR="00EC4F75" w:rsidRPr="00B3082B" w:rsidRDefault="000B7935" w:rsidP="000B7935">
            <w:pPr>
              <w:spacing w:before="120"/>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Local communities who may face temporary or permanent disruption of income or livelihood from civil works</w:t>
            </w:r>
          </w:p>
          <w:p w14:paraId="3B39E461" w14:textId="5D1B302B" w:rsidR="001C320A" w:rsidRPr="00B3082B" w:rsidRDefault="001C320A" w:rsidP="000B7935">
            <w:pPr>
              <w:spacing w:before="120"/>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w:t>
            </w:r>
            <w:r w:rsidRPr="00B3082B">
              <w:rPr>
                <w:rFonts w:ascii="Candara" w:eastAsia="Calibri" w:hAnsi="Candara" w:cstheme="minorHAnsi"/>
                <w:sz w:val="20"/>
                <w:szCs w:val="20"/>
              </w:rPr>
              <w:t xml:space="preserve"> </w:t>
            </w:r>
            <w:r w:rsidRPr="00B3082B">
              <w:rPr>
                <w:rFonts w:ascii="Candara" w:hAnsi="Candara" w:cstheme="minorHAnsi"/>
                <w:color w:val="000000"/>
                <w:sz w:val="16"/>
                <w:szCs w:val="16"/>
              </w:rPr>
              <w:t>Potential victim of human trafficking especially women and children</w:t>
            </w:r>
          </w:p>
          <w:p w14:paraId="057DAAC5" w14:textId="4490D435" w:rsidR="003F3852" w:rsidRPr="00B3082B" w:rsidRDefault="009408F5" w:rsidP="009408F5">
            <w:pPr>
              <w:cnfStyle w:val="000000100000" w:firstRow="0" w:lastRow="0" w:firstColumn="0" w:lastColumn="0" w:oddVBand="0" w:evenVBand="0" w:oddHBand="1" w:evenHBand="0" w:firstRowFirstColumn="0" w:firstRowLastColumn="0" w:lastRowFirstColumn="0" w:lastRowLastColumn="0"/>
              <w:rPr>
                <w:rFonts w:ascii="Candara" w:eastAsia="Calibri" w:hAnsi="Candara"/>
                <w:sz w:val="16"/>
                <w:szCs w:val="16"/>
              </w:rPr>
            </w:pPr>
            <w:r w:rsidRPr="00B3082B">
              <w:rPr>
                <w:rFonts w:ascii="Candara" w:hAnsi="Candara" w:cstheme="minorHAnsi"/>
                <w:sz w:val="16"/>
                <w:szCs w:val="16"/>
              </w:rPr>
              <w:t>*</w:t>
            </w:r>
            <w:r w:rsidR="003F3852" w:rsidRPr="00B3082B">
              <w:rPr>
                <w:rFonts w:ascii="Candara" w:eastAsia="Calibri" w:hAnsi="Candara"/>
                <w:sz w:val="16"/>
                <w:szCs w:val="16"/>
              </w:rPr>
              <w:t xml:space="preserve">Women and children who may be at the risk of SEA/SH from labor influx and human trafficking due to project interventions </w:t>
            </w:r>
          </w:p>
          <w:p w14:paraId="423838DF" w14:textId="51ED4620" w:rsidR="00881D14" w:rsidRPr="00B3082B" w:rsidRDefault="00881D14" w:rsidP="00EC4F75">
            <w:pPr>
              <w:spacing w:before="120"/>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p>
        </w:tc>
        <w:tc>
          <w:tcPr>
            <w:tcW w:w="3960" w:type="dxa"/>
            <w:shd w:val="clear" w:color="auto" w:fill="FFFFFF" w:themeFill="background1"/>
          </w:tcPr>
          <w:p w14:paraId="4892CCE8" w14:textId="20C6747E" w:rsidR="000B7935" w:rsidRPr="00B3082B" w:rsidRDefault="00EC4F75" w:rsidP="00EC4F75">
            <w:pPr>
              <w:spacing w:before="120"/>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 </w:t>
            </w:r>
            <w:r w:rsidR="000B7935" w:rsidRPr="00B3082B">
              <w:rPr>
                <w:rFonts w:ascii="Candara" w:hAnsi="Candara" w:cstheme="minorHAnsi"/>
                <w:color w:val="000000"/>
                <w:sz w:val="16"/>
                <w:szCs w:val="16"/>
              </w:rPr>
              <w:t xml:space="preserve">Participate in the design of the project to ensure beneficiary needs are being met by project activities </w:t>
            </w:r>
            <w:r w:rsidRPr="00B3082B">
              <w:rPr>
                <w:rFonts w:ascii="Candara" w:hAnsi="Candara" w:cstheme="minorHAnsi"/>
                <w:color w:val="000000"/>
                <w:sz w:val="16"/>
                <w:szCs w:val="16"/>
              </w:rPr>
              <w:t xml:space="preserve">including beneficiary engagement and selection </w:t>
            </w:r>
          </w:p>
          <w:p w14:paraId="546E7AD5" w14:textId="7F063510" w:rsidR="00EC4F75" w:rsidRPr="00B3082B" w:rsidRDefault="000B7935" w:rsidP="00EC4F75">
            <w:pPr>
              <w:spacing w:before="120"/>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For inputs in project design, baseline analysis and future predictions, these groups can share their experience from similar projects</w:t>
            </w:r>
          </w:p>
          <w:p w14:paraId="3DDAA292" w14:textId="176B83A5" w:rsidR="00EC4F75" w:rsidRPr="00B3082B" w:rsidRDefault="00EC4F75" w:rsidP="00EC4F75">
            <w:pPr>
              <w:spacing w:before="120"/>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 Women and poor street vendors may face dislocations due to land acquisition or civil construction are more vulnerable than others </w:t>
            </w:r>
            <w:r w:rsidR="004665FF" w:rsidRPr="00B3082B">
              <w:rPr>
                <w:rFonts w:ascii="Candara" w:hAnsi="Candara" w:cstheme="minorHAnsi"/>
                <w:color w:val="000000"/>
                <w:sz w:val="16"/>
                <w:szCs w:val="16"/>
              </w:rPr>
              <w:t>and may require specific attention including compensation and other livelihood-related support.</w:t>
            </w:r>
          </w:p>
          <w:p w14:paraId="3A20DAEC" w14:textId="4DE68E87" w:rsidR="00EC4F75" w:rsidRPr="00B3082B" w:rsidRDefault="00EC4F75" w:rsidP="00EC4F75">
            <w:pPr>
              <w:spacing w:before="120"/>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xml:space="preserve">* Person with disabilities (PWD) who depend for livelihood on access the current infrastructure of the IAs would require special attention to reinstate their livelihood </w:t>
            </w:r>
            <w:proofErr w:type="spellStart"/>
            <w:r w:rsidRPr="00B3082B">
              <w:rPr>
                <w:rFonts w:ascii="Candara" w:hAnsi="Candara" w:cstheme="minorHAnsi"/>
                <w:color w:val="000000"/>
                <w:sz w:val="16"/>
                <w:szCs w:val="16"/>
              </w:rPr>
              <w:t>incase</w:t>
            </w:r>
            <w:proofErr w:type="spellEnd"/>
            <w:r w:rsidRPr="00B3082B">
              <w:rPr>
                <w:rFonts w:ascii="Candara" w:hAnsi="Candara" w:cstheme="minorHAnsi"/>
                <w:color w:val="000000"/>
                <w:sz w:val="16"/>
                <w:szCs w:val="16"/>
              </w:rPr>
              <w:t xml:space="preserve"> of relocation due to land acquisition</w:t>
            </w:r>
          </w:p>
          <w:p w14:paraId="197B5319" w14:textId="5501F057" w:rsidR="00EC4F75" w:rsidRPr="00B3082B" w:rsidRDefault="00EC4F75" w:rsidP="00EC4F75">
            <w:pPr>
              <w:spacing w:before="120"/>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Poorest households’ livelihoods are likely to be disrupted due to civil works or land acquisition</w:t>
            </w:r>
            <w:r w:rsidR="004665FF" w:rsidRPr="00B3082B">
              <w:rPr>
                <w:rFonts w:ascii="Candara" w:hAnsi="Candara" w:cstheme="minorHAnsi"/>
                <w:color w:val="000000"/>
                <w:sz w:val="16"/>
                <w:szCs w:val="16"/>
              </w:rPr>
              <w:t xml:space="preserve"> and will require additional support to re-establish their livelihood. </w:t>
            </w:r>
          </w:p>
          <w:p w14:paraId="2B2FA4E0" w14:textId="5B04861E" w:rsidR="00EC4F75" w:rsidRPr="00B3082B" w:rsidRDefault="00EC4F75" w:rsidP="00EC4F75">
            <w:pPr>
              <w:spacing w:before="120"/>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Women and female-headed households who face displacement from land acquisition are more vulnerable</w:t>
            </w:r>
          </w:p>
          <w:p w14:paraId="74AFD30D" w14:textId="275E8B57" w:rsidR="00EC4F75" w:rsidRPr="00B3082B" w:rsidRDefault="00EC4F75" w:rsidP="00EC4F75">
            <w:pPr>
              <w:spacing w:before="120"/>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r w:rsidRPr="00B3082B">
              <w:rPr>
                <w:rFonts w:ascii="Candara" w:hAnsi="Candara" w:cstheme="minorHAnsi"/>
                <w:color w:val="000000"/>
                <w:sz w:val="16"/>
                <w:szCs w:val="16"/>
              </w:rPr>
              <w:t>* Many of these groups would require the project to provide employment opportunities and skills training to reinstate their livelihoods which may be disrupted due to land acquisition and project activities</w:t>
            </w:r>
          </w:p>
          <w:p w14:paraId="01EA9211" w14:textId="336AC6A4" w:rsidR="00881D14" w:rsidRPr="00B3082B" w:rsidRDefault="00881D14" w:rsidP="00881D14">
            <w:pPr>
              <w:spacing w:before="120"/>
              <w:cnfStyle w:val="000000100000" w:firstRow="0" w:lastRow="0" w:firstColumn="0" w:lastColumn="0" w:oddVBand="0" w:evenVBand="0" w:oddHBand="1" w:evenHBand="0" w:firstRowFirstColumn="0" w:firstRowLastColumn="0" w:lastRowFirstColumn="0" w:lastRowLastColumn="0"/>
              <w:rPr>
                <w:rFonts w:ascii="Candara" w:hAnsi="Candara" w:cstheme="minorHAnsi"/>
                <w:color w:val="000000"/>
                <w:sz w:val="16"/>
                <w:szCs w:val="16"/>
              </w:rPr>
            </w:pPr>
          </w:p>
        </w:tc>
      </w:tr>
    </w:tbl>
    <w:p w14:paraId="405D661B" w14:textId="77777777" w:rsidR="009F4F47" w:rsidRPr="00B3082B" w:rsidRDefault="009F4F47" w:rsidP="00507E03">
      <w:pPr>
        <w:pStyle w:val="Heading2WeCARE"/>
        <w:rPr>
          <w:rStyle w:val="IntenseReference"/>
          <w:rFonts w:ascii="Candara" w:hAnsi="Candara"/>
        </w:rPr>
      </w:pPr>
    </w:p>
    <w:p w14:paraId="46CB5123" w14:textId="30F76822" w:rsidR="00551D3E" w:rsidRDefault="00475B09" w:rsidP="00507E03">
      <w:pPr>
        <w:pStyle w:val="Heading2WeCARE"/>
        <w:rPr>
          <w:rStyle w:val="IntenseReference"/>
          <w:rFonts w:ascii="Candara" w:hAnsi="Candara"/>
        </w:rPr>
      </w:pPr>
      <w:r w:rsidRPr="00B3082B">
        <w:rPr>
          <w:rStyle w:val="IntenseReference"/>
          <w:rFonts w:ascii="Candara" w:hAnsi="Candara"/>
        </w:rPr>
        <w:t>STAKEHOLDER ENGAGEMENT PROGRAM</w:t>
      </w:r>
    </w:p>
    <w:p w14:paraId="3F36DB87" w14:textId="4085066B" w:rsidR="005B6B6D" w:rsidRPr="005B6B6D" w:rsidRDefault="004B51F1" w:rsidP="004720BF">
      <w:pPr>
        <w:spacing w:line="276" w:lineRule="auto"/>
        <w:jc w:val="both"/>
        <w:rPr>
          <w:rFonts w:ascii="Candara" w:eastAsia="Times New Roman" w:hAnsi="Candara"/>
          <w:sz w:val="20"/>
          <w:szCs w:val="20"/>
          <w:lang w:bidi="ar-SA"/>
        </w:rPr>
      </w:pPr>
      <w:r w:rsidRPr="004B51F1">
        <w:rPr>
          <w:rFonts w:ascii="Candara" w:eastAsia="Times New Roman" w:hAnsi="Candara"/>
          <w:sz w:val="20"/>
          <w:szCs w:val="20"/>
          <w:lang w:bidi="ar-SA"/>
        </w:rPr>
        <w:t>The objective of the Stakeholder Engagement Program is to engage stakeholders throughout the entire project life cycle to ensure transparency, information disclosure, beneficiary satisfaction by establishing a</w:t>
      </w:r>
      <w:r w:rsidR="005B6B6D" w:rsidRPr="005B6B6D">
        <w:rPr>
          <w:rFonts w:ascii="Candara" w:eastAsia="Times New Roman" w:hAnsi="Candara"/>
          <w:sz w:val="20"/>
          <w:szCs w:val="20"/>
          <w:lang w:bidi="ar-SA"/>
        </w:rPr>
        <w:t xml:space="preserve"> mechanism by which people can raise concerns, provide feedback, or make complaints about </w:t>
      </w:r>
      <w:r w:rsidRPr="004B51F1">
        <w:rPr>
          <w:rFonts w:ascii="Candara" w:eastAsia="Times New Roman" w:hAnsi="Candara"/>
          <w:sz w:val="20"/>
          <w:szCs w:val="20"/>
          <w:lang w:bidi="ar-SA"/>
        </w:rPr>
        <w:t>the</w:t>
      </w:r>
      <w:r w:rsidR="005B6B6D" w:rsidRPr="005B6B6D">
        <w:rPr>
          <w:rFonts w:ascii="Candara" w:eastAsia="Times New Roman" w:hAnsi="Candara"/>
          <w:sz w:val="20"/>
          <w:szCs w:val="20"/>
          <w:lang w:bidi="ar-SA"/>
        </w:rPr>
        <w:t xml:space="preserve"> project and any activities related to the project. The involvement of the local population is essential to the success of the project(s) in order to ensure smooth collaboration between project staff and local communities and to minimize and mitigate environmental and social risks related to the proposed project activities. </w:t>
      </w:r>
      <w:r>
        <w:rPr>
          <w:rFonts w:ascii="Candara" w:eastAsia="Times New Roman" w:hAnsi="Candara"/>
          <w:sz w:val="20"/>
          <w:szCs w:val="20"/>
          <w:lang w:bidi="ar-SA"/>
        </w:rPr>
        <w:t xml:space="preserve">Various methods such as in-person consultations, focus group discussions, period reports and project websites will be used to engage with stakeholders (see Annex A). </w:t>
      </w:r>
    </w:p>
    <w:p w14:paraId="224E5B46" w14:textId="77777777" w:rsidR="005B6B6D" w:rsidRDefault="005B6B6D" w:rsidP="00507E03">
      <w:pPr>
        <w:pStyle w:val="Heading2WeCARE"/>
        <w:rPr>
          <w:rStyle w:val="IntenseReference"/>
          <w:rFonts w:ascii="Candara" w:hAnsi="Candara"/>
        </w:rPr>
      </w:pPr>
    </w:p>
    <w:p w14:paraId="72B92C7E" w14:textId="7ABC3BC8" w:rsidR="00475B09" w:rsidRPr="00B3082B" w:rsidRDefault="00475B09" w:rsidP="00507E03">
      <w:pPr>
        <w:pStyle w:val="Heading2WeCARE"/>
        <w:rPr>
          <w:rStyle w:val="IntenseReference"/>
          <w:rFonts w:ascii="Candara" w:hAnsi="Candara"/>
        </w:rPr>
      </w:pPr>
      <w:r w:rsidRPr="00B3082B">
        <w:rPr>
          <w:rStyle w:val="IntenseReference"/>
          <w:rFonts w:ascii="Candara" w:hAnsi="Candara"/>
        </w:rPr>
        <w:t>Institutional Responsibility of Stakeholder Engagement</w:t>
      </w:r>
    </w:p>
    <w:p w14:paraId="30EEF398" w14:textId="5A0A1CC5" w:rsidR="00551D3E" w:rsidRPr="00B3082B" w:rsidRDefault="00551D3E" w:rsidP="00551D3E">
      <w:pPr>
        <w:widowControl w:val="0"/>
        <w:autoSpaceDE w:val="0"/>
        <w:autoSpaceDN w:val="0"/>
        <w:adjustRightInd w:val="0"/>
        <w:spacing w:before="120" w:after="160" w:line="276" w:lineRule="auto"/>
        <w:jc w:val="both"/>
        <w:rPr>
          <w:rFonts w:ascii="Candara" w:hAnsi="Candara" w:cstheme="minorHAnsi"/>
          <w:sz w:val="20"/>
          <w:szCs w:val="20"/>
        </w:rPr>
      </w:pPr>
      <w:r w:rsidRPr="00B3082B">
        <w:rPr>
          <w:rFonts w:ascii="Candara" w:hAnsi="Candara" w:cstheme="minorHAnsi"/>
          <w:sz w:val="20"/>
          <w:szCs w:val="20"/>
        </w:rPr>
        <w:t>The PIU</w:t>
      </w:r>
      <w:r w:rsidR="00E24419" w:rsidRPr="00B3082B">
        <w:rPr>
          <w:rFonts w:ascii="Candara" w:hAnsi="Candara" w:cstheme="minorHAnsi"/>
          <w:sz w:val="20"/>
          <w:szCs w:val="20"/>
        </w:rPr>
        <w:t>s</w:t>
      </w:r>
      <w:r w:rsidR="00FA7106" w:rsidRPr="00B3082B">
        <w:rPr>
          <w:rFonts w:ascii="Candara" w:hAnsi="Candara" w:cstheme="minorHAnsi"/>
          <w:sz w:val="20"/>
          <w:szCs w:val="20"/>
        </w:rPr>
        <w:t xml:space="preserve"> </w:t>
      </w:r>
      <w:r w:rsidR="00E24419" w:rsidRPr="00B3082B">
        <w:rPr>
          <w:rFonts w:ascii="Candara" w:hAnsi="Candara" w:cstheme="minorHAnsi"/>
          <w:sz w:val="20"/>
          <w:szCs w:val="20"/>
        </w:rPr>
        <w:t>w</w:t>
      </w:r>
      <w:r w:rsidR="00F5529D" w:rsidRPr="00B3082B">
        <w:rPr>
          <w:rFonts w:ascii="Candara" w:hAnsi="Candara" w:cstheme="minorHAnsi"/>
          <w:sz w:val="20"/>
          <w:szCs w:val="20"/>
        </w:rPr>
        <w:t xml:space="preserve">ill </w:t>
      </w:r>
      <w:r w:rsidRPr="00B3082B">
        <w:rPr>
          <w:rFonts w:ascii="Candara" w:hAnsi="Candara" w:cstheme="minorHAnsi"/>
          <w:sz w:val="20"/>
          <w:szCs w:val="20"/>
        </w:rPr>
        <w:t>coordinat</w:t>
      </w:r>
      <w:r w:rsidR="00F5529D" w:rsidRPr="00B3082B">
        <w:rPr>
          <w:rFonts w:ascii="Candara" w:hAnsi="Candara" w:cstheme="minorHAnsi"/>
          <w:sz w:val="20"/>
          <w:szCs w:val="20"/>
        </w:rPr>
        <w:t>e</w:t>
      </w:r>
      <w:r w:rsidRPr="00B3082B">
        <w:rPr>
          <w:rFonts w:ascii="Candara" w:hAnsi="Candara" w:cstheme="minorHAnsi"/>
          <w:sz w:val="20"/>
          <w:szCs w:val="20"/>
        </w:rPr>
        <w:t xml:space="preserve"> and support the </w:t>
      </w:r>
      <w:r w:rsidR="00716CDE" w:rsidRPr="00B3082B">
        <w:rPr>
          <w:rFonts w:ascii="Candara" w:hAnsi="Candara" w:cstheme="minorHAnsi"/>
          <w:sz w:val="20"/>
          <w:szCs w:val="20"/>
        </w:rPr>
        <w:t xml:space="preserve">IAs </w:t>
      </w:r>
      <w:r w:rsidRPr="00B3082B">
        <w:rPr>
          <w:rFonts w:ascii="Candara" w:hAnsi="Candara" w:cstheme="minorHAnsi"/>
          <w:sz w:val="20"/>
          <w:szCs w:val="20"/>
        </w:rPr>
        <w:t>(</w:t>
      </w:r>
      <w:r w:rsidR="009A3495">
        <w:rPr>
          <w:rFonts w:ascii="Candara" w:hAnsi="Candara" w:cstheme="minorHAnsi"/>
          <w:sz w:val="20"/>
          <w:szCs w:val="20"/>
        </w:rPr>
        <w:t>BLPA, NBR and RHD</w:t>
      </w:r>
      <w:r w:rsidRPr="00B3082B">
        <w:rPr>
          <w:rFonts w:ascii="Candara" w:hAnsi="Candara" w:cstheme="minorHAnsi"/>
          <w:sz w:val="20"/>
          <w:szCs w:val="20"/>
        </w:rPr>
        <w:t>)</w:t>
      </w:r>
      <w:r w:rsidR="00716CDE" w:rsidRPr="00B3082B">
        <w:rPr>
          <w:rFonts w:ascii="Candara" w:hAnsi="Candara" w:cstheme="minorHAnsi"/>
          <w:sz w:val="20"/>
          <w:szCs w:val="20"/>
        </w:rPr>
        <w:t xml:space="preserve"> and </w:t>
      </w:r>
      <w:r w:rsidRPr="00B3082B">
        <w:rPr>
          <w:rFonts w:ascii="Candara" w:hAnsi="Candara" w:cstheme="minorHAnsi"/>
          <w:sz w:val="20"/>
          <w:szCs w:val="20"/>
        </w:rPr>
        <w:t>will lead the implementation and updating of the SEP as the implementation progresses. The PIUs will identify the stakeholders of their respective component activities</w:t>
      </w:r>
      <w:r w:rsidR="00716CDE" w:rsidRPr="00B3082B">
        <w:rPr>
          <w:rFonts w:ascii="Candara" w:hAnsi="Candara" w:cstheme="minorHAnsi"/>
          <w:sz w:val="20"/>
          <w:szCs w:val="20"/>
        </w:rPr>
        <w:t xml:space="preserve"> and will assist in </w:t>
      </w:r>
      <w:r w:rsidRPr="00B3082B">
        <w:rPr>
          <w:rFonts w:ascii="Candara" w:hAnsi="Candara" w:cstheme="minorHAnsi"/>
          <w:sz w:val="20"/>
          <w:szCs w:val="20"/>
        </w:rPr>
        <w:t>communication</w:t>
      </w:r>
      <w:r w:rsidR="00F5529D" w:rsidRPr="00B3082B">
        <w:rPr>
          <w:rFonts w:ascii="Candara" w:hAnsi="Candara" w:cstheme="minorHAnsi"/>
          <w:sz w:val="20"/>
          <w:szCs w:val="20"/>
        </w:rPr>
        <w:t>.</w:t>
      </w:r>
      <w:r w:rsidRPr="00B3082B">
        <w:rPr>
          <w:rFonts w:ascii="Candara" w:hAnsi="Candara" w:cstheme="minorHAnsi"/>
          <w:sz w:val="20"/>
          <w:szCs w:val="20"/>
        </w:rPr>
        <w:t xml:space="preserve"> </w:t>
      </w:r>
      <w:r w:rsidR="00F5529D" w:rsidRPr="00B3082B">
        <w:rPr>
          <w:rFonts w:ascii="Candara" w:hAnsi="Candara" w:cstheme="minorHAnsi"/>
          <w:sz w:val="20"/>
          <w:szCs w:val="20"/>
        </w:rPr>
        <w:t>S</w:t>
      </w:r>
      <w:r w:rsidRPr="00B3082B">
        <w:rPr>
          <w:rFonts w:ascii="Candara" w:hAnsi="Candara" w:cstheme="minorHAnsi"/>
          <w:sz w:val="20"/>
          <w:szCs w:val="20"/>
        </w:rPr>
        <w:t xml:space="preserve">ocial, environmental and genders experts with </w:t>
      </w:r>
      <w:r w:rsidR="005968C0" w:rsidRPr="00B3082B">
        <w:rPr>
          <w:rFonts w:ascii="Candara" w:hAnsi="Candara" w:cstheme="minorHAnsi"/>
          <w:sz w:val="20"/>
          <w:szCs w:val="20"/>
        </w:rPr>
        <w:t>the PIU</w:t>
      </w:r>
      <w:r w:rsidR="00506DFB" w:rsidRPr="00B3082B">
        <w:rPr>
          <w:rFonts w:ascii="Candara" w:hAnsi="Candara" w:cstheme="minorHAnsi"/>
          <w:sz w:val="20"/>
          <w:szCs w:val="20"/>
        </w:rPr>
        <w:t xml:space="preserve"> consultants</w:t>
      </w:r>
      <w:r w:rsidRPr="00B3082B">
        <w:rPr>
          <w:rFonts w:ascii="Candara" w:hAnsi="Candara" w:cstheme="minorHAnsi"/>
          <w:sz w:val="20"/>
          <w:szCs w:val="20"/>
        </w:rPr>
        <w:t xml:space="preserve"> will provide technical support in the process of engagement with their stakeholders. PIU specific stakeholder engagement program (SE Program) will be developed following the guidelines in this SEP and implemented throughout the identification, design, procurement, and implementation of the activities. The activities under the respective PIUs for implementation of the project and the stakeholders </w:t>
      </w:r>
      <w:r w:rsidR="00615CA7" w:rsidRPr="00B3082B">
        <w:rPr>
          <w:rFonts w:ascii="Candara" w:hAnsi="Candara" w:cstheme="minorHAnsi"/>
          <w:sz w:val="20"/>
          <w:szCs w:val="20"/>
        </w:rPr>
        <w:t>who</w:t>
      </w:r>
      <w:r w:rsidRPr="00B3082B">
        <w:rPr>
          <w:rFonts w:ascii="Candara" w:hAnsi="Candara" w:cstheme="minorHAnsi"/>
          <w:sz w:val="20"/>
          <w:szCs w:val="20"/>
        </w:rPr>
        <w:t xml:space="preserve"> have been identified will be updated at the implementation level</w:t>
      </w:r>
      <w:r w:rsidR="00B203F1" w:rsidRPr="00B3082B">
        <w:rPr>
          <w:rFonts w:ascii="Candara" w:hAnsi="Candara" w:cstheme="minorHAnsi"/>
          <w:sz w:val="20"/>
          <w:szCs w:val="20"/>
        </w:rPr>
        <w:t xml:space="preserve"> as the SEP will be considered as a living document</w:t>
      </w:r>
      <w:r w:rsidR="005A165A" w:rsidRPr="00B3082B">
        <w:rPr>
          <w:rFonts w:ascii="Candara" w:hAnsi="Candara" w:cstheme="minorHAnsi"/>
          <w:sz w:val="20"/>
          <w:szCs w:val="20"/>
        </w:rPr>
        <w:t xml:space="preserve">. </w:t>
      </w:r>
    </w:p>
    <w:p w14:paraId="0D94EB65" w14:textId="13AECA27" w:rsidR="00475B09" w:rsidRPr="00B3082B" w:rsidRDefault="00551D3E" w:rsidP="00551D3E">
      <w:pPr>
        <w:widowControl w:val="0"/>
        <w:autoSpaceDE w:val="0"/>
        <w:autoSpaceDN w:val="0"/>
        <w:adjustRightInd w:val="0"/>
        <w:spacing w:before="120" w:after="160" w:line="276" w:lineRule="auto"/>
        <w:jc w:val="both"/>
        <w:rPr>
          <w:rFonts w:ascii="Candara" w:hAnsi="Candara" w:cstheme="minorHAnsi"/>
          <w:sz w:val="20"/>
          <w:szCs w:val="20"/>
        </w:rPr>
      </w:pPr>
      <w:r w:rsidRPr="00B3082B">
        <w:rPr>
          <w:rFonts w:ascii="Candara" w:hAnsi="Candara" w:cstheme="minorHAnsi"/>
          <w:sz w:val="20"/>
          <w:szCs w:val="20"/>
        </w:rPr>
        <w:t xml:space="preserve">Objectives of each activity, implementation approach, environmental and social </w:t>
      </w:r>
      <w:r w:rsidR="005A165A" w:rsidRPr="00B3082B">
        <w:rPr>
          <w:rFonts w:ascii="Candara" w:hAnsi="Candara" w:cstheme="minorHAnsi"/>
          <w:sz w:val="20"/>
          <w:szCs w:val="20"/>
        </w:rPr>
        <w:t xml:space="preserve">impacts </w:t>
      </w:r>
      <w:r w:rsidRPr="00B3082B">
        <w:rPr>
          <w:rFonts w:ascii="Candara" w:hAnsi="Candara" w:cstheme="minorHAnsi"/>
          <w:sz w:val="20"/>
          <w:szCs w:val="20"/>
        </w:rPr>
        <w:t xml:space="preserve">and their </w:t>
      </w:r>
      <w:r w:rsidRPr="00B3082B">
        <w:rPr>
          <w:rFonts w:ascii="Candara" w:hAnsi="Candara" w:cstheme="minorHAnsi"/>
          <w:sz w:val="20"/>
          <w:szCs w:val="20"/>
        </w:rPr>
        <w:lastRenderedPageBreak/>
        <w:t>management, and areas of stakeholders’ engagement will be shared with the stakeholders to facilitate obtaining their feedback through consultation</w:t>
      </w:r>
      <w:r w:rsidR="005A165A" w:rsidRPr="00B3082B">
        <w:rPr>
          <w:rFonts w:ascii="Candara" w:hAnsi="Candara" w:cstheme="minorHAnsi"/>
          <w:sz w:val="20"/>
          <w:szCs w:val="20"/>
        </w:rPr>
        <w:t xml:space="preserve"> and other</w:t>
      </w:r>
      <w:r w:rsidR="005F7F1B" w:rsidRPr="00B3082B">
        <w:rPr>
          <w:rFonts w:ascii="Candara" w:hAnsi="Candara" w:cstheme="minorHAnsi"/>
          <w:sz w:val="20"/>
          <w:szCs w:val="20"/>
        </w:rPr>
        <w:t xml:space="preserve"> relevant engagement</w:t>
      </w:r>
      <w:r w:rsidRPr="00B3082B">
        <w:rPr>
          <w:rFonts w:ascii="Candara" w:hAnsi="Candara" w:cstheme="minorHAnsi"/>
          <w:sz w:val="20"/>
          <w:szCs w:val="20"/>
        </w:rPr>
        <w:t xml:space="preserve"> process. The topics of discussion and frequency and timing of relevant consultation events, notification procedures, and method of consultation will be defined in the PIU specific SE Program. The PIUs will identif</w:t>
      </w:r>
      <w:r w:rsidR="00716CDE" w:rsidRPr="00B3082B">
        <w:rPr>
          <w:rFonts w:ascii="Candara" w:hAnsi="Candara" w:cstheme="minorHAnsi"/>
          <w:sz w:val="20"/>
          <w:szCs w:val="20"/>
        </w:rPr>
        <w:t>y</w:t>
      </w:r>
      <w:r w:rsidRPr="00B3082B">
        <w:rPr>
          <w:rFonts w:ascii="Candara" w:hAnsi="Candara" w:cstheme="minorHAnsi"/>
          <w:sz w:val="20"/>
          <w:szCs w:val="20"/>
        </w:rPr>
        <w:t xml:space="preserve"> the </w:t>
      </w:r>
      <w:r w:rsidR="00716CDE" w:rsidRPr="00B3082B">
        <w:rPr>
          <w:rFonts w:ascii="Candara" w:hAnsi="Candara" w:cstheme="minorHAnsi"/>
          <w:sz w:val="20"/>
          <w:szCs w:val="20"/>
        </w:rPr>
        <w:t xml:space="preserve">relevant </w:t>
      </w:r>
      <w:r w:rsidRPr="00B3082B">
        <w:rPr>
          <w:rFonts w:ascii="Candara" w:hAnsi="Candara" w:cstheme="minorHAnsi"/>
          <w:sz w:val="20"/>
          <w:szCs w:val="20"/>
        </w:rPr>
        <w:t xml:space="preserve">stakeholders including their contact details (telephone, e-mail address, street/location address and contact person). These contact details will be included in the PIU specific SE Program. </w:t>
      </w:r>
      <w:r w:rsidR="00475B09" w:rsidRPr="00B3082B">
        <w:rPr>
          <w:rFonts w:ascii="Candara" w:hAnsi="Candara" w:cs="Vrinda"/>
          <w:b/>
          <w:bCs/>
        </w:rPr>
        <w:t xml:space="preserve"> </w:t>
      </w:r>
    </w:p>
    <w:p w14:paraId="061BD730" w14:textId="6DBA0AB7" w:rsidR="00475B09" w:rsidRPr="00B3082B" w:rsidRDefault="00475B09" w:rsidP="00507E03">
      <w:pPr>
        <w:pStyle w:val="Heading2WeCARE"/>
        <w:rPr>
          <w:rStyle w:val="IntenseReference"/>
          <w:rFonts w:ascii="Candara" w:hAnsi="Candara"/>
        </w:rPr>
      </w:pPr>
      <w:r w:rsidRPr="00B3082B">
        <w:rPr>
          <w:rStyle w:val="IntenseReference"/>
          <w:rFonts w:ascii="Candara" w:hAnsi="Candara"/>
        </w:rPr>
        <w:t>Advance Public Notification</w:t>
      </w:r>
    </w:p>
    <w:p w14:paraId="2365ED5E" w14:textId="77777777" w:rsidR="00911964" w:rsidRPr="00B3082B" w:rsidRDefault="00911964" w:rsidP="00911964">
      <w:pPr>
        <w:widowControl w:val="0"/>
        <w:autoSpaceDE w:val="0"/>
        <w:autoSpaceDN w:val="0"/>
        <w:adjustRightInd w:val="0"/>
        <w:spacing w:before="120" w:after="160" w:line="276" w:lineRule="auto"/>
        <w:jc w:val="both"/>
        <w:rPr>
          <w:rFonts w:ascii="Candara" w:hAnsi="Candara" w:cstheme="minorHAnsi"/>
          <w:sz w:val="20"/>
          <w:szCs w:val="20"/>
        </w:rPr>
      </w:pPr>
      <w:r w:rsidRPr="00B3082B">
        <w:rPr>
          <w:rFonts w:ascii="Candara" w:hAnsi="Candara" w:cstheme="minorHAnsi"/>
          <w:sz w:val="20"/>
          <w:szCs w:val="20"/>
        </w:rPr>
        <w:t>Advance public notification of an upcoming consultation meeting will be given, and it will be available via publicly accessible locations and channels. Selected participants for formal public meetings or consultation workshops will be notified individually formally through e-mail and phone notifications and sharing invitation letters to the address of the selected participant stakeholders. The primary means of notification for formal and informal meetings may include mass media and the dissemination of posters/ advertisements in public places. The project keeps proof of the notification (i. e. a copy of the newspaper announcement, and/or email correspondence) for the accountability and reporting purposes. Existing notice boards in the communities may be particularly useful for distributing the announcements, such as boards adjacent to the widely visited public premises like local government office (ward counselors office, city corporation/</w:t>
      </w:r>
      <w:proofErr w:type="spellStart"/>
      <w:r w:rsidRPr="00B3082B">
        <w:rPr>
          <w:rFonts w:ascii="Candara" w:hAnsi="Candara" w:cstheme="minorHAnsi"/>
          <w:sz w:val="20"/>
          <w:szCs w:val="20"/>
        </w:rPr>
        <w:t>Paurashava</w:t>
      </w:r>
      <w:proofErr w:type="spellEnd"/>
      <w:r w:rsidRPr="00B3082B">
        <w:rPr>
          <w:rFonts w:ascii="Candara" w:hAnsi="Candara" w:cstheme="minorHAnsi"/>
          <w:sz w:val="20"/>
          <w:szCs w:val="20"/>
        </w:rPr>
        <w:t xml:space="preserve">/union parishad offices), highway side and local markets, bus stops and terminals, and offices of the local NGOs and road safety organizations, transport owners and workers association offices and any other public places. </w:t>
      </w:r>
    </w:p>
    <w:p w14:paraId="1CE08E26" w14:textId="0A85EC9B" w:rsidR="00B82C64" w:rsidRPr="00B3082B" w:rsidRDefault="00911964" w:rsidP="00BF441F">
      <w:pPr>
        <w:widowControl w:val="0"/>
        <w:autoSpaceDE w:val="0"/>
        <w:autoSpaceDN w:val="0"/>
        <w:adjustRightInd w:val="0"/>
        <w:spacing w:before="120" w:after="160" w:line="276" w:lineRule="auto"/>
        <w:jc w:val="both"/>
        <w:rPr>
          <w:rFonts w:ascii="Candara" w:hAnsi="Candara" w:cstheme="minorHAnsi"/>
          <w:sz w:val="20"/>
          <w:szCs w:val="20"/>
        </w:rPr>
      </w:pPr>
      <w:r w:rsidRPr="00B3082B">
        <w:rPr>
          <w:rFonts w:ascii="Candara" w:hAnsi="Candara" w:cstheme="minorHAnsi"/>
          <w:sz w:val="20"/>
          <w:szCs w:val="20"/>
        </w:rPr>
        <w:t xml:space="preserve">The notification should contain date, time and venue, consultation agenda, objectives of consultation, and commitment of potential review and consideration of stakeholders’ feedback in project design and the environmental and social planning documents. </w:t>
      </w:r>
    </w:p>
    <w:p w14:paraId="0EE9EC55" w14:textId="73B792F3" w:rsidR="00B82C64" w:rsidRPr="00B3082B" w:rsidRDefault="00475B09" w:rsidP="001D218C">
      <w:pPr>
        <w:pStyle w:val="Heading2WeCARE"/>
        <w:rPr>
          <w:rStyle w:val="IntenseReference"/>
          <w:rFonts w:ascii="Candara" w:hAnsi="Candara"/>
        </w:rPr>
      </w:pPr>
      <w:r w:rsidRPr="00B3082B">
        <w:rPr>
          <w:rStyle w:val="IntenseReference"/>
          <w:rFonts w:ascii="Candara" w:hAnsi="Candara"/>
        </w:rPr>
        <w:t>Documenting Consultations</w:t>
      </w:r>
    </w:p>
    <w:p w14:paraId="08A15621" w14:textId="580AF69A" w:rsidR="00B82C64" w:rsidRPr="00B3082B" w:rsidRDefault="00B82C64" w:rsidP="00B82C64">
      <w:pPr>
        <w:spacing w:line="259" w:lineRule="auto"/>
        <w:rPr>
          <w:rFonts w:ascii="Candara" w:hAnsi="Candara" w:cs="Vrinda"/>
          <w:b/>
          <w:bCs/>
          <w:sz w:val="20"/>
          <w:szCs w:val="20"/>
        </w:rPr>
      </w:pPr>
      <w:r w:rsidRPr="00B3082B">
        <w:rPr>
          <w:rFonts w:ascii="Candara" w:hAnsi="Candara" w:cstheme="minorHAnsi"/>
          <w:sz w:val="20"/>
          <w:szCs w:val="20"/>
        </w:rPr>
        <w:t>Consultation proceedings in any format will be recorded for transparency, accuracy of capturing public comments and feeding the information obtained from the consultation process into project design and implementation approach. The consultation proceedings will be recorded in the following three ways, including:</w:t>
      </w:r>
    </w:p>
    <w:p w14:paraId="3071D2E8" w14:textId="22535DD1" w:rsidR="00B82C64" w:rsidRPr="00B3082B" w:rsidRDefault="00A15A2F" w:rsidP="00840A29">
      <w:pPr>
        <w:pStyle w:val="ListParagraph"/>
        <w:widowControl w:val="0"/>
        <w:numPr>
          <w:ilvl w:val="0"/>
          <w:numId w:val="19"/>
        </w:numPr>
        <w:autoSpaceDE w:val="0"/>
        <w:autoSpaceDN w:val="0"/>
        <w:adjustRightInd w:val="0"/>
        <w:spacing w:before="120" w:after="0" w:line="276" w:lineRule="auto"/>
        <w:contextualSpacing w:val="0"/>
        <w:jc w:val="both"/>
        <w:rPr>
          <w:rFonts w:ascii="Candara" w:hAnsi="Candara" w:cstheme="minorHAnsi"/>
          <w:sz w:val="20"/>
          <w:szCs w:val="20"/>
        </w:rPr>
      </w:pPr>
      <w:r w:rsidRPr="00B3082B">
        <w:rPr>
          <w:rFonts w:ascii="Candara" w:hAnsi="Candara" w:cstheme="minorHAnsi"/>
          <w:sz w:val="20"/>
          <w:szCs w:val="20"/>
        </w:rPr>
        <w:t>T</w:t>
      </w:r>
      <w:r w:rsidR="00B82C64" w:rsidRPr="00B3082B">
        <w:rPr>
          <w:rFonts w:ascii="Candara" w:hAnsi="Candara" w:cstheme="minorHAnsi"/>
          <w:sz w:val="20"/>
          <w:szCs w:val="20"/>
        </w:rPr>
        <w:t>aking written minutes of the meeting by a specially assigned person;</w:t>
      </w:r>
    </w:p>
    <w:p w14:paraId="19B4DA7C" w14:textId="7342E567" w:rsidR="00B82C64" w:rsidRPr="00B3082B" w:rsidRDefault="00A15A2F" w:rsidP="00840A29">
      <w:pPr>
        <w:pStyle w:val="ListParagraph"/>
        <w:widowControl w:val="0"/>
        <w:numPr>
          <w:ilvl w:val="0"/>
          <w:numId w:val="19"/>
        </w:numPr>
        <w:autoSpaceDE w:val="0"/>
        <w:autoSpaceDN w:val="0"/>
        <w:adjustRightInd w:val="0"/>
        <w:spacing w:before="120" w:after="0" w:line="276" w:lineRule="auto"/>
        <w:contextualSpacing w:val="0"/>
        <w:jc w:val="both"/>
        <w:rPr>
          <w:rFonts w:ascii="Candara" w:hAnsi="Candara" w:cstheme="minorHAnsi"/>
          <w:sz w:val="20"/>
          <w:szCs w:val="20"/>
        </w:rPr>
      </w:pPr>
      <w:r w:rsidRPr="00B3082B">
        <w:rPr>
          <w:rFonts w:ascii="Candara" w:hAnsi="Candara" w:cstheme="minorHAnsi"/>
          <w:sz w:val="20"/>
          <w:szCs w:val="20"/>
        </w:rPr>
        <w:t>A</w:t>
      </w:r>
      <w:r w:rsidR="00B82C64" w:rsidRPr="00B3082B">
        <w:rPr>
          <w:rFonts w:ascii="Candara" w:hAnsi="Candara" w:cstheme="minorHAnsi"/>
          <w:sz w:val="20"/>
          <w:szCs w:val="20"/>
        </w:rPr>
        <w:t>udio recording of the discussions with prior information to the participants</w:t>
      </w:r>
      <w:r w:rsidR="007A5C5E" w:rsidRPr="00B3082B">
        <w:rPr>
          <w:rFonts w:ascii="Candara" w:hAnsi="Candara" w:cstheme="minorHAnsi"/>
          <w:sz w:val="20"/>
          <w:szCs w:val="20"/>
        </w:rPr>
        <w:t xml:space="preserve"> (if virtual)</w:t>
      </w:r>
      <w:r w:rsidR="00B82C64" w:rsidRPr="00B3082B">
        <w:rPr>
          <w:rFonts w:ascii="Candara" w:hAnsi="Candara" w:cstheme="minorHAnsi"/>
          <w:sz w:val="20"/>
          <w:szCs w:val="20"/>
        </w:rPr>
        <w:t>; and</w:t>
      </w:r>
    </w:p>
    <w:p w14:paraId="482A4B84" w14:textId="68678F62" w:rsidR="00B82C64" w:rsidRPr="00B3082B" w:rsidRDefault="00A15A2F" w:rsidP="00840A29">
      <w:pPr>
        <w:pStyle w:val="ListParagraph"/>
        <w:widowControl w:val="0"/>
        <w:numPr>
          <w:ilvl w:val="0"/>
          <w:numId w:val="19"/>
        </w:numPr>
        <w:autoSpaceDE w:val="0"/>
        <w:autoSpaceDN w:val="0"/>
        <w:adjustRightInd w:val="0"/>
        <w:spacing w:before="120" w:after="0" w:line="276" w:lineRule="auto"/>
        <w:contextualSpacing w:val="0"/>
        <w:jc w:val="both"/>
        <w:rPr>
          <w:rFonts w:ascii="Candara" w:hAnsi="Candara" w:cstheme="minorHAnsi"/>
          <w:sz w:val="20"/>
          <w:szCs w:val="20"/>
        </w:rPr>
      </w:pPr>
      <w:r w:rsidRPr="00B3082B">
        <w:rPr>
          <w:rFonts w:ascii="Candara" w:hAnsi="Candara" w:cstheme="minorHAnsi"/>
          <w:sz w:val="20"/>
          <w:szCs w:val="20"/>
        </w:rPr>
        <w:t>P</w:t>
      </w:r>
      <w:r w:rsidR="00B82C64" w:rsidRPr="00B3082B">
        <w:rPr>
          <w:rFonts w:ascii="Candara" w:hAnsi="Candara" w:cstheme="minorHAnsi"/>
          <w:sz w:val="20"/>
          <w:szCs w:val="20"/>
        </w:rPr>
        <w:t>hotographing.</w:t>
      </w:r>
    </w:p>
    <w:p w14:paraId="0A2BE185" w14:textId="0C27D98E" w:rsidR="00B82C64" w:rsidRPr="00B3082B" w:rsidRDefault="00B82C64" w:rsidP="0084702C">
      <w:pPr>
        <w:pStyle w:val="ListParagraph"/>
        <w:widowControl w:val="0"/>
        <w:autoSpaceDE w:val="0"/>
        <w:autoSpaceDN w:val="0"/>
        <w:adjustRightInd w:val="0"/>
        <w:spacing w:before="120" w:after="160" w:line="276" w:lineRule="auto"/>
        <w:ind w:left="0"/>
        <w:contextualSpacing w:val="0"/>
        <w:jc w:val="both"/>
        <w:rPr>
          <w:rFonts w:ascii="Candara" w:hAnsi="Candara" w:cstheme="minorHAnsi"/>
          <w:sz w:val="20"/>
          <w:szCs w:val="20"/>
        </w:rPr>
      </w:pPr>
      <w:r w:rsidRPr="00B3082B">
        <w:rPr>
          <w:rFonts w:ascii="Candara" w:hAnsi="Candara" w:cstheme="minorHAnsi"/>
          <w:sz w:val="20"/>
          <w:szCs w:val="20"/>
        </w:rPr>
        <w:t>Photographs of notable scenes during consultation will be captured at reasonable interval but not distracting or disturbing the audience excessively. Where feasible, the video recording may also be undertaken. Combination of these methods assures that the course of the meeting is fully documented and that there are no significant gaps in the records which may result in some of the important comments received from the stakeholder audience being overlooked.</w:t>
      </w:r>
    </w:p>
    <w:p w14:paraId="65DE70DD" w14:textId="340DB4FB" w:rsidR="008A7C72" w:rsidRPr="00B3082B" w:rsidRDefault="00687E76" w:rsidP="001D218C">
      <w:pPr>
        <w:pStyle w:val="Heading2WeCARE"/>
        <w:rPr>
          <w:rStyle w:val="IntenseReference"/>
          <w:rFonts w:ascii="Candara" w:hAnsi="Candara"/>
        </w:rPr>
      </w:pPr>
      <w:r w:rsidRPr="00B3082B">
        <w:rPr>
          <w:rStyle w:val="IntenseReference"/>
          <w:rFonts w:ascii="Candara" w:hAnsi="Candara"/>
        </w:rPr>
        <w:t>Mechanisms for Stakeholder Engagement</w:t>
      </w:r>
    </w:p>
    <w:p w14:paraId="7FE3EC1F" w14:textId="3837696E" w:rsidR="0084702C" w:rsidRPr="00B3082B" w:rsidRDefault="008A7C72" w:rsidP="0084702C">
      <w:pPr>
        <w:pStyle w:val="ListParagraph"/>
        <w:spacing w:before="240" w:line="276" w:lineRule="auto"/>
        <w:ind w:left="0"/>
        <w:contextualSpacing w:val="0"/>
        <w:jc w:val="both"/>
        <w:rPr>
          <w:rFonts w:ascii="Candara" w:hAnsi="Candara" w:cstheme="minorHAnsi"/>
          <w:sz w:val="20"/>
          <w:szCs w:val="20"/>
        </w:rPr>
      </w:pPr>
      <w:r w:rsidRPr="00B3082B">
        <w:rPr>
          <w:rFonts w:ascii="Candara" w:hAnsi="Candara" w:cstheme="minorHAnsi"/>
          <w:sz w:val="20"/>
          <w:szCs w:val="20"/>
        </w:rPr>
        <w:t xml:space="preserve">This sub-section details all possible measures deployed to consult each of the stakeholder groups, from surveys, polls and questionnaires to public workshops, provide them relevant </w:t>
      </w:r>
      <w:r w:rsidRPr="00B3082B">
        <w:rPr>
          <w:rFonts w:ascii="Candara" w:hAnsi="Candara" w:cstheme="minorHAnsi"/>
          <w:bCs/>
          <w:color w:val="000000"/>
          <w:sz w:val="20"/>
          <w:szCs w:val="20"/>
        </w:rPr>
        <w:t>information</w:t>
      </w:r>
      <w:r w:rsidRPr="00B3082B">
        <w:rPr>
          <w:rFonts w:ascii="Candara" w:hAnsi="Candara" w:cstheme="minorHAnsi"/>
          <w:sz w:val="20"/>
          <w:szCs w:val="20"/>
        </w:rPr>
        <w:t xml:space="preserve"> and opportunities to voice their views on matter of important. The table below presents topics of engagement, methods used,</w:t>
      </w:r>
      <w:r w:rsidR="00C42E8D" w:rsidRPr="00B3082B">
        <w:rPr>
          <w:rFonts w:ascii="Candara" w:hAnsi="Candara" w:cstheme="minorHAnsi"/>
          <w:sz w:val="20"/>
          <w:szCs w:val="20"/>
        </w:rPr>
        <w:t xml:space="preserve"> </w:t>
      </w:r>
      <w:r w:rsidRPr="00B3082B">
        <w:rPr>
          <w:rFonts w:ascii="Candara" w:hAnsi="Candara" w:cstheme="minorHAnsi"/>
          <w:sz w:val="20"/>
          <w:szCs w:val="20"/>
        </w:rPr>
        <w:t>targeted stakeholders for each of the activities, among others. Please note that the sessions and items for consultation will be bundled to the extent possible in order to maximize the cost effectiveness and efficiency of the engagement process.</w:t>
      </w:r>
      <w:r w:rsidR="007A5C5E" w:rsidRPr="00B3082B">
        <w:rPr>
          <w:rFonts w:ascii="Candara" w:hAnsi="Candara" w:cstheme="minorHAnsi"/>
          <w:sz w:val="20"/>
          <w:szCs w:val="20"/>
        </w:rPr>
        <w:t xml:space="preserve"> </w:t>
      </w:r>
    </w:p>
    <w:p w14:paraId="27ADFB88" w14:textId="77777777" w:rsidR="00753266" w:rsidRPr="00B3082B" w:rsidRDefault="00753266" w:rsidP="008A7C72">
      <w:pPr>
        <w:spacing w:before="120" w:line="276" w:lineRule="auto"/>
        <w:jc w:val="center"/>
        <w:rPr>
          <w:rFonts w:ascii="Candara" w:hAnsi="Candara" w:cstheme="minorHAnsi"/>
          <w:b/>
          <w:bCs/>
          <w:sz w:val="20"/>
          <w:szCs w:val="20"/>
        </w:rPr>
      </w:pPr>
    </w:p>
    <w:p w14:paraId="58B8DB64" w14:textId="67F4A340" w:rsidR="008A7C72" w:rsidRPr="00B3082B" w:rsidRDefault="008A7C72" w:rsidP="008A7C72">
      <w:pPr>
        <w:spacing w:before="120" w:line="276" w:lineRule="auto"/>
        <w:jc w:val="center"/>
        <w:rPr>
          <w:rFonts w:ascii="Candara" w:hAnsi="Candara" w:cstheme="minorHAnsi"/>
          <w:b/>
          <w:bCs/>
          <w:sz w:val="20"/>
          <w:szCs w:val="20"/>
        </w:rPr>
      </w:pPr>
      <w:r w:rsidRPr="00B3082B">
        <w:rPr>
          <w:rFonts w:ascii="Candara" w:hAnsi="Candara" w:cstheme="minorHAnsi"/>
          <w:b/>
          <w:bCs/>
          <w:sz w:val="20"/>
          <w:szCs w:val="20"/>
        </w:rPr>
        <w:lastRenderedPageBreak/>
        <w:t xml:space="preserve">Table </w:t>
      </w:r>
      <w:r w:rsidR="00B42E2A" w:rsidRPr="00B3082B">
        <w:rPr>
          <w:rFonts w:ascii="Candara" w:hAnsi="Candara" w:cstheme="minorHAnsi"/>
          <w:b/>
          <w:bCs/>
          <w:sz w:val="20"/>
          <w:szCs w:val="20"/>
        </w:rPr>
        <w:t>3</w:t>
      </w:r>
      <w:r w:rsidRPr="00B3082B">
        <w:rPr>
          <w:rFonts w:ascii="Candara" w:hAnsi="Candara" w:cstheme="minorHAnsi"/>
          <w:b/>
          <w:bCs/>
          <w:sz w:val="20"/>
          <w:szCs w:val="20"/>
        </w:rPr>
        <w:t>: Stakeholder Consultations and Corresponding Engagement Mechanisms</w:t>
      </w:r>
    </w:p>
    <w:p w14:paraId="6A55A8FB" w14:textId="77777777" w:rsidR="00813E8E" w:rsidRPr="00B3082B" w:rsidRDefault="00813E8E" w:rsidP="008A7C72">
      <w:pPr>
        <w:spacing w:before="120" w:line="276" w:lineRule="auto"/>
        <w:jc w:val="center"/>
        <w:rPr>
          <w:rFonts w:ascii="Candara" w:hAnsi="Candara" w:cstheme="minorHAnsi"/>
          <w:b/>
          <w:bCs/>
          <w:sz w:val="20"/>
          <w:szCs w:val="20"/>
        </w:rPr>
      </w:pPr>
    </w:p>
    <w:tbl>
      <w:tblPr>
        <w:tblStyle w:val="GridTable4"/>
        <w:tblW w:w="9355" w:type="dxa"/>
        <w:jc w:val="center"/>
        <w:tblLook w:val="04A0" w:firstRow="1" w:lastRow="0" w:firstColumn="1" w:lastColumn="0" w:noHBand="0" w:noVBand="1"/>
      </w:tblPr>
      <w:tblGrid>
        <w:gridCol w:w="1435"/>
        <w:gridCol w:w="1440"/>
        <w:gridCol w:w="4590"/>
        <w:gridCol w:w="1890"/>
      </w:tblGrid>
      <w:tr w:rsidR="008A7C72" w:rsidRPr="00B3082B" w14:paraId="58C968E5" w14:textId="77777777" w:rsidTr="00360FB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56A43" w14:textId="77777777" w:rsidR="008A7C72" w:rsidRPr="0079082E" w:rsidRDefault="008A7C72" w:rsidP="007E1EDB">
            <w:pPr>
              <w:spacing w:before="120" w:line="276" w:lineRule="auto"/>
              <w:jc w:val="center"/>
              <w:rPr>
                <w:rFonts w:ascii="Candara" w:hAnsi="Candara" w:cstheme="minorHAnsi"/>
                <w:sz w:val="16"/>
                <w:szCs w:val="16"/>
              </w:rPr>
            </w:pPr>
            <w:r w:rsidRPr="004D2073">
              <w:rPr>
                <w:rFonts w:ascii="Candara" w:hAnsi="Candara" w:cstheme="minorHAnsi"/>
                <w:sz w:val="16"/>
                <w:szCs w:val="16"/>
              </w:rPr>
              <w:t>Target stakeholders</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8A6B80" w14:textId="77777777" w:rsidR="008A7C72" w:rsidRPr="0079082E" w:rsidRDefault="008A7C72" w:rsidP="007E1EDB">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sz w:val="16"/>
                <w:szCs w:val="16"/>
              </w:rPr>
            </w:pPr>
            <w:r w:rsidRPr="004D2073">
              <w:rPr>
                <w:rFonts w:ascii="Candara" w:hAnsi="Candara" w:cstheme="minorHAnsi"/>
                <w:sz w:val="16"/>
                <w:szCs w:val="16"/>
              </w:rPr>
              <w:t>Topic(s) of engagement</w:t>
            </w:r>
          </w:p>
        </w:tc>
        <w:tc>
          <w:tcPr>
            <w:tcW w:w="4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4ADB33" w14:textId="77777777" w:rsidR="008A7C72" w:rsidRPr="0079082E" w:rsidRDefault="008A7C72" w:rsidP="007E1EDB">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sz w:val="16"/>
                <w:szCs w:val="16"/>
              </w:rPr>
            </w:pPr>
            <w:r w:rsidRPr="004D2073">
              <w:rPr>
                <w:rFonts w:ascii="Candara" w:hAnsi="Candara" w:cstheme="minorHAnsi"/>
                <w:sz w:val="16"/>
                <w:szCs w:val="16"/>
              </w:rPr>
              <w:t>Method(s) used</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C81B3B" w14:textId="77777777" w:rsidR="008A7C72" w:rsidRPr="0079082E" w:rsidRDefault="008A7C72" w:rsidP="007E1EDB">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sz w:val="16"/>
                <w:szCs w:val="16"/>
              </w:rPr>
            </w:pPr>
            <w:r w:rsidRPr="004D2073">
              <w:rPr>
                <w:rFonts w:ascii="Candara" w:hAnsi="Candara" w:cstheme="minorHAnsi"/>
                <w:sz w:val="16"/>
                <w:szCs w:val="16"/>
              </w:rPr>
              <w:t>Responsibilities</w:t>
            </w:r>
          </w:p>
        </w:tc>
      </w:tr>
      <w:tr w:rsidR="008A7C72" w:rsidRPr="00B3082B" w14:paraId="7C26E3F2" w14:textId="77777777" w:rsidTr="007908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FFFFFF" w:themeColor="background1"/>
            </w:tcBorders>
          </w:tcPr>
          <w:p w14:paraId="41C9F774" w14:textId="77777777" w:rsidR="008A7C72" w:rsidRPr="001D048C" w:rsidRDefault="008A7C72" w:rsidP="007E1EDB">
            <w:pPr>
              <w:spacing w:before="120" w:line="276" w:lineRule="auto"/>
              <w:jc w:val="center"/>
              <w:rPr>
                <w:rFonts w:ascii="Candara" w:hAnsi="Candara" w:cstheme="minorHAnsi"/>
                <w:sz w:val="16"/>
                <w:szCs w:val="16"/>
              </w:rPr>
            </w:pPr>
            <w:r w:rsidRPr="001D048C">
              <w:rPr>
                <w:rFonts w:ascii="Candara" w:hAnsi="Candara" w:cstheme="minorHAnsi"/>
                <w:sz w:val="16"/>
                <w:szCs w:val="16"/>
              </w:rPr>
              <w:t>Preparatory</w:t>
            </w:r>
          </w:p>
        </w:tc>
      </w:tr>
      <w:tr w:rsidR="008A7C72" w:rsidRPr="00B3082B" w14:paraId="63A6869E" w14:textId="77777777" w:rsidTr="00360FB8">
        <w:trPr>
          <w:jc w:val="center"/>
        </w:trPr>
        <w:tc>
          <w:tcPr>
            <w:cnfStyle w:val="001000000000" w:firstRow="0" w:lastRow="0" w:firstColumn="1" w:lastColumn="0" w:oddVBand="0" w:evenVBand="0" w:oddHBand="0" w:evenHBand="0" w:firstRowFirstColumn="0" w:firstRowLastColumn="0" w:lastRowFirstColumn="0" w:lastRowLastColumn="0"/>
            <w:tcW w:w="1435" w:type="dxa"/>
          </w:tcPr>
          <w:p w14:paraId="572BB6B8" w14:textId="77777777"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People potentially affected by land acquisition, if any</w:t>
            </w:r>
          </w:p>
          <w:p w14:paraId="430D9313" w14:textId="77777777"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People residing in project area</w:t>
            </w:r>
          </w:p>
          <w:p w14:paraId="7AD01EC2" w14:textId="77777777"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Project side residential and business squatters</w:t>
            </w:r>
          </w:p>
          <w:p w14:paraId="1D38F708" w14:textId="2B76C39A"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Vulnerable households</w:t>
            </w:r>
            <w:r w:rsidR="006916C6" w:rsidRPr="00B3082B">
              <w:rPr>
                <w:rFonts w:ascii="Candara" w:hAnsi="Candara" w:cstheme="minorHAnsi"/>
                <w:sz w:val="16"/>
                <w:szCs w:val="16"/>
              </w:rPr>
              <w:t xml:space="preserve"> who are likely to lose </w:t>
            </w:r>
            <w:r w:rsidR="00D93E7F" w:rsidRPr="00B3082B">
              <w:rPr>
                <w:rFonts w:ascii="Candara" w:hAnsi="Candara" w:cstheme="minorHAnsi"/>
                <w:sz w:val="16"/>
                <w:szCs w:val="16"/>
              </w:rPr>
              <w:t xml:space="preserve">their </w:t>
            </w:r>
            <w:r w:rsidR="006916C6" w:rsidRPr="00B3082B">
              <w:rPr>
                <w:rFonts w:ascii="Candara" w:hAnsi="Candara" w:cstheme="minorHAnsi"/>
                <w:sz w:val="16"/>
                <w:szCs w:val="16"/>
              </w:rPr>
              <w:t>land and</w:t>
            </w:r>
            <w:r w:rsidR="00D93E7F" w:rsidRPr="00B3082B">
              <w:rPr>
                <w:rFonts w:ascii="Candara" w:hAnsi="Candara" w:cstheme="minorHAnsi"/>
                <w:sz w:val="16"/>
                <w:szCs w:val="16"/>
              </w:rPr>
              <w:t xml:space="preserve"> </w:t>
            </w:r>
            <w:r w:rsidR="006916C6" w:rsidRPr="00B3082B">
              <w:rPr>
                <w:rFonts w:ascii="Candara" w:hAnsi="Candara" w:cstheme="minorHAnsi"/>
                <w:sz w:val="16"/>
                <w:szCs w:val="16"/>
              </w:rPr>
              <w:t xml:space="preserve">livelihood due to land </w:t>
            </w:r>
            <w:r w:rsidR="00370867" w:rsidRPr="00B3082B">
              <w:rPr>
                <w:rFonts w:ascii="Candara" w:hAnsi="Candara" w:cstheme="minorHAnsi"/>
                <w:sz w:val="16"/>
                <w:szCs w:val="16"/>
              </w:rPr>
              <w:t xml:space="preserve">acquisition. </w:t>
            </w:r>
          </w:p>
          <w:p w14:paraId="6BDEFB41" w14:textId="68FC78B0" w:rsidR="00364E87" w:rsidRPr="00B3082B" w:rsidRDefault="00364E87" w:rsidP="007E1EDB">
            <w:pPr>
              <w:spacing w:before="120" w:line="276" w:lineRule="auto"/>
              <w:rPr>
                <w:rFonts w:ascii="Candara" w:hAnsi="Candara" w:cstheme="minorHAnsi"/>
                <w:sz w:val="16"/>
                <w:szCs w:val="16"/>
              </w:rPr>
            </w:pPr>
            <w:r w:rsidRPr="00B3082B">
              <w:rPr>
                <w:rFonts w:ascii="Candara" w:hAnsi="Candara" w:cstheme="minorHAnsi"/>
                <w:sz w:val="16"/>
                <w:szCs w:val="16"/>
              </w:rPr>
              <w:t>Women</w:t>
            </w:r>
          </w:p>
          <w:p w14:paraId="4CF009C4" w14:textId="28561293"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Local government</w:t>
            </w:r>
          </w:p>
          <w:p w14:paraId="2FB38C6E" w14:textId="6D09D2F8"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Media</w:t>
            </w:r>
          </w:p>
          <w:p w14:paraId="161F24D7" w14:textId="2CFEC7EE"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Construction workers</w:t>
            </w:r>
          </w:p>
          <w:p w14:paraId="43D50D85" w14:textId="77777777"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Local businessmen</w:t>
            </w:r>
          </w:p>
          <w:p w14:paraId="5F7470BF" w14:textId="77777777"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Others</w:t>
            </w:r>
          </w:p>
        </w:tc>
        <w:tc>
          <w:tcPr>
            <w:tcW w:w="1440" w:type="dxa"/>
          </w:tcPr>
          <w:p w14:paraId="11162987" w14:textId="77777777" w:rsidR="008A7C72" w:rsidRPr="00B3082B" w:rsidRDefault="008A7C72" w:rsidP="007E1EDB">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All the ES documents will be disclosed</w:t>
            </w:r>
          </w:p>
          <w:p w14:paraId="1A43E73A" w14:textId="24C36B88" w:rsidR="008A7C72" w:rsidRPr="00B3082B" w:rsidRDefault="008A7C72" w:rsidP="007E1EDB">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Land acquisition process, if required</w:t>
            </w:r>
            <w:r w:rsidR="00E20919" w:rsidRPr="00B3082B">
              <w:rPr>
                <w:rFonts w:ascii="Candara" w:hAnsi="Candara" w:cstheme="minorHAnsi"/>
                <w:sz w:val="16"/>
                <w:szCs w:val="16"/>
              </w:rPr>
              <w:t>, and resettlement process</w:t>
            </w:r>
          </w:p>
          <w:p w14:paraId="3A0A64FA" w14:textId="77777777" w:rsidR="008A7C72" w:rsidRPr="00B3082B" w:rsidRDefault="008A7C72" w:rsidP="007E1EDB">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 risks and impacts and mitigation measures</w:t>
            </w:r>
          </w:p>
          <w:p w14:paraId="3BD09A8B" w14:textId="77777777" w:rsidR="008A7C72" w:rsidRPr="00B3082B" w:rsidRDefault="008A7C72" w:rsidP="007E1EDB">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 scope and rationale including timeline</w:t>
            </w:r>
          </w:p>
          <w:p w14:paraId="4CC5AA86" w14:textId="77777777" w:rsidR="008A7C72" w:rsidRPr="00B3082B" w:rsidRDefault="008A7C72" w:rsidP="007E1EDB">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Grievance mechanism process</w:t>
            </w:r>
          </w:p>
          <w:p w14:paraId="7190F49F" w14:textId="77777777" w:rsidR="00E20919" w:rsidRPr="00B3082B" w:rsidRDefault="008A7C72"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Future consultation </w:t>
            </w:r>
          </w:p>
          <w:p w14:paraId="53555D4F" w14:textId="77777777" w:rsidR="00E20919" w:rsidRPr="00B3082B" w:rsidRDefault="00E20919"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p w14:paraId="562BC353" w14:textId="0672DCDF" w:rsidR="008A7C72" w:rsidRPr="00B3082B" w:rsidRDefault="008A7C72"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4590" w:type="dxa"/>
          </w:tcPr>
          <w:p w14:paraId="67F12F86" w14:textId="77777777" w:rsidR="008A7C72" w:rsidRPr="00B3082B" w:rsidRDefault="008A7C72" w:rsidP="007E1EDB">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Public meetings, separate FGD for women and vulnerable</w:t>
            </w:r>
          </w:p>
          <w:p w14:paraId="2AB928DC" w14:textId="77777777" w:rsidR="008A7C72" w:rsidRPr="00B3082B" w:rsidRDefault="008A7C72"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Face-to-face meetings</w:t>
            </w:r>
          </w:p>
          <w:p w14:paraId="1C613918" w14:textId="77777777" w:rsidR="008A7C72" w:rsidRPr="00B3082B" w:rsidRDefault="008A7C72"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Disclosure of written information: brochures, posters, flyers, website</w:t>
            </w:r>
            <w:r w:rsidRPr="00B3082B">
              <w:rPr>
                <w:rFonts w:ascii="Candara" w:hAnsi="Candara" w:cstheme="minorHAnsi"/>
                <w:sz w:val="16"/>
                <w:szCs w:val="16"/>
              </w:rPr>
              <w:br/>
              <w:t xml:space="preserve">Information boards or desks in local language </w:t>
            </w:r>
          </w:p>
          <w:p w14:paraId="58D817E6" w14:textId="77777777" w:rsidR="008A7C72" w:rsidRPr="00B3082B" w:rsidRDefault="008A7C72" w:rsidP="007E1EDB">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Grievance procedures through consultation, information brochures</w:t>
            </w:r>
          </w:p>
          <w:p w14:paraId="73F4BC00" w14:textId="28FF6DE8" w:rsidR="008A7C72" w:rsidRPr="00B3082B" w:rsidRDefault="00F91326" w:rsidP="007E1EDB">
            <w:pPr>
              <w:widowControl w:val="0"/>
              <w:autoSpaceDE w:val="0"/>
              <w:autoSpaceDN w:val="0"/>
              <w:adjustRightInd w:val="0"/>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T</w:t>
            </w:r>
            <w:r w:rsidR="008A7C72" w:rsidRPr="00B3082B">
              <w:rPr>
                <w:rFonts w:ascii="Candara" w:hAnsi="Candara" w:cstheme="minorHAnsi"/>
                <w:sz w:val="16"/>
                <w:szCs w:val="16"/>
              </w:rPr>
              <w:t xml:space="preserve">he following modes to be adopted specifically for the vulnerable groups: </w:t>
            </w:r>
          </w:p>
          <w:p w14:paraId="0EDD3F05" w14:textId="77777777" w:rsidR="008A7C72" w:rsidRPr="00B3082B" w:rsidRDefault="008A7C72" w:rsidP="007E1EDB">
            <w:pPr>
              <w:widowControl w:val="0"/>
              <w:autoSpaceDE w:val="0"/>
              <w:autoSpaceDN w:val="0"/>
              <w:adjustRightInd w:val="0"/>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Robust engagement with local community-based organizations.</w:t>
            </w:r>
          </w:p>
          <w:p w14:paraId="0B261902" w14:textId="2B547E0E" w:rsidR="00364E87" w:rsidRPr="00B3082B" w:rsidRDefault="00364E87" w:rsidP="00364E87">
            <w:pPr>
              <w:widowControl w:val="0"/>
              <w:autoSpaceDE w:val="0"/>
              <w:autoSpaceDN w:val="0"/>
              <w:adjustRightInd w:val="0"/>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The project would arrange separate consultation sessions for women to discuss any gender or </w:t>
            </w:r>
            <w:r w:rsidR="002B0624" w:rsidRPr="00B3082B">
              <w:rPr>
                <w:rFonts w:ascii="Candara" w:hAnsi="Candara" w:cstheme="minorHAnsi"/>
                <w:sz w:val="16"/>
                <w:szCs w:val="16"/>
              </w:rPr>
              <w:t>SEA/</w:t>
            </w:r>
            <w:r w:rsidR="00150790" w:rsidRPr="00B3082B">
              <w:rPr>
                <w:rFonts w:ascii="Candara" w:hAnsi="Candara" w:cstheme="minorHAnsi"/>
                <w:sz w:val="16"/>
                <w:szCs w:val="16"/>
              </w:rPr>
              <w:t>SH concerns</w:t>
            </w:r>
            <w:r w:rsidRPr="00B3082B">
              <w:rPr>
                <w:rFonts w:ascii="Candara" w:hAnsi="Candara" w:cstheme="minorHAnsi"/>
                <w:sz w:val="16"/>
                <w:szCs w:val="16"/>
              </w:rPr>
              <w:t>. Manageable and gendered FGD to be arranged so that women can speak freely</w:t>
            </w:r>
            <w:r w:rsidR="00E20919" w:rsidRPr="00B3082B">
              <w:rPr>
                <w:rFonts w:ascii="Candara" w:hAnsi="Candara" w:cstheme="minorHAnsi"/>
                <w:sz w:val="16"/>
                <w:szCs w:val="16"/>
              </w:rPr>
              <w:t xml:space="preserve">. </w:t>
            </w:r>
          </w:p>
          <w:p w14:paraId="44A38DC0" w14:textId="5412AD91" w:rsidR="00364E87" w:rsidRPr="00B3082B" w:rsidRDefault="00E20919" w:rsidP="00E20919">
            <w:pPr>
              <w:widowControl w:val="0"/>
              <w:autoSpaceDE w:val="0"/>
              <w:autoSpaceDN w:val="0"/>
              <w:adjustRightInd w:val="0"/>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The project must have adequate means to reach the disabled ones in the community.  If need be, teams must visit the disabled ones in their habitat</w:t>
            </w:r>
          </w:p>
          <w:p w14:paraId="713DD8D0" w14:textId="77777777" w:rsidR="008A7C72" w:rsidRPr="00B3082B" w:rsidRDefault="008A7C72" w:rsidP="007E1EDB">
            <w:pPr>
              <w:widowControl w:val="0"/>
              <w:autoSpaceDE w:val="0"/>
              <w:autoSpaceDN w:val="0"/>
              <w:adjustRightInd w:val="0"/>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Resources allocation towards local administration representatives and councilors.</w:t>
            </w:r>
          </w:p>
          <w:p w14:paraId="6CB39ED1" w14:textId="5B1E269B" w:rsidR="008A7C72" w:rsidRPr="00B3082B" w:rsidRDefault="008A7C72" w:rsidP="007E1EDB">
            <w:pPr>
              <w:widowControl w:val="0"/>
              <w:autoSpaceDE w:val="0"/>
              <w:autoSpaceDN w:val="0"/>
              <w:adjustRightInd w:val="0"/>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Engagement of local NGO’s who work with vulnerable people at the community level to help disseminate information and organize consultations</w:t>
            </w:r>
            <w:r w:rsidR="00E20919" w:rsidRPr="00B3082B">
              <w:rPr>
                <w:rFonts w:ascii="Candara" w:hAnsi="Candara" w:cstheme="minorHAnsi"/>
                <w:sz w:val="16"/>
                <w:szCs w:val="16"/>
              </w:rPr>
              <w:t xml:space="preserve">. Use of radio, mobile phones and other forms of communication to engage stakeholders. </w:t>
            </w:r>
          </w:p>
          <w:p w14:paraId="0CC92ACF" w14:textId="14479B6F" w:rsidR="008A7C72" w:rsidRPr="00B3082B" w:rsidRDefault="008A7C72" w:rsidP="007E1EDB">
            <w:pPr>
              <w:widowControl w:val="0"/>
              <w:autoSpaceDE w:val="0"/>
              <w:autoSpaceDN w:val="0"/>
              <w:adjustRightInd w:val="0"/>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Notice board for employment recruitment and student admissio</w:t>
            </w:r>
            <w:r w:rsidR="00DD196C" w:rsidRPr="00B3082B">
              <w:rPr>
                <w:rFonts w:ascii="Candara" w:hAnsi="Candara" w:cstheme="minorHAnsi"/>
                <w:sz w:val="16"/>
                <w:szCs w:val="16"/>
              </w:rPr>
              <w:t xml:space="preserve">n. </w:t>
            </w:r>
          </w:p>
          <w:p w14:paraId="1C7C1175" w14:textId="3D576FC8" w:rsidR="008A7C72" w:rsidRPr="00B3082B" w:rsidRDefault="008A7C72" w:rsidP="007E1EDB">
            <w:pPr>
              <w:widowControl w:val="0"/>
              <w:autoSpaceDE w:val="0"/>
              <w:autoSpaceDN w:val="0"/>
              <w:adjustRightInd w:val="0"/>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1890" w:type="dxa"/>
          </w:tcPr>
          <w:p w14:paraId="16EED678" w14:textId="780B5BCE" w:rsidR="008A7C72" w:rsidRPr="00B3082B" w:rsidRDefault="008A7C72"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w:t>
            </w:r>
            <w:r w:rsidR="00660E42" w:rsidRPr="00B3082B">
              <w:rPr>
                <w:rFonts w:ascii="Candara" w:hAnsi="Candara" w:cstheme="minorHAnsi"/>
                <w:sz w:val="16"/>
                <w:szCs w:val="16"/>
              </w:rPr>
              <w:t>IU</w:t>
            </w:r>
            <w:r w:rsidR="00F91326" w:rsidRPr="00B3082B">
              <w:rPr>
                <w:rFonts w:ascii="Candara" w:hAnsi="Candara" w:cstheme="minorHAnsi"/>
                <w:sz w:val="16"/>
                <w:szCs w:val="16"/>
              </w:rPr>
              <w:t>/</w:t>
            </w:r>
            <w:r w:rsidRPr="00B3082B">
              <w:rPr>
                <w:rFonts w:ascii="Candara" w:hAnsi="Candara" w:cstheme="minorHAnsi"/>
                <w:sz w:val="16"/>
                <w:szCs w:val="16"/>
              </w:rPr>
              <w:t>E</w:t>
            </w:r>
            <w:r w:rsidR="00813E8E" w:rsidRPr="00B3082B">
              <w:rPr>
                <w:rFonts w:ascii="Candara" w:hAnsi="Candara" w:cstheme="minorHAnsi"/>
                <w:sz w:val="16"/>
                <w:szCs w:val="16"/>
              </w:rPr>
              <w:t>&amp;</w:t>
            </w:r>
            <w:r w:rsidRPr="00B3082B">
              <w:rPr>
                <w:rFonts w:ascii="Candara" w:hAnsi="Candara" w:cstheme="minorHAnsi"/>
                <w:sz w:val="16"/>
                <w:szCs w:val="16"/>
              </w:rPr>
              <w:t xml:space="preserve">S consultants </w:t>
            </w:r>
          </w:p>
        </w:tc>
      </w:tr>
      <w:tr w:rsidR="008A7C72" w:rsidRPr="00B3082B" w14:paraId="103F86BA" w14:textId="77777777" w:rsidTr="0079082E">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9355" w:type="dxa"/>
            <w:gridSpan w:val="4"/>
          </w:tcPr>
          <w:p w14:paraId="0687511D" w14:textId="77777777" w:rsidR="008A7C72" w:rsidRPr="001D048C" w:rsidRDefault="008A7C72" w:rsidP="007E1EDB">
            <w:pPr>
              <w:spacing w:before="120" w:line="276" w:lineRule="auto"/>
              <w:jc w:val="center"/>
              <w:rPr>
                <w:rFonts w:ascii="Candara" w:hAnsi="Candara" w:cstheme="minorHAnsi"/>
                <w:sz w:val="16"/>
                <w:szCs w:val="16"/>
              </w:rPr>
            </w:pPr>
            <w:r w:rsidRPr="001D048C">
              <w:rPr>
                <w:rFonts w:ascii="Candara" w:hAnsi="Candara" w:cstheme="minorHAnsi"/>
                <w:sz w:val="16"/>
                <w:szCs w:val="16"/>
              </w:rPr>
              <w:t>Implementation Phase</w:t>
            </w:r>
          </w:p>
        </w:tc>
      </w:tr>
      <w:tr w:rsidR="008A7C72" w:rsidRPr="00B3082B" w14:paraId="3A12756B" w14:textId="77777777" w:rsidTr="00360FB8">
        <w:trPr>
          <w:jc w:val="center"/>
        </w:trPr>
        <w:tc>
          <w:tcPr>
            <w:cnfStyle w:val="001000000000" w:firstRow="0" w:lastRow="0" w:firstColumn="1" w:lastColumn="0" w:oddVBand="0" w:evenVBand="0" w:oddHBand="0" w:evenHBand="0" w:firstRowFirstColumn="0" w:firstRowLastColumn="0" w:lastRowFirstColumn="0" w:lastRowLastColumn="0"/>
            <w:tcW w:w="1435" w:type="dxa"/>
          </w:tcPr>
          <w:p w14:paraId="70204218" w14:textId="77777777"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Project Affected People</w:t>
            </w:r>
          </w:p>
          <w:p w14:paraId="20947939" w14:textId="77777777"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People potentially affected by land acquisition (if any)</w:t>
            </w:r>
          </w:p>
          <w:p w14:paraId="7AFB45C3" w14:textId="77777777"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People residing in project area</w:t>
            </w:r>
          </w:p>
          <w:p w14:paraId="14B043AD" w14:textId="7C847A5A"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Vulnerable households</w:t>
            </w:r>
          </w:p>
          <w:p w14:paraId="492104CF" w14:textId="77777777"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Contractors</w:t>
            </w:r>
          </w:p>
          <w:p w14:paraId="12C2658C" w14:textId="77777777"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Local Government</w:t>
            </w:r>
          </w:p>
          <w:p w14:paraId="46BE785C" w14:textId="77777777"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 xml:space="preserve">Local NGOs </w:t>
            </w:r>
          </w:p>
          <w:p w14:paraId="141C4CB9" w14:textId="77777777"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lastRenderedPageBreak/>
              <w:t>Government office</w:t>
            </w:r>
          </w:p>
          <w:p w14:paraId="1CB80CE2" w14:textId="77777777"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Local Press</w:t>
            </w:r>
          </w:p>
          <w:p w14:paraId="5BD2EC01" w14:textId="77777777"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Local businessmen</w:t>
            </w:r>
          </w:p>
          <w:p w14:paraId="45B4BB27" w14:textId="77777777" w:rsidR="008A7C72" w:rsidRPr="00B3082B" w:rsidRDefault="008A7C72" w:rsidP="007E1EDB">
            <w:pPr>
              <w:spacing w:before="120" w:line="276" w:lineRule="auto"/>
              <w:rPr>
                <w:rFonts w:ascii="Candara" w:hAnsi="Candara" w:cstheme="minorHAnsi"/>
                <w:sz w:val="16"/>
                <w:szCs w:val="16"/>
              </w:rPr>
            </w:pPr>
            <w:r w:rsidRPr="00B3082B">
              <w:rPr>
                <w:rFonts w:ascii="Candara" w:hAnsi="Candara" w:cstheme="minorHAnsi"/>
                <w:sz w:val="16"/>
                <w:szCs w:val="16"/>
              </w:rPr>
              <w:t>Construction workers</w:t>
            </w:r>
          </w:p>
          <w:p w14:paraId="13E5FDAB" w14:textId="77777777" w:rsidR="008A7C72" w:rsidRPr="00B3082B" w:rsidRDefault="008A7C72" w:rsidP="007E1EDB">
            <w:pPr>
              <w:spacing w:before="120" w:line="276" w:lineRule="auto"/>
              <w:rPr>
                <w:rFonts w:ascii="Candara" w:hAnsi="Candara" w:cstheme="minorHAnsi"/>
                <w:b w:val="0"/>
                <w:bCs w:val="0"/>
                <w:sz w:val="16"/>
                <w:szCs w:val="16"/>
              </w:rPr>
            </w:pPr>
            <w:r w:rsidRPr="00B3082B">
              <w:rPr>
                <w:rFonts w:ascii="Candara" w:hAnsi="Candara" w:cstheme="minorHAnsi"/>
                <w:sz w:val="16"/>
                <w:szCs w:val="16"/>
              </w:rPr>
              <w:t>Others</w:t>
            </w:r>
          </w:p>
          <w:p w14:paraId="417CAA60" w14:textId="6D8A9666" w:rsidR="00051758" w:rsidRPr="00B3082B" w:rsidRDefault="00051758" w:rsidP="007E1EDB">
            <w:pPr>
              <w:spacing w:before="120" w:line="276" w:lineRule="auto"/>
              <w:rPr>
                <w:rFonts w:ascii="Candara" w:hAnsi="Candara" w:cstheme="minorHAnsi"/>
                <w:sz w:val="16"/>
                <w:szCs w:val="16"/>
              </w:rPr>
            </w:pPr>
            <w:r w:rsidRPr="00B3082B">
              <w:rPr>
                <w:rFonts w:ascii="Candara" w:hAnsi="Candara" w:cstheme="minorHAnsi"/>
                <w:sz w:val="16"/>
                <w:szCs w:val="16"/>
              </w:rPr>
              <w:t xml:space="preserve">Law enforcement agencies, i.e., Border guard Bangladesh, Border Police, etc. </w:t>
            </w:r>
          </w:p>
        </w:tc>
        <w:tc>
          <w:tcPr>
            <w:tcW w:w="1440" w:type="dxa"/>
          </w:tcPr>
          <w:p w14:paraId="66A0EB3B" w14:textId="5B2C6285" w:rsidR="008A7C72" w:rsidRPr="00B3082B" w:rsidRDefault="008A7C72"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lastRenderedPageBreak/>
              <w:t>Grievance</w:t>
            </w:r>
            <w:r w:rsidR="008206FF" w:rsidRPr="00B3082B">
              <w:rPr>
                <w:rFonts w:ascii="Candara" w:hAnsi="Candara" w:cstheme="minorHAnsi"/>
                <w:sz w:val="16"/>
                <w:szCs w:val="16"/>
              </w:rPr>
              <w:t xml:space="preserve"> redress mechanism</w:t>
            </w:r>
            <w:r w:rsidRPr="00B3082B">
              <w:rPr>
                <w:rFonts w:ascii="Candara" w:hAnsi="Candara" w:cstheme="minorHAnsi"/>
                <w:sz w:val="16"/>
                <w:szCs w:val="16"/>
              </w:rPr>
              <w:t xml:space="preserve"> </w:t>
            </w:r>
            <w:r w:rsidR="008206FF" w:rsidRPr="00B3082B">
              <w:rPr>
                <w:rFonts w:ascii="Candara" w:hAnsi="Candara" w:cstheme="minorHAnsi"/>
                <w:sz w:val="16"/>
                <w:szCs w:val="16"/>
              </w:rPr>
              <w:t xml:space="preserve">(GRM) and awareness raising </w:t>
            </w:r>
            <w:r w:rsidR="00903F08" w:rsidRPr="00B3082B">
              <w:rPr>
                <w:rFonts w:ascii="Candara" w:hAnsi="Candara" w:cstheme="minorHAnsi"/>
                <w:sz w:val="16"/>
                <w:szCs w:val="16"/>
              </w:rPr>
              <w:t xml:space="preserve">process </w:t>
            </w:r>
            <w:r w:rsidR="008206FF" w:rsidRPr="00B3082B">
              <w:rPr>
                <w:rFonts w:ascii="Candara" w:hAnsi="Candara" w:cstheme="minorHAnsi"/>
                <w:sz w:val="16"/>
                <w:szCs w:val="16"/>
              </w:rPr>
              <w:t xml:space="preserve">to close the feedback loop. </w:t>
            </w:r>
          </w:p>
          <w:p w14:paraId="466D25C7" w14:textId="77777777" w:rsidR="008A7C72" w:rsidRPr="00B3082B" w:rsidRDefault="008A7C72"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Health and safety impacts (RAP, community H&amp;S, community concerns)</w:t>
            </w:r>
          </w:p>
          <w:p w14:paraId="644F19FC" w14:textId="77777777" w:rsidR="008A7C72" w:rsidRPr="00B3082B" w:rsidRDefault="008A7C72"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Employment opportunities</w:t>
            </w:r>
          </w:p>
          <w:p w14:paraId="49A4B874" w14:textId="77777777" w:rsidR="008A7C72" w:rsidRPr="00B3082B" w:rsidRDefault="008A7C72"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 status</w:t>
            </w:r>
          </w:p>
          <w:p w14:paraId="4F452729" w14:textId="2F27C9BC" w:rsidR="008A7C72" w:rsidRPr="00B3082B" w:rsidRDefault="00303F1B"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Project </w:t>
            </w:r>
            <w:r w:rsidR="008A7C72" w:rsidRPr="00B3082B">
              <w:rPr>
                <w:rFonts w:ascii="Candara" w:hAnsi="Candara" w:cstheme="minorHAnsi"/>
                <w:sz w:val="16"/>
                <w:szCs w:val="16"/>
              </w:rPr>
              <w:t xml:space="preserve">risks and impacts </w:t>
            </w:r>
          </w:p>
        </w:tc>
        <w:tc>
          <w:tcPr>
            <w:tcW w:w="4590" w:type="dxa"/>
          </w:tcPr>
          <w:p w14:paraId="2AFC34C0" w14:textId="77777777" w:rsidR="008A7C72" w:rsidRPr="00B3082B" w:rsidRDefault="008A7C72" w:rsidP="007E1EDB">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b/>
                <w:bCs/>
                <w:i/>
                <w:iCs/>
                <w:sz w:val="16"/>
                <w:szCs w:val="16"/>
              </w:rPr>
            </w:pPr>
            <w:r w:rsidRPr="00B3082B">
              <w:rPr>
                <w:rFonts w:ascii="Candara" w:hAnsi="Candara" w:cstheme="minorHAnsi"/>
                <w:sz w:val="16"/>
                <w:szCs w:val="16"/>
              </w:rPr>
              <w:t>Public meetings, open houses, trainings/workshops</w:t>
            </w:r>
          </w:p>
          <w:p w14:paraId="28806FF6" w14:textId="77777777" w:rsidR="008A7C72" w:rsidRPr="00B3082B" w:rsidRDefault="008A7C72" w:rsidP="007E1EDB">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b/>
                <w:bCs/>
                <w:i/>
                <w:iCs/>
                <w:sz w:val="16"/>
                <w:szCs w:val="16"/>
              </w:rPr>
            </w:pPr>
            <w:r w:rsidRPr="00B3082B">
              <w:rPr>
                <w:rFonts w:ascii="Candara" w:hAnsi="Candara" w:cstheme="minorHAnsi"/>
                <w:sz w:val="16"/>
                <w:szCs w:val="16"/>
              </w:rPr>
              <w:t>Separate meetings as needed for women and vulnerable</w:t>
            </w:r>
          </w:p>
          <w:p w14:paraId="6253EB69" w14:textId="77777777" w:rsidR="008A7C72" w:rsidRPr="00B3082B" w:rsidRDefault="008A7C72" w:rsidP="007E1EDB">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b/>
                <w:bCs/>
                <w:i/>
                <w:iCs/>
                <w:sz w:val="16"/>
                <w:szCs w:val="16"/>
              </w:rPr>
            </w:pPr>
            <w:r w:rsidRPr="00B3082B">
              <w:rPr>
                <w:rFonts w:ascii="Candara" w:hAnsi="Candara" w:cstheme="minorHAnsi"/>
                <w:sz w:val="16"/>
                <w:szCs w:val="16"/>
              </w:rPr>
              <w:t>Individual outreach to PAPs as needed</w:t>
            </w:r>
          </w:p>
          <w:p w14:paraId="487AFA14" w14:textId="77777777" w:rsidR="008A7C72" w:rsidRPr="00B3082B" w:rsidRDefault="008A7C72"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Disclosure of written information: brochures, posters, flyers, website</w:t>
            </w:r>
            <w:r w:rsidRPr="00B3082B">
              <w:rPr>
                <w:rFonts w:ascii="Candara" w:hAnsi="Candara" w:cstheme="minorHAnsi"/>
                <w:sz w:val="16"/>
                <w:szCs w:val="16"/>
              </w:rPr>
              <w:br/>
              <w:t>Information boards in local offices/education institutions</w:t>
            </w:r>
          </w:p>
          <w:p w14:paraId="30D8B06D" w14:textId="77777777" w:rsidR="008A7C72" w:rsidRPr="00B3082B" w:rsidRDefault="008A7C72" w:rsidP="007E1EDB">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b/>
                <w:bCs/>
                <w:i/>
                <w:iCs/>
                <w:sz w:val="16"/>
                <w:szCs w:val="16"/>
              </w:rPr>
            </w:pPr>
            <w:r w:rsidRPr="00B3082B">
              <w:rPr>
                <w:rFonts w:ascii="Candara" w:hAnsi="Candara" w:cstheme="minorHAnsi"/>
                <w:sz w:val="16"/>
                <w:szCs w:val="16"/>
              </w:rPr>
              <w:t>Notice board(s) at construction sites</w:t>
            </w:r>
          </w:p>
          <w:p w14:paraId="6BF2324F" w14:textId="7032C772" w:rsidR="008A7C72" w:rsidRPr="00B3082B" w:rsidRDefault="008A7C72" w:rsidP="007E1EDB">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Grievance</w:t>
            </w:r>
            <w:r w:rsidR="002B0624" w:rsidRPr="00B3082B">
              <w:rPr>
                <w:rFonts w:ascii="Candara" w:hAnsi="Candara" w:cstheme="minorHAnsi"/>
                <w:sz w:val="16"/>
                <w:szCs w:val="16"/>
              </w:rPr>
              <w:t xml:space="preserve"> redress mechanism (GRM) </w:t>
            </w:r>
          </w:p>
          <w:p w14:paraId="671A5C45" w14:textId="5FC5F01A" w:rsidR="002F26E2" w:rsidRPr="00B3082B" w:rsidRDefault="002F26E2" w:rsidP="007E1EDB">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bCs/>
                <w:iCs/>
                <w:sz w:val="16"/>
                <w:szCs w:val="16"/>
              </w:rPr>
            </w:pPr>
            <w:r w:rsidRPr="00B3082B">
              <w:rPr>
                <w:rFonts w:ascii="Candara" w:hAnsi="Candara" w:cstheme="minorHAnsi"/>
                <w:bCs/>
                <w:iCs/>
                <w:sz w:val="16"/>
                <w:szCs w:val="16"/>
              </w:rPr>
              <w:t>Awareness Raising Campaign on Human Trafficking</w:t>
            </w:r>
          </w:p>
          <w:p w14:paraId="4580E986" w14:textId="77777777" w:rsidR="008A7C72" w:rsidRPr="00B3082B" w:rsidRDefault="008A7C72" w:rsidP="007E1EDB">
            <w:pPr>
              <w:widowControl w:val="0"/>
              <w:autoSpaceDE w:val="0"/>
              <w:autoSpaceDN w:val="0"/>
              <w:adjustRightInd w:val="0"/>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The following modes to be adopted specifically for the vulnerable groups: </w:t>
            </w:r>
          </w:p>
          <w:p w14:paraId="7D8B9803" w14:textId="77777777" w:rsidR="008A7C72" w:rsidRPr="00B3082B" w:rsidRDefault="008A7C72" w:rsidP="007E1EDB">
            <w:pPr>
              <w:widowControl w:val="0"/>
              <w:autoSpaceDE w:val="0"/>
              <w:autoSpaceDN w:val="0"/>
              <w:adjustRightInd w:val="0"/>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Robust engagement with local community-based organizations.</w:t>
            </w:r>
          </w:p>
          <w:p w14:paraId="6F539F3A" w14:textId="77777777" w:rsidR="008A7C72" w:rsidRPr="00B3082B" w:rsidRDefault="008A7C72" w:rsidP="007E1EDB">
            <w:pPr>
              <w:widowControl w:val="0"/>
              <w:autoSpaceDE w:val="0"/>
              <w:autoSpaceDN w:val="0"/>
              <w:adjustRightInd w:val="0"/>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The project would arrange separate consultation sessions for different target groups</w:t>
            </w:r>
          </w:p>
          <w:p w14:paraId="761062E3" w14:textId="77777777" w:rsidR="008A7C72" w:rsidRPr="00B3082B" w:rsidRDefault="008A7C72" w:rsidP="007E1EDB">
            <w:pPr>
              <w:widowControl w:val="0"/>
              <w:autoSpaceDE w:val="0"/>
              <w:autoSpaceDN w:val="0"/>
              <w:adjustRightInd w:val="0"/>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lastRenderedPageBreak/>
              <w:t>Resources allocation towards local administration representatives and councilors.</w:t>
            </w:r>
          </w:p>
          <w:p w14:paraId="6DAE912D" w14:textId="77777777" w:rsidR="008A7C72" w:rsidRPr="00B3082B" w:rsidRDefault="008A7C72"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Engagement of local CBO’s who work with vulnerable people at the community level to help disseminate information and organize consultations</w:t>
            </w:r>
          </w:p>
        </w:tc>
        <w:tc>
          <w:tcPr>
            <w:tcW w:w="1890" w:type="dxa"/>
          </w:tcPr>
          <w:p w14:paraId="0E28CBC4" w14:textId="1F5AB2E2" w:rsidR="008A7C72" w:rsidRPr="00B3082B" w:rsidRDefault="008A7C72"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lastRenderedPageBreak/>
              <w:t>P</w:t>
            </w:r>
            <w:r w:rsidR="00660E42" w:rsidRPr="00B3082B">
              <w:rPr>
                <w:rFonts w:ascii="Candara" w:hAnsi="Candara" w:cstheme="minorHAnsi"/>
                <w:sz w:val="16"/>
                <w:szCs w:val="16"/>
              </w:rPr>
              <w:t>IU</w:t>
            </w:r>
            <w:r w:rsidRPr="00B3082B">
              <w:rPr>
                <w:rFonts w:ascii="Candara" w:hAnsi="Candara" w:cstheme="minorHAnsi"/>
                <w:sz w:val="16"/>
                <w:szCs w:val="16"/>
              </w:rPr>
              <w:t>/E</w:t>
            </w:r>
            <w:r w:rsidR="00660E42" w:rsidRPr="00B3082B">
              <w:rPr>
                <w:rFonts w:ascii="Candara" w:hAnsi="Candara" w:cstheme="minorHAnsi"/>
                <w:sz w:val="16"/>
                <w:szCs w:val="16"/>
              </w:rPr>
              <w:t>&amp;</w:t>
            </w:r>
            <w:r w:rsidRPr="00B3082B">
              <w:rPr>
                <w:rFonts w:ascii="Candara" w:hAnsi="Candara" w:cstheme="minorHAnsi"/>
                <w:sz w:val="16"/>
                <w:szCs w:val="16"/>
              </w:rPr>
              <w:t>S</w:t>
            </w:r>
            <w:r w:rsidR="00EE021A" w:rsidRPr="00B3082B">
              <w:rPr>
                <w:rFonts w:ascii="Candara" w:hAnsi="Candara" w:cstheme="minorHAnsi"/>
                <w:sz w:val="16"/>
                <w:szCs w:val="16"/>
              </w:rPr>
              <w:t xml:space="preserve"> </w:t>
            </w:r>
            <w:r w:rsidRPr="00B3082B">
              <w:rPr>
                <w:rFonts w:ascii="Candara" w:hAnsi="Candara" w:cstheme="minorHAnsi"/>
                <w:sz w:val="16"/>
                <w:szCs w:val="16"/>
              </w:rPr>
              <w:t>consultants</w:t>
            </w:r>
          </w:p>
          <w:p w14:paraId="4E1DD234" w14:textId="77777777" w:rsidR="008A7C72" w:rsidRPr="00B3082B" w:rsidRDefault="008A7C72"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Contractor</w:t>
            </w:r>
          </w:p>
          <w:p w14:paraId="6915F0FA" w14:textId="77777777" w:rsidR="008A7C72" w:rsidRPr="00B3082B" w:rsidRDefault="008A7C72"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NGO</w:t>
            </w:r>
          </w:p>
          <w:p w14:paraId="09CA89BB" w14:textId="77777777" w:rsidR="008A7C72" w:rsidRPr="00B3082B" w:rsidRDefault="008A7C72" w:rsidP="007E1EDB">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External Monitor</w:t>
            </w:r>
          </w:p>
        </w:tc>
      </w:tr>
    </w:tbl>
    <w:p w14:paraId="73C6D493" w14:textId="77777777" w:rsidR="008A7C72" w:rsidRPr="00B3082B" w:rsidRDefault="008A7C72" w:rsidP="00475B09">
      <w:pPr>
        <w:spacing w:line="259" w:lineRule="auto"/>
        <w:rPr>
          <w:rFonts w:ascii="Candara" w:hAnsi="Candara" w:cs="Vrinda"/>
          <w:b/>
          <w:bCs/>
        </w:rPr>
      </w:pPr>
    </w:p>
    <w:p w14:paraId="02562D10" w14:textId="35ED26A4" w:rsidR="008A7C72" w:rsidRPr="00B3082B" w:rsidRDefault="00687E76" w:rsidP="00FC546A">
      <w:pPr>
        <w:pStyle w:val="Heading2WeCARE"/>
        <w:rPr>
          <w:rStyle w:val="IntenseReference"/>
          <w:rFonts w:ascii="Candara" w:hAnsi="Candara"/>
        </w:rPr>
      </w:pPr>
      <w:r w:rsidRPr="00B3082B">
        <w:rPr>
          <w:rStyle w:val="IntenseReference"/>
          <w:rFonts w:ascii="Candara" w:hAnsi="Candara"/>
        </w:rPr>
        <w:t>Mechanisms for Information Disclosure</w:t>
      </w:r>
    </w:p>
    <w:p w14:paraId="5F7CBAC1" w14:textId="28918A22" w:rsidR="00CC5E06" w:rsidRPr="00B3082B" w:rsidRDefault="00CC5E06" w:rsidP="007A5C5E">
      <w:pPr>
        <w:spacing w:line="259" w:lineRule="auto"/>
        <w:jc w:val="both"/>
        <w:rPr>
          <w:rFonts w:ascii="Candara" w:hAnsi="Candara" w:cs="Vrinda"/>
          <w:b/>
          <w:bCs/>
        </w:rPr>
      </w:pPr>
      <w:r w:rsidRPr="00B3082B">
        <w:rPr>
          <w:rFonts w:ascii="Candara" w:hAnsi="Candara" w:cstheme="minorHAnsi"/>
          <w:sz w:val="20"/>
          <w:szCs w:val="20"/>
        </w:rPr>
        <w:t xml:space="preserve">The SEP </w:t>
      </w:r>
      <w:r w:rsidR="003A26AC" w:rsidRPr="00B3082B">
        <w:rPr>
          <w:rFonts w:ascii="Candara" w:hAnsi="Candara" w:cstheme="minorHAnsi"/>
          <w:sz w:val="20"/>
          <w:szCs w:val="20"/>
        </w:rPr>
        <w:t xml:space="preserve">and other relevant documents </w:t>
      </w:r>
      <w:r w:rsidRPr="00B3082B">
        <w:rPr>
          <w:rFonts w:ascii="Candara" w:hAnsi="Candara" w:cstheme="minorHAnsi"/>
          <w:sz w:val="20"/>
          <w:szCs w:val="20"/>
        </w:rPr>
        <w:t>will remain in the public domain for the entire project life cycle, and will be updated on a regular basis as the project progresses through its various phases, in order to ensure timely identification of and engagement with any new stakeholders and interested parties to tracking of changes to characteristics and subsequent methods of engagement, if required. To that extent, the latter would also be revised periodically to main</w:t>
      </w:r>
      <w:r w:rsidR="000C2602" w:rsidRPr="00B3082B">
        <w:rPr>
          <w:rFonts w:ascii="Candara" w:hAnsi="Candara" w:cstheme="minorHAnsi"/>
          <w:sz w:val="20"/>
          <w:szCs w:val="20"/>
        </w:rPr>
        <w:t>tain</w:t>
      </w:r>
      <w:r w:rsidRPr="00B3082B">
        <w:rPr>
          <w:rFonts w:ascii="Candara" w:hAnsi="Candara" w:cstheme="minorHAnsi"/>
          <w:sz w:val="20"/>
          <w:szCs w:val="20"/>
        </w:rPr>
        <w:t xml:space="preserve"> their effectiveness and relevance to project performance and external circumstances. Based on this, the table </w:t>
      </w:r>
      <w:r w:rsidR="000C2602" w:rsidRPr="00B3082B">
        <w:rPr>
          <w:rFonts w:ascii="Candara" w:hAnsi="Candara" w:cstheme="minorHAnsi"/>
          <w:sz w:val="20"/>
          <w:szCs w:val="20"/>
        </w:rPr>
        <w:t xml:space="preserve">in Annex </w:t>
      </w:r>
      <w:r w:rsidR="00203D37" w:rsidRPr="00B3082B">
        <w:rPr>
          <w:rFonts w:ascii="Candara" w:hAnsi="Candara" w:cstheme="minorHAnsi"/>
          <w:sz w:val="20"/>
          <w:szCs w:val="20"/>
        </w:rPr>
        <w:t>A</w:t>
      </w:r>
      <w:r w:rsidRPr="00B3082B">
        <w:rPr>
          <w:rFonts w:ascii="Candara" w:hAnsi="Candara" w:cstheme="minorHAnsi"/>
          <w:sz w:val="20"/>
          <w:szCs w:val="20"/>
        </w:rPr>
        <w:t xml:space="preserve"> highlights information that would be disclosed, stage of the project lifecycle when they are each publicized and generic timeline, specific stakeholder to whom they may hold particular relevant, their means of disclosure to various stakeholder groups, entities responsible for the output and targeted percentage of reach of said product.</w:t>
      </w:r>
      <w:r w:rsidR="00855F9A" w:rsidRPr="00B3082B">
        <w:rPr>
          <w:rFonts w:ascii="Candara" w:hAnsi="Candara" w:cstheme="minorHAnsi"/>
          <w:sz w:val="20"/>
          <w:szCs w:val="20"/>
        </w:rPr>
        <w:t xml:space="preserve"> </w:t>
      </w:r>
    </w:p>
    <w:p w14:paraId="3FA470C0" w14:textId="6EFA37FB" w:rsidR="005342FB" w:rsidRPr="00B3082B" w:rsidRDefault="005342FB" w:rsidP="007A5C5E">
      <w:pPr>
        <w:pStyle w:val="ListParagraph"/>
        <w:spacing w:before="240" w:line="276" w:lineRule="auto"/>
        <w:ind w:left="0"/>
        <w:contextualSpacing w:val="0"/>
        <w:jc w:val="both"/>
        <w:rPr>
          <w:rFonts w:ascii="Candara" w:hAnsi="Candara" w:cstheme="minorHAnsi"/>
          <w:bCs/>
          <w:color w:val="000000"/>
          <w:sz w:val="20"/>
          <w:szCs w:val="20"/>
        </w:rPr>
      </w:pPr>
      <w:r w:rsidRPr="00B3082B">
        <w:rPr>
          <w:rFonts w:ascii="Candara" w:hAnsi="Candara" w:cstheme="minorHAnsi"/>
          <w:bCs/>
          <w:color w:val="000000"/>
          <w:sz w:val="20"/>
          <w:szCs w:val="20"/>
        </w:rPr>
        <w:t xml:space="preserve">Distribution of the disclosure materials will </w:t>
      </w:r>
      <w:r w:rsidR="000C2602" w:rsidRPr="00B3082B">
        <w:rPr>
          <w:rFonts w:ascii="Candara" w:hAnsi="Candara" w:cstheme="minorHAnsi"/>
          <w:bCs/>
          <w:color w:val="000000"/>
          <w:sz w:val="20"/>
          <w:szCs w:val="20"/>
        </w:rPr>
        <w:t xml:space="preserve">also </w:t>
      </w:r>
      <w:r w:rsidRPr="00B3082B">
        <w:rPr>
          <w:rFonts w:ascii="Candara" w:hAnsi="Candara" w:cstheme="minorHAnsi"/>
          <w:bCs/>
          <w:color w:val="000000"/>
          <w:sz w:val="20"/>
          <w:szCs w:val="20"/>
        </w:rPr>
        <w:t xml:space="preserve">be </w:t>
      </w:r>
      <w:r w:rsidR="000C2602" w:rsidRPr="00B3082B">
        <w:rPr>
          <w:rFonts w:ascii="Candara" w:hAnsi="Candara" w:cstheme="minorHAnsi"/>
          <w:bCs/>
          <w:color w:val="000000"/>
          <w:sz w:val="20"/>
          <w:szCs w:val="20"/>
        </w:rPr>
        <w:t>done by</w:t>
      </w:r>
      <w:r w:rsidRPr="00B3082B">
        <w:rPr>
          <w:rFonts w:ascii="Candara" w:hAnsi="Candara" w:cstheme="minorHAnsi"/>
          <w:bCs/>
          <w:color w:val="000000"/>
          <w:sz w:val="20"/>
          <w:szCs w:val="20"/>
        </w:rPr>
        <w:t xml:space="preserve"> making them available at venues and locations frequented by the community and places to which public have unhindered access</w:t>
      </w:r>
      <w:r w:rsidR="00911FDD" w:rsidRPr="00B3082B">
        <w:rPr>
          <w:rFonts w:ascii="Candara" w:hAnsi="Candara" w:cstheme="minorHAnsi"/>
          <w:bCs/>
          <w:color w:val="000000"/>
          <w:sz w:val="20"/>
          <w:szCs w:val="20"/>
        </w:rPr>
        <w:t>, given COVID-19 restrictions</w:t>
      </w:r>
      <w:r w:rsidRPr="00B3082B">
        <w:rPr>
          <w:rFonts w:ascii="Candara" w:hAnsi="Candara" w:cstheme="minorHAnsi"/>
          <w:bCs/>
          <w:color w:val="000000"/>
          <w:sz w:val="20"/>
          <w:szCs w:val="20"/>
        </w:rPr>
        <w:t xml:space="preserve">. Free printed copies of the </w:t>
      </w:r>
      <w:r w:rsidR="00911FDD" w:rsidRPr="00B3082B">
        <w:rPr>
          <w:rFonts w:ascii="Candara" w:hAnsi="Candara" w:cstheme="minorHAnsi"/>
          <w:bCs/>
          <w:color w:val="000000"/>
          <w:sz w:val="20"/>
          <w:szCs w:val="20"/>
        </w:rPr>
        <w:t>ES</w:t>
      </w:r>
      <w:r w:rsidRPr="00B3082B">
        <w:rPr>
          <w:rFonts w:ascii="Candara" w:hAnsi="Candara" w:cstheme="minorHAnsi"/>
          <w:bCs/>
          <w:color w:val="000000"/>
          <w:sz w:val="20"/>
          <w:szCs w:val="20"/>
        </w:rPr>
        <w:t xml:space="preserve"> documents in Bangla and English will be made accessible for the general public at the following locations</w:t>
      </w:r>
      <w:r w:rsidR="000C2602" w:rsidRPr="00B3082B">
        <w:rPr>
          <w:rFonts w:ascii="Candara" w:hAnsi="Candara" w:cstheme="minorHAnsi"/>
          <w:bCs/>
          <w:color w:val="000000"/>
          <w:sz w:val="20"/>
          <w:szCs w:val="20"/>
        </w:rPr>
        <w:t>, if situation permits</w:t>
      </w:r>
      <w:r w:rsidRPr="00B3082B">
        <w:rPr>
          <w:rFonts w:ascii="Candara" w:hAnsi="Candara" w:cstheme="minorHAnsi"/>
          <w:bCs/>
          <w:color w:val="000000"/>
          <w:sz w:val="20"/>
          <w:szCs w:val="20"/>
        </w:rPr>
        <w:t xml:space="preserve">: </w:t>
      </w:r>
    </w:p>
    <w:p w14:paraId="00C683C7" w14:textId="39E2C84E" w:rsidR="005342FB" w:rsidRPr="00B3082B" w:rsidRDefault="005342FB" w:rsidP="00B537AA">
      <w:pPr>
        <w:pStyle w:val="ListParagraph"/>
        <w:numPr>
          <w:ilvl w:val="0"/>
          <w:numId w:val="5"/>
        </w:numPr>
        <w:spacing w:before="120" w:after="160" w:line="276" w:lineRule="auto"/>
        <w:ind w:left="720" w:hanging="360"/>
        <w:jc w:val="both"/>
        <w:rPr>
          <w:rFonts w:ascii="Candara" w:hAnsi="Candara" w:cstheme="minorHAnsi"/>
          <w:bCs/>
          <w:color w:val="000000"/>
          <w:sz w:val="20"/>
          <w:szCs w:val="20"/>
        </w:rPr>
      </w:pPr>
      <w:r w:rsidRPr="00B3082B">
        <w:rPr>
          <w:rFonts w:ascii="Candara" w:hAnsi="Candara" w:cstheme="minorHAnsi"/>
          <w:bCs/>
          <w:color w:val="000000"/>
          <w:sz w:val="20"/>
          <w:szCs w:val="20"/>
        </w:rPr>
        <w:t>P</w:t>
      </w:r>
      <w:r w:rsidR="00660E42" w:rsidRPr="00B3082B">
        <w:rPr>
          <w:rFonts w:ascii="Candara" w:hAnsi="Candara" w:cstheme="minorHAnsi"/>
          <w:bCs/>
          <w:color w:val="000000"/>
          <w:sz w:val="20"/>
          <w:szCs w:val="20"/>
        </w:rPr>
        <w:t>IU</w:t>
      </w:r>
    </w:p>
    <w:p w14:paraId="5ABA1786" w14:textId="77777777" w:rsidR="005342FB" w:rsidRPr="00B3082B" w:rsidRDefault="005342FB" w:rsidP="00B537AA">
      <w:pPr>
        <w:pStyle w:val="ListParagraph"/>
        <w:numPr>
          <w:ilvl w:val="0"/>
          <w:numId w:val="5"/>
        </w:numPr>
        <w:spacing w:before="120" w:after="160" w:line="276" w:lineRule="auto"/>
        <w:ind w:left="720" w:hanging="360"/>
        <w:jc w:val="both"/>
        <w:rPr>
          <w:rFonts w:ascii="Candara" w:hAnsi="Candara" w:cstheme="minorHAnsi"/>
          <w:bCs/>
          <w:color w:val="000000"/>
          <w:sz w:val="20"/>
          <w:szCs w:val="20"/>
        </w:rPr>
      </w:pPr>
      <w:r w:rsidRPr="00B3082B">
        <w:rPr>
          <w:rFonts w:ascii="Candara" w:hAnsi="Candara" w:cstheme="minorHAnsi"/>
          <w:bCs/>
          <w:color w:val="000000"/>
          <w:sz w:val="20"/>
          <w:szCs w:val="20"/>
        </w:rPr>
        <w:t>District Administration offices</w:t>
      </w:r>
    </w:p>
    <w:p w14:paraId="21ECABAB" w14:textId="72CFB6D2" w:rsidR="005342FB" w:rsidRPr="00B3082B" w:rsidRDefault="005342FB" w:rsidP="00855F9A">
      <w:pPr>
        <w:pStyle w:val="ListParagraph"/>
        <w:numPr>
          <w:ilvl w:val="0"/>
          <w:numId w:val="5"/>
        </w:numPr>
        <w:spacing w:before="120" w:after="160" w:line="276" w:lineRule="auto"/>
        <w:ind w:left="720" w:hanging="360"/>
        <w:jc w:val="both"/>
        <w:rPr>
          <w:rFonts w:ascii="Candara" w:hAnsi="Candara" w:cstheme="minorHAnsi"/>
          <w:bCs/>
          <w:color w:val="000000"/>
          <w:sz w:val="20"/>
          <w:szCs w:val="20"/>
        </w:rPr>
      </w:pPr>
      <w:r w:rsidRPr="00B3082B">
        <w:rPr>
          <w:rFonts w:ascii="Candara" w:hAnsi="Candara" w:cstheme="minorHAnsi"/>
          <w:bCs/>
          <w:color w:val="000000"/>
          <w:sz w:val="20"/>
          <w:szCs w:val="20"/>
        </w:rPr>
        <w:t>Project offices at Local</w:t>
      </w:r>
      <w:r w:rsidR="00855F9A" w:rsidRPr="00B3082B">
        <w:rPr>
          <w:rFonts w:ascii="Candara" w:hAnsi="Candara" w:cstheme="minorHAnsi"/>
          <w:bCs/>
          <w:color w:val="000000"/>
          <w:sz w:val="20"/>
          <w:szCs w:val="20"/>
        </w:rPr>
        <w:t xml:space="preserve"> and </w:t>
      </w:r>
      <w:r w:rsidR="004F6CF3" w:rsidRPr="00B3082B">
        <w:rPr>
          <w:rFonts w:ascii="Candara" w:hAnsi="Candara" w:cstheme="minorHAnsi"/>
          <w:bCs/>
          <w:color w:val="000000"/>
          <w:sz w:val="20"/>
          <w:szCs w:val="20"/>
        </w:rPr>
        <w:t>R</w:t>
      </w:r>
      <w:r w:rsidRPr="00B3082B">
        <w:rPr>
          <w:rFonts w:ascii="Candara" w:hAnsi="Candara" w:cstheme="minorHAnsi"/>
          <w:bCs/>
          <w:color w:val="000000"/>
          <w:sz w:val="20"/>
          <w:szCs w:val="20"/>
        </w:rPr>
        <w:t xml:space="preserve">egional </w:t>
      </w:r>
    </w:p>
    <w:p w14:paraId="4854E6F5" w14:textId="77777777" w:rsidR="005342FB" w:rsidRPr="00B3082B" w:rsidRDefault="005342FB" w:rsidP="00B537AA">
      <w:pPr>
        <w:pStyle w:val="ListParagraph"/>
        <w:numPr>
          <w:ilvl w:val="0"/>
          <w:numId w:val="5"/>
        </w:numPr>
        <w:spacing w:before="120" w:after="160" w:line="276" w:lineRule="auto"/>
        <w:ind w:left="720" w:hanging="360"/>
        <w:jc w:val="both"/>
        <w:rPr>
          <w:rFonts w:ascii="Candara" w:hAnsi="Candara" w:cstheme="minorHAnsi"/>
          <w:bCs/>
          <w:color w:val="000000"/>
          <w:sz w:val="20"/>
          <w:szCs w:val="20"/>
        </w:rPr>
      </w:pPr>
      <w:r w:rsidRPr="00B3082B">
        <w:rPr>
          <w:rFonts w:ascii="Candara" w:hAnsi="Candara" w:cstheme="minorHAnsi"/>
          <w:bCs/>
          <w:color w:val="000000"/>
          <w:sz w:val="20"/>
          <w:szCs w:val="20"/>
        </w:rPr>
        <w:t>Other designated public locations to ensure wide dissemination of the materials</w:t>
      </w:r>
    </w:p>
    <w:p w14:paraId="7C2D1420" w14:textId="77777777" w:rsidR="005342FB" w:rsidRPr="00B3082B" w:rsidRDefault="005342FB" w:rsidP="00B537AA">
      <w:pPr>
        <w:pStyle w:val="ListParagraph"/>
        <w:numPr>
          <w:ilvl w:val="0"/>
          <w:numId w:val="5"/>
        </w:numPr>
        <w:spacing w:before="120" w:after="160" w:line="276" w:lineRule="auto"/>
        <w:ind w:left="720" w:hanging="360"/>
        <w:jc w:val="both"/>
        <w:rPr>
          <w:rFonts w:ascii="Candara" w:hAnsi="Candara" w:cstheme="minorHAnsi"/>
          <w:bCs/>
          <w:color w:val="000000"/>
          <w:sz w:val="20"/>
          <w:szCs w:val="20"/>
        </w:rPr>
      </w:pPr>
      <w:r w:rsidRPr="00B3082B">
        <w:rPr>
          <w:rFonts w:ascii="Candara" w:hAnsi="Candara" w:cstheme="minorHAnsi"/>
          <w:bCs/>
          <w:color w:val="000000"/>
          <w:sz w:val="20"/>
          <w:szCs w:val="20"/>
        </w:rPr>
        <w:t>Newspapers, posters, radio, television</w:t>
      </w:r>
    </w:p>
    <w:p w14:paraId="686A08A2" w14:textId="77777777" w:rsidR="005342FB" w:rsidRPr="00B3082B" w:rsidRDefault="005342FB" w:rsidP="00B537AA">
      <w:pPr>
        <w:pStyle w:val="ListParagraph"/>
        <w:numPr>
          <w:ilvl w:val="0"/>
          <w:numId w:val="5"/>
        </w:numPr>
        <w:spacing w:before="120" w:after="160" w:line="276" w:lineRule="auto"/>
        <w:ind w:left="720" w:hanging="360"/>
        <w:jc w:val="both"/>
        <w:rPr>
          <w:rFonts w:ascii="Candara" w:hAnsi="Candara" w:cstheme="minorHAnsi"/>
          <w:bCs/>
          <w:color w:val="000000"/>
          <w:sz w:val="20"/>
          <w:szCs w:val="20"/>
        </w:rPr>
      </w:pPr>
      <w:r w:rsidRPr="00B3082B">
        <w:rPr>
          <w:rFonts w:ascii="Candara" w:hAnsi="Candara" w:cstheme="minorHAnsi"/>
          <w:bCs/>
          <w:color w:val="000000"/>
          <w:sz w:val="20"/>
          <w:szCs w:val="20"/>
        </w:rPr>
        <w:t>Information centers and exhibitions or other visual displays</w:t>
      </w:r>
    </w:p>
    <w:p w14:paraId="46DA162D" w14:textId="77777777" w:rsidR="005342FB" w:rsidRPr="00B3082B" w:rsidRDefault="005342FB" w:rsidP="00B537AA">
      <w:pPr>
        <w:pStyle w:val="ListParagraph"/>
        <w:numPr>
          <w:ilvl w:val="0"/>
          <w:numId w:val="5"/>
        </w:numPr>
        <w:spacing w:before="120" w:after="160" w:line="276" w:lineRule="auto"/>
        <w:ind w:left="720" w:hanging="360"/>
        <w:jc w:val="both"/>
        <w:rPr>
          <w:rFonts w:ascii="Candara" w:hAnsi="Candara" w:cstheme="minorHAnsi"/>
          <w:bCs/>
          <w:color w:val="000000"/>
          <w:sz w:val="20"/>
          <w:szCs w:val="20"/>
        </w:rPr>
      </w:pPr>
      <w:r w:rsidRPr="00B3082B">
        <w:rPr>
          <w:rFonts w:ascii="Candara" w:hAnsi="Candara" w:cstheme="minorHAnsi"/>
          <w:bCs/>
          <w:color w:val="000000"/>
          <w:sz w:val="20"/>
          <w:szCs w:val="20"/>
        </w:rPr>
        <w:t>Brochures, leaflets, posters, nontechnical summary documents and reports</w:t>
      </w:r>
    </w:p>
    <w:p w14:paraId="3791A8B2" w14:textId="77777777" w:rsidR="005342FB" w:rsidRPr="00B3082B" w:rsidRDefault="005342FB" w:rsidP="00B537AA">
      <w:pPr>
        <w:pStyle w:val="ListParagraph"/>
        <w:numPr>
          <w:ilvl w:val="0"/>
          <w:numId w:val="5"/>
        </w:numPr>
        <w:spacing w:before="120" w:after="160" w:line="276" w:lineRule="auto"/>
        <w:ind w:left="720" w:hanging="360"/>
        <w:jc w:val="both"/>
        <w:rPr>
          <w:rFonts w:ascii="Candara" w:hAnsi="Candara" w:cstheme="minorHAnsi"/>
          <w:bCs/>
          <w:color w:val="000000"/>
          <w:sz w:val="20"/>
          <w:szCs w:val="20"/>
        </w:rPr>
      </w:pPr>
      <w:r w:rsidRPr="00B3082B">
        <w:rPr>
          <w:rFonts w:ascii="Candara" w:hAnsi="Candara" w:cstheme="minorHAnsi"/>
          <w:bCs/>
          <w:color w:val="000000"/>
          <w:sz w:val="20"/>
          <w:szCs w:val="20"/>
        </w:rPr>
        <w:t>Official correspondence, meetings</w:t>
      </w:r>
    </w:p>
    <w:p w14:paraId="7B96A862" w14:textId="7838CB38" w:rsidR="00591612" w:rsidRPr="00B3082B" w:rsidRDefault="00591612" w:rsidP="008A7C72">
      <w:pPr>
        <w:pStyle w:val="Bulletpointlast"/>
        <w:tabs>
          <w:tab w:val="clear" w:pos="360"/>
        </w:tabs>
        <w:spacing w:before="120" w:after="0" w:line="276" w:lineRule="auto"/>
        <w:ind w:left="0" w:right="-154"/>
        <w:rPr>
          <w:rFonts w:ascii="Candara" w:hAnsi="Candara" w:cstheme="minorHAnsi"/>
          <w:sz w:val="20"/>
          <w:szCs w:val="18"/>
        </w:rPr>
      </w:pPr>
      <w:r w:rsidRPr="00B3082B">
        <w:rPr>
          <w:rFonts w:ascii="Candara" w:hAnsi="Candara" w:cstheme="minorHAnsi"/>
          <w:sz w:val="20"/>
          <w:szCs w:val="18"/>
        </w:rPr>
        <w:t xml:space="preserve">Stakeholder consultation and information disclosure method is at </w:t>
      </w:r>
      <w:r w:rsidR="00911FDD" w:rsidRPr="00B3082B">
        <w:rPr>
          <w:rFonts w:ascii="Candara" w:hAnsi="Candara" w:cstheme="minorHAnsi"/>
          <w:b/>
          <w:bCs/>
          <w:sz w:val="20"/>
          <w:szCs w:val="18"/>
        </w:rPr>
        <w:t xml:space="preserve">Annex </w:t>
      </w:r>
      <w:r w:rsidR="00C36B86" w:rsidRPr="00B3082B">
        <w:rPr>
          <w:rFonts w:ascii="Candara" w:hAnsi="Candara" w:cstheme="minorHAnsi"/>
          <w:b/>
          <w:bCs/>
          <w:sz w:val="20"/>
          <w:szCs w:val="18"/>
        </w:rPr>
        <w:t>A</w:t>
      </w:r>
    </w:p>
    <w:p w14:paraId="73A0D8DF" w14:textId="77777777" w:rsidR="00643DA2" w:rsidRPr="00B3082B" w:rsidRDefault="00643DA2" w:rsidP="00643DA2">
      <w:pPr>
        <w:rPr>
          <w:rFonts w:ascii="Candara" w:hAnsi="Candara"/>
        </w:rPr>
      </w:pPr>
    </w:p>
    <w:p w14:paraId="26E71758" w14:textId="1E3A945E" w:rsidR="007B6E69" w:rsidRPr="00B3082B" w:rsidRDefault="00CC7ACF" w:rsidP="00FC546A">
      <w:pPr>
        <w:pStyle w:val="Heading2WeCARE"/>
        <w:rPr>
          <w:rStyle w:val="IntenseReference"/>
          <w:rFonts w:ascii="Candara" w:hAnsi="Candara"/>
          <w:b/>
          <w:bCs/>
          <w:sz w:val="24"/>
          <w:szCs w:val="24"/>
        </w:rPr>
      </w:pPr>
      <w:bookmarkStart w:id="39" w:name="_Toc96273284"/>
      <w:r w:rsidRPr="00B3082B">
        <w:rPr>
          <w:rStyle w:val="IntenseReference"/>
          <w:rFonts w:ascii="Candara" w:hAnsi="Candara"/>
          <w:b/>
          <w:bCs/>
          <w:sz w:val="24"/>
          <w:szCs w:val="24"/>
        </w:rPr>
        <w:t>COVID-19 Consideration for Stakeholder Engagement</w:t>
      </w:r>
      <w:bookmarkEnd w:id="39"/>
    </w:p>
    <w:p w14:paraId="5B8FF823" w14:textId="29317FE9" w:rsidR="00CC7ACF" w:rsidRPr="00B3082B" w:rsidRDefault="00CC7ACF" w:rsidP="00CC7ACF">
      <w:pPr>
        <w:rPr>
          <w:rFonts w:ascii="Candara" w:hAnsi="Candara"/>
          <w:sz w:val="2"/>
          <w:szCs w:val="2"/>
        </w:rPr>
      </w:pPr>
    </w:p>
    <w:p w14:paraId="31A805F8" w14:textId="77777777" w:rsidR="00CC7ACF" w:rsidRPr="00B3082B" w:rsidRDefault="00CC7ACF" w:rsidP="0084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76" w:lineRule="auto"/>
        <w:jc w:val="both"/>
        <w:rPr>
          <w:rFonts w:ascii="Candara" w:eastAsia="Times New Roman" w:hAnsi="Candara" w:cstheme="minorHAnsi"/>
          <w:sz w:val="20"/>
          <w:szCs w:val="20"/>
          <w:lang w:val="en-GB"/>
        </w:rPr>
      </w:pPr>
      <w:r w:rsidRPr="00B3082B">
        <w:rPr>
          <w:rFonts w:ascii="Candara" w:eastAsia="Times New Roman" w:hAnsi="Candara" w:cstheme="minorHAnsi"/>
          <w:sz w:val="20"/>
          <w:szCs w:val="20"/>
          <w:lang w:val="en-GB"/>
        </w:rPr>
        <w:t>A precautionary approach will be taken to the consultation process to prevent infection and/or contagion, given the highly infectious nature of COVID-19. The following are some considerations for selecting channels of communication, in light of the current COVID-19 situation:</w:t>
      </w:r>
    </w:p>
    <w:p w14:paraId="15F9BD8F" w14:textId="32727401" w:rsidR="00CC7ACF" w:rsidRPr="00B3082B" w:rsidRDefault="00CC7ACF" w:rsidP="00840A2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rFonts w:ascii="Candara" w:eastAsia="Times New Roman" w:hAnsi="Candara" w:cstheme="minorHAnsi"/>
          <w:sz w:val="20"/>
          <w:szCs w:val="20"/>
          <w:lang w:val="en-GB"/>
        </w:rPr>
      </w:pPr>
      <w:r w:rsidRPr="00B3082B">
        <w:rPr>
          <w:rFonts w:ascii="Candara" w:eastAsia="Times New Roman" w:hAnsi="Candara" w:cstheme="minorHAnsi"/>
          <w:sz w:val="20"/>
          <w:szCs w:val="20"/>
          <w:lang w:val="en-GB"/>
        </w:rPr>
        <w:lastRenderedPageBreak/>
        <w:t>Avoid public gatherings (taking into account national restrictions or advisories), including public hearings, workshops and community meetings</w:t>
      </w:r>
      <w:r w:rsidR="00DF15C1" w:rsidRPr="00B3082B">
        <w:rPr>
          <w:rFonts w:ascii="Candara" w:eastAsia="Times New Roman" w:hAnsi="Candara" w:cstheme="minorHAnsi"/>
          <w:sz w:val="20"/>
          <w:szCs w:val="20"/>
          <w:lang w:val="en-GB"/>
        </w:rPr>
        <w:t xml:space="preserve"> as much as feasible</w:t>
      </w:r>
      <w:r w:rsidRPr="00B3082B">
        <w:rPr>
          <w:rFonts w:ascii="Candara" w:eastAsia="Times New Roman" w:hAnsi="Candara" w:cstheme="minorHAnsi"/>
          <w:sz w:val="20"/>
          <w:szCs w:val="20"/>
          <w:lang w:val="en-GB"/>
        </w:rPr>
        <w:t>;</w:t>
      </w:r>
    </w:p>
    <w:p w14:paraId="28E9CED9" w14:textId="4FB581DB" w:rsidR="00CC7ACF" w:rsidRPr="00B3082B" w:rsidRDefault="00CC7ACF" w:rsidP="00840A2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rFonts w:ascii="Candara" w:eastAsia="Times New Roman" w:hAnsi="Candara" w:cstheme="minorHAnsi"/>
          <w:sz w:val="20"/>
          <w:szCs w:val="20"/>
          <w:lang w:val="en-GB"/>
        </w:rPr>
      </w:pPr>
      <w:r w:rsidRPr="00B3082B">
        <w:rPr>
          <w:rFonts w:ascii="Candara" w:eastAsia="Times New Roman" w:hAnsi="Candara" w:cstheme="minorHAnsi"/>
          <w:sz w:val="20"/>
          <w:szCs w:val="20"/>
          <w:lang w:val="en-GB"/>
        </w:rPr>
        <w:t>If smaller meetings are permitted/advised, conduct consultations in small-group sessions, such as focus group meetings</w:t>
      </w:r>
      <w:r w:rsidR="00DF15C1" w:rsidRPr="00B3082B">
        <w:rPr>
          <w:rFonts w:ascii="Candara" w:eastAsia="Times New Roman" w:hAnsi="Candara" w:cstheme="minorHAnsi"/>
          <w:sz w:val="20"/>
          <w:szCs w:val="20"/>
          <w:lang w:val="en-GB"/>
        </w:rPr>
        <w:t>, observing COVID-19 protocols</w:t>
      </w:r>
      <w:r w:rsidR="00DD74D1" w:rsidRPr="00B3082B">
        <w:rPr>
          <w:rFonts w:ascii="Candara" w:eastAsia="Times New Roman" w:hAnsi="Candara" w:cstheme="minorHAnsi"/>
          <w:sz w:val="20"/>
          <w:szCs w:val="20"/>
          <w:lang w:val="en-GB"/>
        </w:rPr>
        <w:t xml:space="preserve"> such as wearing masks, sanitizing and maintaining social distance</w:t>
      </w:r>
      <w:r w:rsidRPr="00B3082B">
        <w:rPr>
          <w:rFonts w:ascii="Candara" w:eastAsia="Times New Roman" w:hAnsi="Candara" w:cstheme="minorHAnsi"/>
          <w:sz w:val="20"/>
          <w:szCs w:val="20"/>
          <w:lang w:val="en-GB"/>
        </w:rPr>
        <w:t>. If not permitted or advised, make all reasonable efforts to conduct meetings through online channels;</w:t>
      </w:r>
      <w:r w:rsidR="00855F9A" w:rsidRPr="00B3082B">
        <w:rPr>
          <w:rFonts w:ascii="Candara" w:eastAsia="Times New Roman" w:hAnsi="Candara" w:cstheme="minorHAnsi"/>
          <w:sz w:val="20"/>
          <w:szCs w:val="20"/>
          <w:lang w:val="en-GB"/>
        </w:rPr>
        <w:t xml:space="preserve"> </w:t>
      </w:r>
    </w:p>
    <w:p w14:paraId="2CB121A4" w14:textId="77777777" w:rsidR="00CC7ACF" w:rsidRPr="00B3082B" w:rsidRDefault="00CC7ACF" w:rsidP="00840A2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rFonts w:ascii="Candara" w:eastAsia="Times New Roman" w:hAnsi="Candara" w:cstheme="minorHAnsi"/>
          <w:sz w:val="20"/>
          <w:szCs w:val="20"/>
          <w:lang w:val="en-GB"/>
        </w:rPr>
      </w:pPr>
      <w:r w:rsidRPr="00B3082B">
        <w:rPr>
          <w:rFonts w:ascii="Candara" w:eastAsia="Times New Roman" w:hAnsi="Candara" w:cstheme="minorHAnsi"/>
          <w:sz w:val="20"/>
          <w:szCs w:val="20"/>
          <w:lang w:val="en-GB"/>
        </w:rPr>
        <w:t xml:space="preserve">Diversify means of communication and rely more on social media and online channels. Where possible and appropriate, create dedicated online platforms and chat groups appropriate for the purpose, based on the type and category of stakeholders; </w:t>
      </w:r>
    </w:p>
    <w:p w14:paraId="22645D02" w14:textId="77777777" w:rsidR="00CC7ACF" w:rsidRPr="00B3082B" w:rsidRDefault="00CC7ACF" w:rsidP="00840A2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rFonts w:ascii="Candara" w:eastAsia="Times New Roman" w:hAnsi="Candara" w:cstheme="minorHAnsi"/>
          <w:sz w:val="20"/>
          <w:szCs w:val="20"/>
          <w:lang w:val="en-GB"/>
        </w:rPr>
      </w:pPr>
      <w:r w:rsidRPr="00B3082B">
        <w:rPr>
          <w:rFonts w:ascii="Candara" w:eastAsia="Times New Roman" w:hAnsi="Candara" w:cstheme="minorHAnsi"/>
          <w:sz w:val="20"/>
          <w:szCs w:val="20"/>
          <w:lang w:val="en-GB"/>
        </w:rPr>
        <w:t xml:space="preserve">Employ traditional channels of communications (TV, newspaper, radio, dedicated phone-lines, and mail) when stakeholders do not have access to online channels or do not use them frequently.  Traditional channels can also be highly effective in conveying relevant information to stakeholders, and allow them to provide their feedback and suggestions; </w:t>
      </w:r>
    </w:p>
    <w:p w14:paraId="7F50D3B0" w14:textId="77777777" w:rsidR="00CC7ACF" w:rsidRPr="00B3082B" w:rsidRDefault="00CC7ACF" w:rsidP="00840A2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rFonts w:ascii="Candara" w:eastAsia="Times New Roman" w:hAnsi="Candara" w:cstheme="minorHAnsi"/>
          <w:sz w:val="20"/>
          <w:szCs w:val="20"/>
          <w:lang w:val="en-GB"/>
        </w:rPr>
      </w:pPr>
      <w:r w:rsidRPr="00B3082B">
        <w:rPr>
          <w:rFonts w:ascii="Candara" w:eastAsia="Times New Roman" w:hAnsi="Candara" w:cstheme="minorHAnsi"/>
          <w:sz w:val="20"/>
          <w:szCs w:val="20"/>
          <w:lang w:val="en-GB"/>
        </w:rPr>
        <w:t xml:space="preserve">Where direct engagement with project affected people or beneficiaries is necessary, identify channels for direct communication with each affected household via a context specific combination of email messages, mail, online platforms, dedicated phone lines with knowledgeable operators; </w:t>
      </w:r>
    </w:p>
    <w:p w14:paraId="5AD60F75" w14:textId="77777777" w:rsidR="00CC7ACF" w:rsidRPr="00B3082B" w:rsidRDefault="00CC7ACF" w:rsidP="00840A2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rFonts w:ascii="Candara" w:eastAsia="Times New Roman" w:hAnsi="Candara" w:cstheme="minorHAnsi"/>
          <w:sz w:val="20"/>
          <w:szCs w:val="20"/>
          <w:lang w:val="en-GB"/>
        </w:rPr>
      </w:pPr>
      <w:r w:rsidRPr="00B3082B">
        <w:rPr>
          <w:rFonts w:ascii="Candara" w:eastAsia="Times New Roman" w:hAnsi="Candara" w:cstheme="minorHAnsi"/>
          <w:sz w:val="20"/>
          <w:szCs w:val="20"/>
          <w:lang w:val="en-GB"/>
        </w:rPr>
        <w:t>Each of the proposed channels of engagement should clearly specify how feedback and suggestions can be provided by stakeholders.</w:t>
      </w:r>
    </w:p>
    <w:p w14:paraId="611BD38B" w14:textId="0C5A7271" w:rsidR="00CC7ACF" w:rsidRPr="00B3082B" w:rsidRDefault="00CC7ACF" w:rsidP="00840A2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rFonts w:ascii="Candara" w:hAnsi="Candara"/>
          <w:sz w:val="20"/>
          <w:szCs w:val="20"/>
        </w:rPr>
      </w:pPr>
      <w:r w:rsidRPr="00B3082B">
        <w:rPr>
          <w:rFonts w:ascii="Candara" w:eastAsia="Times New Roman" w:hAnsi="Candara" w:cstheme="minorHAnsi"/>
          <w:sz w:val="20"/>
          <w:szCs w:val="20"/>
          <w:lang w:val="en-GB"/>
        </w:rPr>
        <w:t>Identify trusted local civil society, ethnic organizations, community organizations and similar actors who can act as intermediaries for information dissemination and stakeholder engagement; engage with them on an ongoing basis.</w:t>
      </w:r>
      <w:r w:rsidRPr="00B3082B">
        <w:rPr>
          <w:rFonts w:ascii="Candara" w:hAnsi="Candara"/>
          <w:sz w:val="20"/>
          <w:szCs w:val="20"/>
        </w:rPr>
        <w:t xml:space="preserve"> Prepare different communication packages and use different engagement platforms for different stakeholders, based on the stakeholder identification above. The communication packages can take different forms for different mediums, such as basic timeline, visuals, charts and cartoons for newspapers, websites and social media; dialogue and skits in plain language for radio and television; and more detailed information for civil society and media. These should be available in different local languages. Information disseminated should also include where people can go to get more information, ask questions and provide feedback.</w:t>
      </w:r>
    </w:p>
    <w:p w14:paraId="04E50E1B" w14:textId="0380E225" w:rsidR="00FB00C4" w:rsidRPr="00B3082B" w:rsidRDefault="00FB00C4" w:rsidP="00FC546A">
      <w:pPr>
        <w:pStyle w:val="Heading2WeCARE"/>
        <w:rPr>
          <w:rStyle w:val="IntenseReference"/>
          <w:rFonts w:ascii="Candara" w:hAnsi="Candara"/>
        </w:rPr>
      </w:pPr>
      <w:r w:rsidRPr="00B3082B">
        <w:rPr>
          <w:rStyle w:val="IntenseReference"/>
          <w:rFonts w:ascii="Candara" w:hAnsi="Candara"/>
          <w:sz w:val="24"/>
          <w:szCs w:val="24"/>
        </w:rPr>
        <w:t xml:space="preserve">Gender and SEA/SH considerations and </w:t>
      </w:r>
      <w:r w:rsidR="007D009D" w:rsidRPr="00B3082B">
        <w:rPr>
          <w:rStyle w:val="IntenseReference"/>
          <w:rFonts w:ascii="Candara" w:hAnsi="Candara"/>
        </w:rPr>
        <w:t>stakeholder Engagement</w:t>
      </w:r>
    </w:p>
    <w:p w14:paraId="59BAA559" w14:textId="0C901B96" w:rsidR="00ED01C5" w:rsidRDefault="00765259" w:rsidP="210DD158">
      <w:pPr>
        <w:spacing w:line="276" w:lineRule="auto"/>
        <w:jc w:val="both"/>
        <w:rPr>
          <w:rFonts w:ascii="Candara" w:hAnsi="Candara" w:cstheme="minorBidi"/>
          <w:sz w:val="20"/>
          <w:szCs w:val="20"/>
        </w:rPr>
      </w:pPr>
      <w:r w:rsidRPr="00E167F1">
        <w:rPr>
          <w:rFonts w:ascii="Candara" w:hAnsi="Candara" w:cstheme="minorBidi"/>
          <w:sz w:val="20"/>
          <w:szCs w:val="20"/>
        </w:rPr>
        <w:t>An</w:t>
      </w:r>
      <w:r w:rsidR="006A3661" w:rsidRPr="00E167F1">
        <w:rPr>
          <w:rFonts w:ascii="Candara" w:hAnsi="Candara" w:cstheme="minorBidi"/>
          <w:sz w:val="20"/>
          <w:szCs w:val="20"/>
        </w:rPr>
        <w:t xml:space="preserve"> assessment of SEA/SH risks using the Bank’s SEA/SH risk assessment tool for projects with major civil works suggests a </w:t>
      </w:r>
      <w:r w:rsidR="005751B8" w:rsidRPr="00E167F1">
        <w:rPr>
          <w:rFonts w:ascii="Candara" w:hAnsi="Candara" w:cstheme="minorBidi"/>
          <w:sz w:val="20"/>
          <w:szCs w:val="20"/>
        </w:rPr>
        <w:t>Substantial’</w:t>
      </w:r>
      <w:r w:rsidRPr="00E167F1">
        <w:rPr>
          <w:rFonts w:ascii="Candara" w:hAnsi="Candara" w:cstheme="minorBidi"/>
          <w:sz w:val="20"/>
          <w:szCs w:val="20"/>
        </w:rPr>
        <w:t>’</w:t>
      </w:r>
      <w:r w:rsidR="006A3661" w:rsidRPr="00E167F1">
        <w:rPr>
          <w:rFonts w:ascii="Candara" w:hAnsi="Candara" w:cstheme="minorBidi"/>
          <w:sz w:val="20"/>
          <w:szCs w:val="20"/>
        </w:rPr>
        <w:t xml:space="preserve"> SEA/SH rating for the BLPA, and RHD subproject components. This is because </w:t>
      </w:r>
      <w:r w:rsidR="00CE311F">
        <w:rPr>
          <w:rFonts w:ascii="Candara" w:hAnsi="Candara" w:cstheme="minorBidi"/>
          <w:sz w:val="20"/>
          <w:szCs w:val="20"/>
        </w:rPr>
        <w:t xml:space="preserve">although </w:t>
      </w:r>
      <w:r w:rsidR="006A3661" w:rsidRPr="00E167F1">
        <w:rPr>
          <w:rFonts w:ascii="Candara" w:hAnsi="Candara" w:cstheme="minorBidi"/>
          <w:sz w:val="20"/>
          <w:szCs w:val="20"/>
        </w:rPr>
        <w:t>the project sites are in peri-urban areas,</w:t>
      </w:r>
      <w:r w:rsidR="00E167F1" w:rsidRPr="00E167F1">
        <w:rPr>
          <w:rFonts w:ascii="Candara" w:hAnsi="Candara" w:cstheme="minorBidi"/>
          <w:sz w:val="20"/>
          <w:szCs w:val="20"/>
        </w:rPr>
        <w:t xml:space="preserve"> and </w:t>
      </w:r>
      <w:r w:rsidR="00E167F1" w:rsidRPr="00E300DF">
        <w:rPr>
          <w:rFonts w:ascii="Candara" w:hAnsi="Candara" w:cs="Calibri"/>
          <w:color w:val="000000"/>
          <w:sz w:val="20"/>
          <w:szCs w:val="20"/>
          <w:shd w:val="clear" w:color="auto" w:fill="FFFFFF"/>
        </w:rPr>
        <w:t>most of the unskilled and semi-skilled labor are expected to be recruited from the neighboring areas</w:t>
      </w:r>
      <w:r w:rsidR="00CE311F">
        <w:rPr>
          <w:rFonts w:ascii="Candara" w:hAnsi="Candara" w:cs="Calibri"/>
          <w:color w:val="000000"/>
          <w:sz w:val="20"/>
          <w:szCs w:val="20"/>
          <w:shd w:val="clear" w:color="auto" w:fill="FFFFFF"/>
        </w:rPr>
        <w:t xml:space="preserve">, the </w:t>
      </w:r>
      <w:r w:rsidR="00E167F1" w:rsidRPr="006824E4">
        <w:rPr>
          <w:rFonts w:ascii="Candara" w:hAnsi="Candara" w:cs="Calibri"/>
          <w:color w:val="000000"/>
          <w:sz w:val="20"/>
          <w:szCs w:val="20"/>
          <w:shd w:val="clear" w:color="auto" w:fill="FFFFFF"/>
        </w:rPr>
        <w:t>proximity of construction activities to communities</w:t>
      </w:r>
      <w:r w:rsidR="00D549EB">
        <w:rPr>
          <w:rFonts w:ascii="Candara" w:hAnsi="Candara" w:cs="Calibri"/>
          <w:color w:val="000000"/>
          <w:sz w:val="20"/>
          <w:szCs w:val="20"/>
          <w:shd w:val="clear" w:color="auto" w:fill="FFFFFF"/>
        </w:rPr>
        <w:t xml:space="preserve"> and </w:t>
      </w:r>
      <w:r w:rsidR="00E167F1" w:rsidRPr="00E300DF">
        <w:rPr>
          <w:rFonts w:ascii="Candara" w:hAnsi="Candara" w:cs="Calibri"/>
          <w:color w:val="000000"/>
          <w:sz w:val="20"/>
          <w:szCs w:val="20"/>
          <w:shd w:val="clear" w:color="auto" w:fill="FFFFFF"/>
        </w:rPr>
        <w:t>educational institutions as well as substantial involuntary settlement</w:t>
      </w:r>
      <w:r w:rsidR="00D549EB">
        <w:rPr>
          <w:rFonts w:ascii="Candara" w:hAnsi="Candara" w:cs="Calibri"/>
          <w:color w:val="000000"/>
          <w:sz w:val="20"/>
          <w:szCs w:val="20"/>
          <w:shd w:val="clear" w:color="auto" w:fill="FFFFFF"/>
        </w:rPr>
        <w:t xml:space="preserve"> </w:t>
      </w:r>
      <w:r w:rsidR="00E167F1" w:rsidRPr="006824E4">
        <w:rPr>
          <w:rFonts w:ascii="Candara" w:hAnsi="Candara" w:cs="Calibri"/>
          <w:color w:val="000000"/>
          <w:sz w:val="20"/>
          <w:szCs w:val="20"/>
          <w:shd w:val="clear" w:color="auto" w:fill="FFFFFF"/>
        </w:rPr>
        <w:t>may bring changes to power dynamics</w:t>
      </w:r>
      <w:r w:rsidR="00D549EB">
        <w:rPr>
          <w:rFonts w:ascii="Candara" w:hAnsi="Candara" w:cs="Calibri"/>
          <w:color w:val="000000"/>
          <w:sz w:val="20"/>
          <w:szCs w:val="20"/>
          <w:shd w:val="clear" w:color="auto" w:fill="FFFFFF"/>
        </w:rPr>
        <w:t xml:space="preserve"> and can </w:t>
      </w:r>
      <w:r w:rsidR="00E167F1" w:rsidRPr="00E300DF">
        <w:rPr>
          <w:rFonts w:ascii="Candara" w:hAnsi="Candara" w:cs="Calibri"/>
          <w:color w:val="000000"/>
          <w:sz w:val="20"/>
          <w:szCs w:val="20"/>
          <w:shd w:val="clear" w:color="auto" w:fill="FFFFFF"/>
        </w:rPr>
        <w:t>driv</w:t>
      </w:r>
      <w:r w:rsidR="00D549EB">
        <w:rPr>
          <w:rFonts w:ascii="Candara" w:hAnsi="Candara" w:cs="Calibri"/>
          <w:color w:val="000000"/>
          <w:sz w:val="20"/>
          <w:szCs w:val="20"/>
          <w:shd w:val="clear" w:color="auto" w:fill="FFFFFF"/>
        </w:rPr>
        <w:t>e</w:t>
      </w:r>
      <w:r w:rsidR="00E167F1" w:rsidRPr="00E300DF">
        <w:rPr>
          <w:rFonts w:ascii="Candara" w:hAnsi="Candara" w:cs="Calibri"/>
          <w:color w:val="000000"/>
          <w:sz w:val="20"/>
          <w:szCs w:val="20"/>
          <w:shd w:val="clear" w:color="auto" w:fill="FFFFFF"/>
        </w:rPr>
        <w:t xml:space="preserve"> the risk up. The project sites by NBR are in Chattogram, the second largest city in Bangladesh. </w:t>
      </w:r>
    </w:p>
    <w:p w14:paraId="3304B049" w14:textId="77777777" w:rsidR="00ED01C5" w:rsidRDefault="00ED01C5" w:rsidP="210DD158">
      <w:pPr>
        <w:spacing w:line="276" w:lineRule="auto"/>
        <w:jc w:val="both"/>
        <w:rPr>
          <w:rFonts w:ascii="Candara" w:hAnsi="Candara" w:cstheme="minorBidi"/>
          <w:sz w:val="20"/>
          <w:szCs w:val="20"/>
        </w:rPr>
      </w:pPr>
    </w:p>
    <w:p w14:paraId="28DEDED8" w14:textId="229009C4" w:rsidR="008E27F4" w:rsidRDefault="006A3661" w:rsidP="210DD158">
      <w:pPr>
        <w:spacing w:line="276" w:lineRule="auto"/>
        <w:jc w:val="both"/>
        <w:rPr>
          <w:rFonts w:ascii="Candara" w:hAnsi="Candara" w:cstheme="minorBidi"/>
          <w:sz w:val="20"/>
          <w:szCs w:val="20"/>
        </w:rPr>
      </w:pPr>
      <w:r w:rsidRPr="210DD158">
        <w:rPr>
          <w:rFonts w:ascii="Candara" w:hAnsi="Candara" w:cstheme="minorBidi"/>
          <w:sz w:val="20"/>
          <w:szCs w:val="20"/>
        </w:rPr>
        <w:t xml:space="preserve">However, the construction works of the proposed land ports will inevitably lead to greater mobility of people, which could contribute to raising several social problems. These are greater exposure to communicable and sexually transmitted diseases, including HIV/AIDS, due to an influx of outsiders, such as traders, businesspersons, skilled and unskilled migrant laborers, and transport workers, all of which may also potentially lead to social tensions among the local communities. Human and sex trafficking targeting girls and women is common in South Asia, and immigration points at the land ports could potentially serve as conduits for cross-border trafficking. </w:t>
      </w:r>
      <w:r w:rsidR="007A0980" w:rsidRPr="210DD158">
        <w:rPr>
          <w:rFonts w:ascii="Candara" w:hAnsi="Candara" w:cstheme="minorBidi"/>
          <w:sz w:val="20"/>
          <w:szCs w:val="20"/>
        </w:rPr>
        <w:t xml:space="preserve">Furthermore, the infrastructure upgradation of ports will be premised on digitalization, contact-free and paper-free processing, as well as automated border management. With digitized infrastructure, automated border management and increased flow of traffic, there is an increased risk of human trafficking through the land ports and borders. </w:t>
      </w:r>
    </w:p>
    <w:p w14:paraId="18A823FE" w14:textId="05797BE1" w:rsidR="004E3B5E" w:rsidRPr="00D3662C" w:rsidRDefault="004E3B5E" w:rsidP="210DD158">
      <w:pPr>
        <w:spacing w:line="276" w:lineRule="auto"/>
        <w:jc w:val="both"/>
        <w:rPr>
          <w:rFonts w:ascii="Candara" w:hAnsi="Candara" w:cstheme="minorBidi"/>
          <w:sz w:val="20"/>
          <w:szCs w:val="20"/>
        </w:rPr>
      </w:pPr>
    </w:p>
    <w:p w14:paraId="2092077C" w14:textId="2B6F4078" w:rsidR="004E3B5E" w:rsidRPr="00D3662C" w:rsidRDefault="00124BB7" w:rsidP="210DD158">
      <w:pPr>
        <w:spacing w:line="276" w:lineRule="auto"/>
        <w:jc w:val="both"/>
        <w:rPr>
          <w:rFonts w:ascii="Candara" w:hAnsi="Candara" w:cs="Calibri"/>
          <w:color w:val="000000"/>
          <w:sz w:val="20"/>
          <w:szCs w:val="20"/>
          <w:shd w:val="clear" w:color="auto" w:fill="FFFFFF"/>
        </w:rPr>
      </w:pPr>
      <w:r w:rsidRPr="00D3662C">
        <w:rPr>
          <w:rFonts w:ascii="Candara" w:hAnsi="Candara" w:cs="Calibri"/>
          <w:color w:val="000000"/>
          <w:sz w:val="20"/>
          <w:szCs w:val="20"/>
          <w:shd w:val="clear" w:color="auto" w:fill="FFFFFF"/>
        </w:rPr>
        <w:lastRenderedPageBreak/>
        <w:t xml:space="preserve">This </w:t>
      </w:r>
      <w:r w:rsidR="004E3B5E" w:rsidRPr="006824E4">
        <w:rPr>
          <w:rFonts w:ascii="Candara" w:hAnsi="Candara" w:cs="Calibri"/>
          <w:color w:val="000000"/>
          <w:sz w:val="20"/>
          <w:szCs w:val="20"/>
          <w:shd w:val="clear" w:color="auto" w:fill="FFFFFF"/>
        </w:rPr>
        <w:t>project design includes support to institutional capacity building of the IAs on SEA/SH risk management, raising awareness on SEA/SH among the beneficiary communities, stakeholders and IAs and, by setting up GRM responsive to SEA/SH complaints. Finally, skills development activities and cross border trade facilitation have been proposed as part of the project and to build skills and employability of women.</w:t>
      </w:r>
      <w:r w:rsidRPr="00D3662C">
        <w:rPr>
          <w:rFonts w:ascii="Candara" w:hAnsi="Candara" w:cs="Calibri"/>
          <w:color w:val="000000"/>
          <w:sz w:val="20"/>
          <w:szCs w:val="20"/>
          <w:shd w:val="clear" w:color="auto" w:fill="FFFFFF"/>
        </w:rPr>
        <w:t xml:space="preserve"> Delineation </w:t>
      </w:r>
      <w:r w:rsidR="004E3B5E" w:rsidRPr="006824E4">
        <w:rPr>
          <w:rFonts w:ascii="Candara" w:hAnsi="Candara" w:cs="Calibri"/>
          <w:color w:val="000000"/>
          <w:sz w:val="20"/>
          <w:szCs w:val="20"/>
          <w:shd w:val="clear" w:color="auto" w:fill="FFFFFF"/>
        </w:rPr>
        <w:t xml:space="preserve">of such gender action will embed SEA/SH prevention and response activities. </w:t>
      </w:r>
      <w:r w:rsidRPr="00D3662C">
        <w:rPr>
          <w:rFonts w:ascii="Candara" w:hAnsi="Candara" w:cs="Calibri"/>
          <w:color w:val="000000"/>
          <w:sz w:val="20"/>
          <w:szCs w:val="20"/>
          <w:shd w:val="clear" w:color="auto" w:fill="FFFFFF"/>
        </w:rPr>
        <w:t>Additionally</w:t>
      </w:r>
      <w:r w:rsidR="004E3B5E" w:rsidRPr="006824E4">
        <w:rPr>
          <w:rFonts w:ascii="Candara" w:hAnsi="Candara" w:cs="Calibri"/>
          <w:color w:val="000000"/>
          <w:sz w:val="20"/>
          <w:szCs w:val="20"/>
          <w:shd w:val="clear" w:color="auto" w:fill="FFFFFF"/>
        </w:rPr>
        <w:t>, the SEA/SH action plan will also incorporate mitigation measures to manage risks related to trainings.  may target women with the aim to building their skills for employability and empower them against potential abuse and harassment.</w:t>
      </w:r>
    </w:p>
    <w:p w14:paraId="6E73638A" w14:textId="77777777" w:rsidR="004E3B5E" w:rsidRPr="004E3B5E" w:rsidRDefault="004E3B5E" w:rsidP="210DD158">
      <w:pPr>
        <w:spacing w:line="276" w:lineRule="auto"/>
        <w:jc w:val="both"/>
        <w:rPr>
          <w:rFonts w:ascii="Candara" w:hAnsi="Candara" w:cstheme="minorBidi"/>
          <w:sz w:val="20"/>
          <w:szCs w:val="20"/>
        </w:rPr>
      </w:pPr>
    </w:p>
    <w:p w14:paraId="6C297D2F" w14:textId="674C64F2" w:rsidR="00074DA4" w:rsidRDefault="004E3B5E" w:rsidP="004E3B5E">
      <w:pPr>
        <w:spacing w:line="276" w:lineRule="auto"/>
        <w:jc w:val="both"/>
        <w:rPr>
          <w:rFonts w:ascii="Candara" w:hAnsi="Candara" w:cstheme="minorBidi"/>
          <w:sz w:val="20"/>
          <w:szCs w:val="20"/>
        </w:rPr>
      </w:pPr>
      <w:r w:rsidRPr="210DD158">
        <w:rPr>
          <w:rFonts w:ascii="Candara" w:hAnsi="Candara" w:cstheme="minorBidi"/>
          <w:sz w:val="20"/>
          <w:szCs w:val="20"/>
        </w:rPr>
        <w:t xml:space="preserve">A Gender and SEA/SH Action Plan is prepared for the project that details the relevant mitigation measures both preventive and curative on SEA/SH risks, STDs and human trafficking concerns, and as well as includes specific actions to promote gender and women empowerment. An SEA/SH responsive GRM will be set up at the site and project level that will handle SEA/SH cases through a survivor-centric approach. </w:t>
      </w:r>
    </w:p>
    <w:p w14:paraId="3C3881A6" w14:textId="77777777" w:rsidR="004E3B5E" w:rsidRDefault="004E3B5E" w:rsidP="006A3661">
      <w:pPr>
        <w:spacing w:line="276" w:lineRule="auto"/>
        <w:jc w:val="both"/>
        <w:rPr>
          <w:rFonts w:ascii="Candara" w:eastAsia="Times New Roman" w:hAnsi="Candara" w:cstheme="minorHAnsi"/>
          <w:sz w:val="20"/>
          <w:szCs w:val="20"/>
          <w:lang w:val="en-GB"/>
        </w:rPr>
      </w:pPr>
    </w:p>
    <w:p w14:paraId="4C4B654A" w14:textId="2ED02F82" w:rsidR="00FB00C4" w:rsidRPr="00B3082B" w:rsidRDefault="006A3661" w:rsidP="006A3661">
      <w:pPr>
        <w:spacing w:line="276" w:lineRule="auto"/>
        <w:jc w:val="both"/>
        <w:rPr>
          <w:rFonts w:ascii="Candara" w:hAnsi="Candara" w:cstheme="minorHAnsi"/>
          <w:sz w:val="20"/>
          <w:szCs w:val="20"/>
        </w:rPr>
      </w:pPr>
      <w:r w:rsidRPr="00B3082B">
        <w:rPr>
          <w:rFonts w:ascii="Candara" w:eastAsia="Times New Roman" w:hAnsi="Candara" w:cstheme="minorHAnsi"/>
          <w:sz w:val="20"/>
          <w:szCs w:val="20"/>
          <w:lang w:val="en-GB"/>
        </w:rPr>
        <w:t>The following are some considerations for selecting channels of communication</w:t>
      </w:r>
      <w:r w:rsidR="003C6C4B" w:rsidRPr="00B3082B">
        <w:rPr>
          <w:rFonts w:ascii="Candara" w:eastAsia="Times New Roman" w:hAnsi="Candara" w:cstheme="minorHAnsi"/>
          <w:sz w:val="20"/>
          <w:szCs w:val="20"/>
          <w:lang w:val="en-GB"/>
        </w:rPr>
        <w:t xml:space="preserve"> and topics that must cover during the consultations</w:t>
      </w:r>
      <w:r w:rsidRPr="00B3082B">
        <w:rPr>
          <w:rFonts w:ascii="Candara" w:eastAsia="Times New Roman" w:hAnsi="Candara" w:cstheme="minorHAnsi"/>
          <w:sz w:val="20"/>
          <w:szCs w:val="20"/>
          <w:lang w:val="en-GB"/>
        </w:rPr>
        <w:t xml:space="preserve">, in light of the </w:t>
      </w:r>
      <w:r w:rsidR="004E7A0E" w:rsidRPr="00B3082B">
        <w:rPr>
          <w:rFonts w:ascii="Candara" w:eastAsia="Times New Roman" w:hAnsi="Candara" w:cstheme="minorHAnsi"/>
          <w:sz w:val="20"/>
          <w:szCs w:val="20"/>
          <w:lang w:val="en-GB"/>
        </w:rPr>
        <w:t>above-described</w:t>
      </w:r>
      <w:r w:rsidRPr="00B3082B">
        <w:rPr>
          <w:rFonts w:ascii="Candara" w:eastAsia="Times New Roman" w:hAnsi="Candara" w:cstheme="minorHAnsi"/>
          <w:sz w:val="20"/>
          <w:szCs w:val="20"/>
          <w:lang w:val="en-GB"/>
        </w:rPr>
        <w:t xml:space="preserve"> </w:t>
      </w:r>
      <w:r w:rsidR="004E7A0E" w:rsidRPr="00B3082B">
        <w:rPr>
          <w:rFonts w:ascii="Candara" w:eastAsia="Times New Roman" w:hAnsi="Candara" w:cstheme="minorHAnsi"/>
          <w:sz w:val="20"/>
          <w:szCs w:val="20"/>
          <w:lang w:val="en-GB"/>
        </w:rPr>
        <w:t>conditions</w:t>
      </w:r>
      <w:r w:rsidRPr="00B3082B">
        <w:rPr>
          <w:rFonts w:ascii="Candara" w:eastAsia="Times New Roman" w:hAnsi="Candara" w:cstheme="minorHAnsi"/>
          <w:sz w:val="20"/>
          <w:szCs w:val="20"/>
          <w:lang w:val="en-GB"/>
        </w:rPr>
        <w:t>:</w:t>
      </w:r>
    </w:p>
    <w:p w14:paraId="29516439" w14:textId="77777777" w:rsidR="004E7A0E" w:rsidRPr="00B3082B" w:rsidRDefault="004E7A0E" w:rsidP="006A3661">
      <w:pPr>
        <w:spacing w:line="276" w:lineRule="auto"/>
        <w:jc w:val="both"/>
        <w:rPr>
          <w:rFonts w:ascii="Candara" w:eastAsia="Times New Roman" w:hAnsi="Candara" w:cstheme="minorHAnsi"/>
          <w:sz w:val="20"/>
          <w:szCs w:val="20"/>
          <w:lang w:val="en-GB"/>
        </w:rPr>
      </w:pPr>
    </w:p>
    <w:p w14:paraId="5819BA1D" w14:textId="324A3AF7" w:rsidR="004E7A0E" w:rsidRPr="00B3082B" w:rsidRDefault="004E7A0E" w:rsidP="00840A29">
      <w:pPr>
        <w:pStyle w:val="ListParagraph"/>
        <w:numPr>
          <w:ilvl w:val="0"/>
          <w:numId w:val="8"/>
        </w:numPr>
        <w:spacing w:line="276" w:lineRule="auto"/>
        <w:jc w:val="both"/>
        <w:rPr>
          <w:rFonts w:ascii="Candara" w:eastAsia="Times New Roman" w:hAnsi="Candara" w:cstheme="minorHAnsi"/>
          <w:sz w:val="20"/>
          <w:szCs w:val="20"/>
          <w:lang w:val="en-GB"/>
        </w:rPr>
      </w:pPr>
      <w:r w:rsidRPr="00B3082B">
        <w:rPr>
          <w:rFonts w:ascii="Candara" w:eastAsia="Times New Roman" w:hAnsi="Candara" w:cstheme="minorHAnsi"/>
          <w:sz w:val="20"/>
          <w:szCs w:val="20"/>
          <w:lang w:val="en-GB"/>
        </w:rPr>
        <w:t xml:space="preserve">Engage with local NGOs that work </w:t>
      </w:r>
      <w:r w:rsidR="00C12663">
        <w:rPr>
          <w:rFonts w:ascii="Candara" w:eastAsia="Times New Roman" w:hAnsi="Candara" w:cstheme="minorHAnsi"/>
          <w:sz w:val="20"/>
          <w:szCs w:val="20"/>
          <w:lang w:val="en-GB"/>
        </w:rPr>
        <w:t>on</w:t>
      </w:r>
      <w:r w:rsidRPr="00B3082B">
        <w:rPr>
          <w:rFonts w:ascii="Candara" w:eastAsia="Times New Roman" w:hAnsi="Candara" w:cstheme="minorHAnsi"/>
          <w:sz w:val="20"/>
          <w:szCs w:val="20"/>
          <w:lang w:val="en-GB"/>
        </w:rPr>
        <w:t xml:space="preserve"> gender and </w:t>
      </w:r>
      <w:proofErr w:type="spellStart"/>
      <w:r w:rsidRPr="00B3082B">
        <w:rPr>
          <w:rFonts w:ascii="Candara" w:eastAsia="Times New Roman" w:hAnsi="Candara" w:cstheme="minorHAnsi"/>
          <w:sz w:val="20"/>
          <w:szCs w:val="20"/>
          <w:lang w:val="en-GB"/>
        </w:rPr>
        <w:t>labor</w:t>
      </w:r>
      <w:proofErr w:type="spellEnd"/>
      <w:r w:rsidRPr="00B3082B">
        <w:rPr>
          <w:rFonts w:ascii="Candara" w:eastAsia="Times New Roman" w:hAnsi="Candara" w:cstheme="minorHAnsi"/>
          <w:sz w:val="20"/>
          <w:szCs w:val="20"/>
          <w:lang w:val="en-GB"/>
        </w:rPr>
        <w:t xml:space="preserve"> issues </w:t>
      </w:r>
    </w:p>
    <w:p w14:paraId="3F80E6CE" w14:textId="7C1381E8" w:rsidR="004E7A0E" w:rsidRPr="00B3082B" w:rsidRDefault="004E7A0E" w:rsidP="00840A29">
      <w:pPr>
        <w:pStyle w:val="ListParagraph"/>
        <w:numPr>
          <w:ilvl w:val="0"/>
          <w:numId w:val="8"/>
        </w:numPr>
        <w:spacing w:line="276" w:lineRule="auto"/>
        <w:jc w:val="both"/>
        <w:rPr>
          <w:rFonts w:ascii="Candara" w:eastAsia="Times New Roman" w:hAnsi="Candara" w:cstheme="minorHAnsi"/>
          <w:sz w:val="20"/>
          <w:szCs w:val="20"/>
          <w:lang w:val="en-GB"/>
        </w:rPr>
      </w:pPr>
      <w:r w:rsidRPr="00B3082B">
        <w:rPr>
          <w:rFonts w:ascii="Candara" w:eastAsia="Times New Roman" w:hAnsi="Candara" w:cstheme="minorHAnsi"/>
          <w:sz w:val="20"/>
          <w:szCs w:val="20"/>
          <w:lang w:val="en-GB"/>
        </w:rPr>
        <w:t>If possible, involve female unskilled migrant laborers</w:t>
      </w:r>
    </w:p>
    <w:p w14:paraId="72E7260D" w14:textId="77777777" w:rsidR="004E7A0E" w:rsidRPr="00B3082B" w:rsidRDefault="004E7A0E" w:rsidP="00840A29">
      <w:pPr>
        <w:pStyle w:val="ListParagraph"/>
        <w:numPr>
          <w:ilvl w:val="0"/>
          <w:numId w:val="8"/>
        </w:numPr>
        <w:spacing w:line="276" w:lineRule="auto"/>
        <w:jc w:val="both"/>
        <w:rPr>
          <w:rFonts w:ascii="Candara" w:eastAsia="Times New Roman" w:hAnsi="Candara" w:cstheme="minorHAnsi"/>
          <w:sz w:val="20"/>
          <w:szCs w:val="20"/>
          <w:lang w:val="en-GB"/>
        </w:rPr>
      </w:pPr>
      <w:r w:rsidRPr="00B3082B">
        <w:rPr>
          <w:rFonts w:ascii="Candara" w:eastAsia="Times New Roman" w:hAnsi="Candara" w:cstheme="minorHAnsi"/>
          <w:sz w:val="20"/>
          <w:szCs w:val="20"/>
          <w:lang w:val="en-GB"/>
        </w:rPr>
        <w:t>Involve local entrepreneurs, who are involved with SMEs</w:t>
      </w:r>
    </w:p>
    <w:p w14:paraId="1B683025" w14:textId="761EBF80" w:rsidR="004E7A0E" w:rsidRPr="00B3082B" w:rsidRDefault="004E7A0E" w:rsidP="00840A29">
      <w:pPr>
        <w:pStyle w:val="ListParagraph"/>
        <w:numPr>
          <w:ilvl w:val="0"/>
          <w:numId w:val="8"/>
        </w:numPr>
        <w:spacing w:line="276" w:lineRule="auto"/>
        <w:jc w:val="both"/>
        <w:rPr>
          <w:rFonts w:ascii="Candara" w:eastAsia="Times New Roman" w:hAnsi="Candara" w:cstheme="minorHAnsi"/>
          <w:sz w:val="20"/>
          <w:szCs w:val="20"/>
          <w:lang w:val="en-GB"/>
        </w:rPr>
      </w:pPr>
      <w:r w:rsidRPr="00B3082B">
        <w:rPr>
          <w:rFonts w:ascii="Candara" w:eastAsia="Times New Roman" w:hAnsi="Candara" w:cstheme="minorHAnsi"/>
          <w:sz w:val="20"/>
          <w:szCs w:val="20"/>
          <w:lang w:val="en-GB"/>
        </w:rPr>
        <w:t>Engage local civil society organizations</w:t>
      </w:r>
    </w:p>
    <w:p w14:paraId="14A59261" w14:textId="3FF7DA65" w:rsidR="004E7A0E" w:rsidRPr="00B3082B" w:rsidRDefault="004E7A0E" w:rsidP="00840A29">
      <w:pPr>
        <w:pStyle w:val="ListParagraph"/>
        <w:numPr>
          <w:ilvl w:val="0"/>
          <w:numId w:val="8"/>
        </w:numPr>
        <w:spacing w:line="276" w:lineRule="auto"/>
        <w:jc w:val="both"/>
        <w:rPr>
          <w:rFonts w:ascii="Candara" w:eastAsia="Times New Roman" w:hAnsi="Candara" w:cstheme="minorHAnsi"/>
          <w:sz w:val="20"/>
          <w:szCs w:val="20"/>
          <w:lang w:val="en-GB"/>
        </w:rPr>
      </w:pPr>
      <w:r w:rsidRPr="00B3082B">
        <w:rPr>
          <w:rFonts w:ascii="Candara" w:eastAsia="Times New Roman" w:hAnsi="Candara" w:cstheme="minorHAnsi"/>
          <w:sz w:val="20"/>
          <w:szCs w:val="20"/>
          <w:lang w:val="en-GB"/>
        </w:rPr>
        <w:t>Maintain a quota for women participants in the stakeholder consultation meetings</w:t>
      </w:r>
    </w:p>
    <w:p w14:paraId="228228EA" w14:textId="42281AD5" w:rsidR="009966C1" w:rsidRPr="00B3082B" w:rsidRDefault="009966C1" w:rsidP="00840A29">
      <w:pPr>
        <w:pStyle w:val="ListParagraph"/>
        <w:numPr>
          <w:ilvl w:val="0"/>
          <w:numId w:val="8"/>
        </w:numPr>
        <w:spacing w:line="276" w:lineRule="auto"/>
        <w:jc w:val="both"/>
        <w:rPr>
          <w:rFonts w:ascii="Candara" w:eastAsia="Times New Roman" w:hAnsi="Candara" w:cstheme="minorHAnsi"/>
          <w:sz w:val="20"/>
          <w:szCs w:val="20"/>
          <w:lang w:val="en-GB"/>
        </w:rPr>
      </w:pPr>
      <w:r w:rsidRPr="00B3082B">
        <w:rPr>
          <w:rFonts w:ascii="Candara" w:eastAsia="Times New Roman" w:hAnsi="Candara" w:cstheme="minorHAnsi"/>
          <w:sz w:val="20"/>
          <w:szCs w:val="20"/>
        </w:rPr>
        <w:t>Raise awareness among the communities on STDs, SEA/SH and the project GRM</w:t>
      </w:r>
    </w:p>
    <w:p w14:paraId="10810EF9" w14:textId="60BFFCFE" w:rsidR="009966C1" w:rsidRPr="00B3082B" w:rsidRDefault="009966C1" w:rsidP="00840A29">
      <w:pPr>
        <w:pStyle w:val="ListParagraph"/>
        <w:numPr>
          <w:ilvl w:val="0"/>
          <w:numId w:val="8"/>
        </w:numPr>
        <w:spacing w:line="276" w:lineRule="auto"/>
        <w:jc w:val="both"/>
        <w:rPr>
          <w:rFonts w:ascii="Candara" w:eastAsia="Times New Roman" w:hAnsi="Candara" w:cstheme="minorHAnsi"/>
          <w:sz w:val="20"/>
          <w:szCs w:val="20"/>
          <w:lang w:val="en-GB"/>
        </w:rPr>
      </w:pPr>
      <w:r w:rsidRPr="00B3082B">
        <w:rPr>
          <w:rFonts w:ascii="Candara" w:eastAsia="Calibri" w:hAnsi="Candara" w:cs="Calibri"/>
          <w:sz w:val="20"/>
          <w:szCs w:val="20"/>
          <w:lang w:bidi="ar-SA"/>
        </w:rPr>
        <w:t xml:space="preserve">Enforce a Code of Conduct for all the workers including the security personnel </w:t>
      </w:r>
    </w:p>
    <w:p w14:paraId="4A21482B" w14:textId="41AEA0A7" w:rsidR="007A0980" w:rsidRPr="00DF7E87" w:rsidRDefault="00C12663" w:rsidP="00DF7E87">
      <w:pPr>
        <w:pStyle w:val="ListParagraph"/>
        <w:numPr>
          <w:ilvl w:val="0"/>
          <w:numId w:val="8"/>
        </w:numPr>
        <w:spacing w:before="240" w:line="276" w:lineRule="auto"/>
        <w:jc w:val="both"/>
        <w:rPr>
          <w:rFonts w:ascii="Candara" w:hAnsi="Candara" w:cstheme="minorHAnsi"/>
          <w:sz w:val="20"/>
          <w:szCs w:val="20"/>
          <w:lang w:val="en-AU"/>
        </w:rPr>
      </w:pPr>
      <w:r w:rsidRPr="00DF7E87">
        <w:rPr>
          <w:rFonts w:ascii="Candara" w:eastAsia="Calibri" w:hAnsi="Candara" w:cs="Calibri"/>
          <w:sz w:val="20"/>
          <w:szCs w:val="20"/>
          <w:lang w:bidi="ar-SA"/>
        </w:rPr>
        <w:t xml:space="preserve">Carry out </w:t>
      </w:r>
      <w:r w:rsidR="00E92372" w:rsidRPr="00DF7E87">
        <w:rPr>
          <w:rFonts w:ascii="Candara" w:eastAsia="Calibri" w:hAnsi="Candara" w:cs="Calibri"/>
          <w:sz w:val="20"/>
          <w:szCs w:val="20"/>
          <w:lang w:bidi="ar-SA"/>
        </w:rPr>
        <w:t>awareness raising campaigns on anti-human trafficking in the land ports</w:t>
      </w:r>
      <w:r w:rsidR="007A0980" w:rsidRPr="00DF7E87">
        <w:rPr>
          <w:rFonts w:ascii="Candara" w:eastAsia="Times New Roman" w:hAnsi="Candara" w:cstheme="minorHAnsi"/>
          <w:sz w:val="20"/>
          <w:szCs w:val="20"/>
          <w:lang w:val="en-GB"/>
        </w:rPr>
        <w:t xml:space="preserve">, </w:t>
      </w:r>
      <w:r w:rsidR="007A0980" w:rsidRPr="00DF7E87">
        <w:rPr>
          <w:rFonts w:ascii="Candara" w:hAnsi="Candara" w:cstheme="minorHAnsi"/>
          <w:bCs/>
          <w:sz w:val="20"/>
          <w:szCs w:val="20"/>
        </w:rPr>
        <w:t>during the construction phase and operation of the project</w:t>
      </w:r>
      <w:r w:rsidR="00DF7E87">
        <w:rPr>
          <w:rFonts w:ascii="Candara" w:hAnsi="Candara" w:cstheme="minorHAnsi"/>
          <w:bCs/>
          <w:sz w:val="20"/>
          <w:szCs w:val="20"/>
        </w:rPr>
        <w:t>, with the support a qualified NGO</w:t>
      </w:r>
      <w:r w:rsidR="008643CE" w:rsidRPr="00DF7E87">
        <w:rPr>
          <w:rFonts w:ascii="Candara" w:hAnsi="Candara" w:cstheme="minorHAnsi"/>
          <w:bCs/>
          <w:sz w:val="20"/>
          <w:szCs w:val="20"/>
        </w:rPr>
        <w:t xml:space="preserve">. </w:t>
      </w:r>
    </w:p>
    <w:p w14:paraId="349E5C75" w14:textId="20BE932F" w:rsidR="000015FE" w:rsidRPr="00B3082B" w:rsidRDefault="000015FE" w:rsidP="00B3082B">
      <w:pPr>
        <w:spacing w:line="276" w:lineRule="auto"/>
        <w:jc w:val="both"/>
        <w:rPr>
          <w:rFonts w:ascii="Candara" w:eastAsia="Times New Roman" w:hAnsi="Candara" w:cstheme="minorHAnsi"/>
          <w:sz w:val="20"/>
          <w:szCs w:val="20"/>
          <w:lang w:val="en-GB"/>
        </w:rPr>
      </w:pPr>
    </w:p>
    <w:p w14:paraId="2A191980" w14:textId="37DC90E0" w:rsidR="0053562E" w:rsidRPr="00B3082B" w:rsidRDefault="0053562E" w:rsidP="00501C47">
      <w:pPr>
        <w:pStyle w:val="Normal-PRsubhead"/>
        <w:rPr>
          <w:rStyle w:val="IntenseReference"/>
          <w:b w:val="0"/>
          <w:bCs w:val="0"/>
        </w:rPr>
      </w:pPr>
      <w:r w:rsidRPr="00B3082B">
        <w:rPr>
          <w:rStyle w:val="IntenseReference"/>
          <w:b w:val="0"/>
          <w:bCs w:val="0"/>
        </w:rPr>
        <w:t xml:space="preserve"> Communications and Awareness Raising Campaign  </w:t>
      </w:r>
    </w:p>
    <w:p w14:paraId="1FEC2494" w14:textId="77777777" w:rsidR="0053562E" w:rsidRPr="00B3082B" w:rsidRDefault="0053562E" w:rsidP="0053562E">
      <w:pPr>
        <w:jc w:val="both"/>
        <w:rPr>
          <w:rFonts w:ascii="Candara" w:eastAsia="Calibri" w:hAnsi="Candara" w:cs="Calibri"/>
          <w:sz w:val="20"/>
          <w:szCs w:val="20"/>
          <w:lang w:bidi="ar-SA"/>
        </w:rPr>
      </w:pPr>
    </w:p>
    <w:p w14:paraId="031B0296" w14:textId="0F7EF39B" w:rsidR="001C320A" w:rsidRPr="00B3082B" w:rsidRDefault="00426791" w:rsidP="006824E4">
      <w:pPr>
        <w:spacing w:line="276" w:lineRule="auto"/>
        <w:jc w:val="both"/>
        <w:rPr>
          <w:rFonts w:ascii="Candara" w:hAnsi="Candara"/>
          <w:sz w:val="20"/>
          <w:szCs w:val="20"/>
          <w:lang w:eastAsia="nl-NL" w:bidi="ar-SA"/>
        </w:rPr>
      </w:pPr>
      <w:r w:rsidRPr="00B3082B">
        <w:rPr>
          <w:rFonts w:ascii="Candara" w:hAnsi="Candara"/>
          <w:sz w:val="20"/>
          <w:szCs w:val="20"/>
          <w:lang w:eastAsia="nl-NL" w:bidi="ar-SA"/>
        </w:rPr>
        <w:t>Extensive consultations have already taken place with transport and trade stakeholder and local communities, civil society organizations and relevant government departments during different stages of project preparation and the development of the SEP; these consultations will continue during project implementation to close the feedback loop. The project plans to conduct satisfaction surveys to track beneficiary satisfaction of project investments, with specific attention to frequent users (such as transporters, passengers, and traders), local users (e.g., slow moving vehicles in the case of the Sylhet-</w:t>
      </w:r>
      <w:proofErr w:type="spellStart"/>
      <w:r w:rsidR="008C0B0D">
        <w:rPr>
          <w:rFonts w:ascii="Candara" w:hAnsi="Candara"/>
          <w:sz w:val="20"/>
          <w:szCs w:val="20"/>
          <w:lang w:eastAsia="nl-NL" w:bidi="ar-SA"/>
        </w:rPr>
        <w:t>Sheola</w:t>
      </w:r>
      <w:proofErr w:type="spellEnd"/>
      <w:r w:rsidR="008C0B0D" w:rsidRPr="00B3082B">
        <w:rPr>
          <w:rFonts w:ascii="Candara" w:hAnsi="Candara"/>
          <w:sz w:val="20"/>
          <w:szCs w:val="20"/>
          <w:lang w:eastAsia="nl-NL" w:bidi="ar-SA"/>
        </w:rPr>
        <w:t xml:space="preserve"> </w:t>
      </w:r>
      <w:r w:rsidRPr="00B3082B">
        <w:rPr>
          <w:rFonts w:ascii="Candara" w:hAnsi="Candara"/>
          <w:sz w:val="20"/>
          <w:szCs w:val="20"/>
          <w:lang w:eastAsia="nl-NL" w:bidi="ar-SA"/>
        </w:rPr>
        <w:t xml:space="preserve">Road) from neighboring communities and especially those taking part in the training programs under the project. </w:t>
      </w:r>
    </w:p>
    <w:p w14:paraId="0E83E4B4" w14:textId="77777777" w:rsidR="001C320A" w:rsidRPr="00B3082B" w:rsidRDefault="001C320A" w:rsidP="006824E4">
      <w:pPr>
        <w:spacing w:line="276" w:lineRule="auto"/>
        <w:jc w:val="both"/>
        <w:rPr>
          <w:rFonts w:ascii="Candara" w:hAnsi="Candara"/>
          <w:sz w:val="20"/>
          <w:szCs w:val="20"/>
          <w:lang w:eastAsia="nl-NL" w:bidi="ar-SA"/>
        </w:rPr>
      </w:pPr>
    </w:p>
    <w:p w14:paraId="74E97BD8" w14:textId="77777777" w:rsidR="001C320A" w:rsidRPr="00B3082B" w:rsidRDefault="00426791" w:rsidP="006824E4">
      <w:pPr>
        <w:spacing w:line="276" w:lineRule="auto"/>
        <w:jc w:val="both"/>
        <w:rPr>
          <w:rFonts w:ascii="Candara" w:hAnsi="Candara"/>
          <w:sz w:val="20"/>
          <w:szCs w:val="20"/>
          <w:lang w:eastAsia="nl-NL" w:bidi="ar-SA"/>
        </w:rPr>
      </w:pPr>
      <w:r w:rsidRPr="00B3082B">
        <w:rPr>
          <w:rFonts w:ascii="Candara" w:hAnsi="Candara"/>
          <w:sz w:val="20"/>
          <w:szCs w:val="20"/>
          <w:lang w:eastAsia="nl-NL" w:bidi="ar-SA"/>
        </w:rPr>
        <w:t xml:space="preserve">All implementing agencies will develop a two tier – site and PIU level - GRM system in their respective SEP. The GRMs follow the principle of accessibility for potential users and accountability of the contractors and implementing agencies. As such, all information related to the GRM process will be available on bulletin boards at the project site and office.  Besides physical complaints registration, the Central GRC at PIU will also establish a dedicated phone number, SMS reception number (toll free), social media i.e., Facebook, web page option and an email to receive complaints/grievances which will be routed to the specific PIU level desk for their course of action. These channels will also be open to receive feedback from the stakeholders to close the feedback loop. Also, social media and other related communications channels will be used to raise awareness about the GRM and the process of lodging complaints. </w:t>
      </w:r>
    </w:p>
    <w:p w14:paraId="2482EA95" w14:textId="77777777" w:rsidR="001C320A" w:rsidRPr="00B3082B" w:rsidRDefault="001C320A" w:rsidP="006824E4">
      <w:pPr>
        <w:spacing w:line="276" w:lineRule="auto"/>
        <w:jc w:val="both"/>
        <w:rPr>
          <w:rFonts w:ascii="Candara" w:hAnsi="Candara"/>
          <w:sz w:val="20"/>
          <w:szCs w:val="20"/>
          <w:lang w:eastAsia="nl-NL" w:bidi="ar-SA"/>
        </w:rPr>
      </w:pPr>
    </w:p>
    <w:p w14:paraId="0D51FF28" w14:textId="4392BBE4" w:rsidR="00426791" w:rsidRPr="00B3082B" w:rsidRDefault="00426791" w:rsidP="006824E4">
      <w:pPr>
        <w:spacing w:line="276" w:lineRule="auto"/>
        <w:jc w:val="both"/>
        <w:rPr>
          <w:rFonts w:ascii="Candara" w:hAnsi="Candara"/>
          <w:sz w:val="20"/>
          <w:szCs w:val="20"/>
          <w:lang w:eastAsia="nl-NL" w:bidi="ar-SA"/>
        </w:rPr>
      </w:pPr>
      <w:r w:rsidRPr="00B3082B">
        <w:rPr>
          <w:rFonts w:ascii="Candara" w:hAnsi="Candara"/>
          <w:sz w:val="20"/>
          <w:szCs w:val="20"/>
          <w:lang w:eastAsia="nl-NL" w:bidi="ar-SA"/>
        </w:rPr>
        <w:lastRenderedPageBreak/>
        <w:t xml:space="preserve">The Project’s results framework includes specific </w:t>
      </w:r>
      <w:r w:rsidR="001C320A" w:rsidRPr="00B3082B">
        <w:rPr>
          <w:rFonts w:ascii="Candara" w:hAnsi="Candara"/>
          <w:sz w:val="20"/>
          <w:szCs w:val="20"/>
          <w:lang w:eastAsia="nl-NL" w:bidi="ar-SA"/>
        </w:rPr>
        <w:t>Community Engagement (</w:t>
      </w:r>
      <w:r w:rsidRPr="00B3082B">
        <w:rPr>
          <w:rFonts w:ascii="Candara" w:hAnsi="Candara"/>
          <w:sz w:val="20"/>
          <w:szCs w:val="20"/>
          <w:lang w:eastAsia="nl-NL" w:bidi="ar-SA"/>
        </w:rPr>
        <w:t>CE</w:t>
      </w:r>
      <w:r w:rsidR="001C320A" w:rsidRPr="00B3082B">
        <w:rPr>
          <w:rFonts w:ascii="Candara" w:hAnsi="Candara"/>
          <w:sz w:val="20"/>
          <w:szCs w:val="20"/>
          <w:lang w:eastAsia="nl-NL" w:bidi="ar-SA"/>
        </w:rPr>
        <w:t>)</w:t>
      </w:r>
      <w:r w:rsidRPr="00B3082B">
        <w:rPr>
          <w:rFonts w:ascii="Candara" w:hAnsi="Candara"/>
          <w:sz w:val="20"/>
          <w:szCs w:val="20"/>
          <w:lang w:eastAsia="nl-NL" w:bidi="ar-SA"/>
        </w:rPr>
        <w:t xml:space="preserve"> related indicators to measure the satisfaction of the beneficiaries/users and as well as share of grievances received that are processed within the stipulated service standards.</w:t>
      </w:r>
    </w:p>
    <w:p w14:paraId="7681BF0F" w14:textId="77777777" w:rsidR="00426791" w:rsidRPr="00B3082B" w:rsidRDefault="00426791" w:rsidP="006824E4">
      <w:pPr>
        <w:spacing w:line="276" w:lineRule="auto"/>
        <w:jc w:val="both"/>
        <w:rPr>
          <w:rFonts w:ascii="Candara" w:hAnsi="Candara"/>
          <w:sz w:val="20"/>
          <w:szCs w:val="20"/>
          <w:lang w:eastAsia="nl-NL" w:bidi="ar-SA"/>
        </w:rPr>
      </w:pPr>
    </w:p>
    <w:p w14:paraId="69BEA05F" w14:textId="77777777" w:rsidR="00426791" w:rsidRPr="00B3082B" w:rsidRDefault="00426791" w:rsidP="006824E4">
      <w:pPr>
        <w:spacing w:line="276" w:lineRule="auto"/>
        <w:jc w:val="both"/>
        <w:rPr>
          <w:rFonts w:ascii="Candara" w:hAnsi="Candara"/>
          <w:sz w:val="20"/>
          <w:szCs w:val="20"/>
          <w:lang w:eastAsia="nl-NL" w:bidi="ar-SA"/>
        </w:rPr>
      </w:pPr>
    </w:p>
    <w:p w14:paraId="124A6262" w14:textId="0327EAF6" w:rsidR="00FB00C4" w:rsidRDefault="0053562E" w:rsidP="00ED01C5">
      <w:pPr>
        <w:spacing w:line="276" w:lineRule="auto"/>
        <w:jc w:val="both"/>
        <w:rPr>
          <w:rFonts w:ascii="Candara" w:hAnsi="Candara"/>
          <w:sz w:val="20"/>
          <w:szCs w:val="20"/>
          <w:lang w:eastAsia="nl-NL" w:bidi="ar-SA"/>
        </w:rPr>
      </w:pPr>
      <w:r w:rsidRPr="00B3082B">
        <w:rPr>
          <w:rFonts w:ascii="Candara" w:hAnsi="Candara"/>
          <w:sz w:val="20"/>
          <w:szCs w:val="20"/>
          <w:lang w:eastAsia="nl-NL" w:bidi="ar-SA"/>
        </w:rPr>
        <w:t>Consultations with the key stakeholders will be carried out throughout the pr</w:t>
      </w:r>
      <w:r w:rsidR="00702457" w:rsidRPr="00B3082B">
        <w:rPr>
          <w:rFonts w:ascii="Candara" w:hAnsi="Candara"/>
          <w:sz w:val="20"/>
          <w:szCs w:val="20"/>
          <w:lang w:eastAsia="nl-NL" w:bidi="ar-SA"/>
        </w:rPr>
        <w:t>oject</w:t>
      </w:r>
      <w:r w:rsidRPr="00B3082B">
        <w:rPr>
          <w:rFonts w:ascii="Candara" w:hAnsi="Candara"/>
          <w:sz w:val="20"/>
          <w:szCs w:val="20"/>
          <w:lang w:eastAsia="nl-NL" w:bidi="ar-SA"/>
        </w:rPr>
        <w:t xml:space="preserve"> life</w:t>
      </w:r>
      <w:r w:rsidR="00702457" w:rsidRPr="00B3082B">
        <w:rPr>
          <w:rFonts w:ascii="Candara" w:hAnsi="Candara"/>
          <w:sz w:val="20"/>
          <w:szCs w:val="20"/>
          <w:lang w:eastAsia="nl-NL" w:bidi="ar-SA"/>
        </w:rPr>
        <w:t xml:space="preserve"> cycle</w:t>
      </w:r>
      <w:r w:rsidRPr="00B3082B">
        <w:rPr>
          <w:rFonts w:ascii="Candara" w:hAnsi="Candara"/>
          <w:sz w:val="20"/>
          <w:szCs w:val="20"/>
          <w:lang w:eastAsia="nl-NL" w:bidi="ar-SA"/>
        </w:rPr>
        <w:t xml:space="preserve">. These will include consultations and liaison with communities and other stakeholders during the project implementation and also extensive consultations with the local people as well as institutional stakeholders during the ESA studies. The framework for the future consultations is presented in </w:t>
      </w:r>
      <w:r w:rsidR="00702457" w:rsidRPr="00B3082B">
        <w:rPr>
          <w:rFonts w:ascii="Candara" w:hAnsi="Candara"/>
          <w:sz w:val="20"/>
          <w:szCs w:val="20"/>
          <w:lang w:eastAsia="nl-NL" w:bidi="ar-SA"/>
        </w:rPr>
        <w:t xml:space="preserve">the following table: </w:t>
      </w:r>
    </w:p>
    <w:p w14:paraId="2D6D9B16" w14:textId="60E36BEA" w:rsidR="00ED01C5" w:rsidRDefault="00ED01C5" w:rsidP="00ED01C5">
      <w:pPr>
        <w:spacing w:line="276" w:lineRule="auto"/>
        <w:jc w:val="both"/>
        <w:rPr>
          <w:rFonts w:ascii="Candara" w:hAnsi="Candara"/>
          <w:sz w:val="20"/>
          <w:szCs w:val="20"/>
          <w:lang w:eastAsia="nl-NL" w:bidi="ar-SA"/>
        </w:rPr>
      </w:pPr>
    </w:p>
    <w:p w14:paraId="4704057B" w14:textId="6ACF8727" w:rsidR="00F03109" w:rsidRPr="00B3082B" w:rsidRDefault="00F03109" w:rsidP="00501C47">
      <w:pPr>
        <w:jc w:val="center"/>
        <w:rPr>
          <w:rFonts w:ascii="Candara" w:hAnsi="Candara"/>
          <w:sz w:val="20"/>
          <w:szCs w:val="20"/>
          <w:lang w:eastAsia="nl-NL" w:bidi="ar-SA"/>
        </w:rPr>
      </w:pPr>
      <w:r w:rsidRPr="00B3082B">
        <w:rPr>
          <w:rFonts w:ascii="Candara" w:hAnsi="Candara"/>
          <w:b/>
          <w:sz w:val="20"/>
          <w:szCs w:val="20"/>
          <w:lang w:eastAsia="nl-NL" w:bidi="ar-SA"/>
        </w:rPr>
        <w:t xml:space="preserve">Table </w:t>
      </w:r>
      <w:r w:rsidR="00B42E2A" w:rsidRPr="00B3082B">
        <w:rPr>
          <w:rFonts w:ascii="Candara" w:hAnsi="Candara"/>
          <w:b/>
          <w:sz w:val="20"/>
          <w:szCs w:val="20"/>
          <w:lang w:eastAsia="nl-NL" w:bidi="ar-SA"/>
        </w:rPr>
        <w:t>4</w:t>
      </w:r>
      <w:r w:rsidRPr="00B3082B">
        <w:rPr>
          <w:rFonts w:ascii="Candara" w:hAnsi="Candara"/>
          <w:b/>
          <w:sz w:val="20"/>
          <w:szCs w:val="20"/>
          <w:lang w:eastAsia="nl-NL" w:bidi="ar-SA"/>
        </w:rPr>
        <w:t>: Future Consultation Framework</w:t>
      </w:r>
    </w:p>
    <w:p w14:paraId="052247BE" w14:textId="541025DF" w:rsidR="00F03109" w:rsidRPr="00B3082B" w:rsidRDefault="00F03109" w:rsidP="0053562E">
      <w:pPr>
        <w:jc w:val="both"/>
        <w:rPr>
          <w:rFonts w:ascii="Candara" w:hAnsi="Candara"/>
          <w:sz w:val="20"/>
          <w:szCs w:val="20"/>
          <w:lang w:eastAsia="nl-NL" w:bidi="ar-SA"/>
        </w:rPr>
      </w:pPr>
    </w:p>
    <w:tbl>
      <w:tblPr>
        <w:tblStyle w:val="GridTable4-Accent641"/>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A0" w:firstRow="1" w:lastRow="0" w:firstColumn="1" w:lastColumn="0" w:noHBand="1" w:noVBand="1"/>
      </w:tblPr>
      <w:tblGrid>
        <w:gridCol w:w="1832"/>
        <w:gridCol w:w="1832"/>
        <w:gridCol w:w="1833"/>
        <w:gridCol w:w="1833"/>
        <w:gridCol w:w="1833"/>
      </w:tblGrid>
      <w:tr w:rsidR="00B3082B" w:rsidRPr="00B3082B" w14:paraId="2EAAF809" w14:textId="77777777" w:rsidTr="00B3082B">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6834B7" w14:textId="77777777" w:rsidR="00F03109" w:rsidRPr="00B3082B" w:rsidRDefault="00F03109" w:rsidP="00F03109">
            <w:pPr>
              <w:jc w:val="center"/>
              <w:rPr>
                <w:rFonts w:ascii="Candara" w:hAnsi="Candara"/>
                <w:color w:val="000000" w:themeColor="text1"/>
                <w:sz w:val="18"/>
                <w:szCs w:val="18"/>
              </w:rPr>
            </w:pPr>
            <w:r w:rsidRPr="00B3082B">
              <w:rPr>
                <w:rFonts w:ascii="Candara" w:hAnsi="Candara"/>
                <w:color w:val="000000" w:themeColor="text1"/>
                <w:sz w:val="18"/>
                <w:szCs w:val="18"/>
              </w:rPr>
              <w:t>Description</w:t>
            </w:r>
          </w:p>
        </w:tc>
        <w:tc>
          <w:tcPr>
            <w:tcW w:w="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BB4F8F" w14:textId="77777777" w:rsidR="00F03109" w:rsidRPr="00B3082B" w:rsidRDefault="00F03109" w:rsidP="00F03109">
            <w:pPr>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18"/>
                <w:szCs w:val="18"/>
              </w:rPr>
            </w:pPr>
            <w:r w:rsidRPr="00B3082B">
              <w:rPr>
                <w:rFonts w:ascii="Candara" w:hAnsi="Candara"/>
                <w:color w:val="000000" w:themeColor="text1"/>
                <w:sz w:val="18"/>
                <w:szCs w:val="18"/>
              </w:rPr>
              <w:t>Objective/Purpose</w:t>
            </w:r>
          </w:p>
        </w:tc>
        <w:tc>
          <w:tcPr>
            <w:tcW w:w="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E7FD30" w14:textId="77777777" w:rsidR="00F03109" w:rsidRPr="00B3082B" w:rsidRDefault="00F03109" w:rsidP="00F03109">
            <w:pPr>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18"/>
                <w:szCs w:val="18"/>
              </w:rPr>
            </w:pPr>
            <w:r w:rsidRPr="00B3082B">
              <w:rPr>
                <w:rFonts w:ascii="Candara" w:hAnsi="Candara"/>
                <w:color w:val="000000" w:themeColor="text1"/>
                <w:sz w:val="18"/>
                <w:szCs w:val="18"/>
              </w:rPr>
              <w:t>Responsibility</w:t>
            </w:r>
          </w:p>
        </w:tc>
        <w:tc>
          <w:tcPr>
            <w:tcW w:w="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E8E4EA" w14:textId="77777777" w:rsidR="00F03109" w:rsidRPr="00B3082B" w:rsidRDefault="00F03109" w:rsidP="00F03109">
            <w:pPr>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18"/>
                <w:szCs w:val="18"/>
              </w:rPr>
            </w:pPr>
            <w:r w:rsidRPr="00B3082B">
              <w:rPr>
                <w:rFonts w:ascii="Candara" w:hAnsi="Candara"/>
                <w:color w:val="000000" w:themeColor="text1"/>
                <w:sz w:val="18"/>
                <w:szCs w:val="18"/>
              </w:rPr>
              <w:t>Timing</w:t>
            </w:r>
          </w:p>
        </w:tc>
        <w:tc>
          <w:tcPr>
            <w:tcW w:w="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A2D3FB" w14:textId="77777777" w:rsidR="00F03109" w:rsidRPr="00B3082B" w:rsidRDefault="00F03109" w:rsidP="00F03109">
            <w:pPr>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18"/>
                <w:szCs w:val="18"/>
              </w:rPr>
            </w:pPr>
            <w:r w:rsidRPr="00B3082B">
              <w:rPr>
                <w:rFonts w:ascii="Candara" w:hAnsi="Candara"/>
                <w:color w:val="000000" w:themeColor="text1"/>
                <w:sz w:val="18"/>
                <w:szCs w:val="18"/>
              </w:rPr>
              <w:t>Frequency</w:t>
            </w:r>
          </w:p>
        </w:tc>
      </w:tr>
      <w:tr w:rsidR="00B3082B" w:rsidRPr="00B3082B" w14:paraId="4C066EB7" w14:textId="77777777" w:rsidTr="00B3082B">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tcBorders>
            <w:shd w:val="clear" w:color="auto" w:fill="FFFFFF" w:themeFill="background1"/>
          </w:tcPr>
          <w:p w14:paraId="6FFA3F6B" w14:textId="77777777" w:rsidR="00F03109" w:rsidRPr="00B3082B" w:rsidRDefault="00F03109" w:rsidP="00F03109">
            <w:pPr>
              <w:rPr>
                <w:rFonts w:ascii="Candara" w:hAnsi="Candara" w:cstheme="minorHAnsi"/>
                <w:sz w:val="18"/>
                <w:szCs w:val="18"/>
              </w:rPr>
            </w:pPr>
            <w:r w:rsidRPr="00B3082B">
              <w:rPr>
                <w:rFonts w:ascii="Candara" w:hAnsi="Candara" w:cstheme="minorHAnsi"/>
                <w:sz w:val="18"/>
                <w:szCs w:val="18"/>
              </w:rPr>
              <w:t>Consultations with communities and other stakeholders during ESA study</w:t>
            </w:r>
          </w:p>
        </w:tc>
        <w:tc>
          <w:tcPr>
            <w:tcW w:w="0" w:type="dxa"/>
            <w:tcBorders>
              <w:top w:val="single" w:sz="4" w:space="0" w:color="auto"/>
            </w:tcBorders>
            <w:shd w:val="clear" w:color="auto" w:fill="FFFFFF" w:themeFill="background1"/>
          </w:tcPr>
          <w:p w14:paraId="6E5FD704"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Sharing ESIA </w:t>
            </w:r>
            <w:proofErr w:type="spellStart"/>
            <w:r w:rsidRPr="00B3082B">
              <w:rPr>
                <w:rFonts w:ascii="Candara" w:hAnsi="Candara" w:cstheme="minorHAnsi"/>
                <w:sz w:val="18"/>
                <w:szCs w:val="18"/>
              </w:rPr>
              <w:t>ToR</w:t>
            </w:r>
            <w:proofErr w:type="spellEnd"/>
          </w:p>
        </w:tc>
        <w:tc>
          <w:tcPr>
            <w:tcW w:w="0" w:type="dxa"/>
            <w:tcBorders>
              <w:top w:val="single" w:sz="4" w:space="0" w:color="auto"/>
            </w:tcBorders>
            <w:shd w:val="clear" w:color="auto" w:fill="FFFFFF" w:themeFill="background1"/>
          </w:tcPr>
          <w:p w14:paraId="6DC8AB10"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PIUs and ESA team</w:t>
            </w:r>
          </w:p>
        </w:tc>
        <w:tc>
          <w:tcPr>
            <w:tcW w:w="0" w:type="dxa"/>
            <w:tcBorders>
              <w:top w:val="single" w:sz="4" w:space="0" w:color="auto"/>
            </w:tcBorders>
            <w:shd w:val="clear" w:color="auto" w:fill="FFFFFF" w:themeFill="background1"/>
          </w:tcPr>
          <w:p w14:paraId="46577355"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During scoping</w:t>
            </w:r>
          </w:p>
          <w:p w14:paraId="23F05AB9"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stage of ESA</w:t>
            </w:r>
          </w:p>
        </w:tc>
        <w:tc>
          <w:tcPr>
            <w:tcW w:w="0" w:type="dxa"/>
            <w:tcBorders>
              <w:top w:val="single" w:sz="4" w:space="0" w:color="auto"/>
            </w:tcBorders>
            <w:shd w:val="clear" w:color="auto" w:fill="FFFFFF" w:themeFill="background1"/>
          </w:tcPr>
          <w:p w14:paraId="56D532B0"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Consultation Meeting at all Districts and Urban areas</w:t>
            </w:r>
          </w:p>
        </w:tc>
      </w:tr>
      <w:tr w:rsidR="00F03109" w:rsidRPr="00B3082B" w14:paraId="4249E103" w14:textId="77777777" w:rsidTr="00B3082B">
        <w:tc>
          <w:tcPr>
            <w:cnfStyle w:val="001000000000" w:firstRow="0" w:lastRow="0" w:firstColumn="1" w:lastColumn="0" w:oddVBand="0" w:evenVBand="0" w:oddHBand="0" w:evenHBand="0" w:firstRowFirstColumn="0" w:firstRowLastColumn="0" w:lastRowFirstColumn="0" w:lastRowLastColumn="0"/>
            <w:tcW w:w="0" w:type="dxa"/>
            <w:vMerge/>
            <w:shd w:val="clear" w:color="auto" w:fill="FFFFFF" w:themeFill="background1"/>
          </w:tcPr>
          <w:p w14:paraId="2DD24816" w14:textId="77777777" w:rsidR="00F03109" w:rsidRPr="00B3082B" w:rsidRDefault="00F03109" w:rsidP="00F03109">
            <w:pPr>
              <w:widowControl w:val="0"/>
              <w:pBdr>
                <w:top w:val="nil"/>
                <w:left w:val="nil"/>
                <w:bottom w:val="nil"/>
                <w:right w:val="nil"/>
                <w:between w:val="nil"/>
              </w:pBdr>
              <w:spacing w:line="276" w:lineRule="auto"/>
              <w:rPr>
                <w:rFonts w:ascii="Candara" w:hAnsi="Candara" w:cstheme="minorHAnsi"/>
                <w:sz w:val="18"/>
                <w:szCs w:val="18"/>
              </w:rPr>
            </w:pPr>
          </w:p>
        </w:tc>
        <w:tc>
          <w:tcPr>
            <w:tcW w:w="0" w:type="dxa"/>
            <w:shd w:val="clear" w:color="auto" w:fill="FFFFFF" w:themeFill="background1"/>
          </w:tcPr>
          <w:p w14:paraId="77243327"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Dissemination of information on program and its key impacts and proposed mitigation measures; soliciting views, comments, concerns, and recommendations of stakeholders</w:t>
            </w:r>
          </w:p>
        </w:tc>
        <w:tc>
          <w:tcPr>
            <w:tcW w:w="0" w:type="dxa"/>
            <w:shd w:val="clear" w:color="auto" w:fill="FFFFFF" w:themeFill="background1"/>
          </w:tcPr>
          <w:p w14:paraId="42CB6417"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PIUs and ESA team</w:t>
            </w:r>
          </w:p>
        </w:tc>
        <w:tc>
          <w:tcPr>
            <w:tcW w:w="0" w:type="dxa"/>
            <w:shd w:val="clear" w:color="auto" w:fill="FFFFFF" w:themeFill="background1"/>
          </w:tcPr>
          <w:p w14:paraId="0FCBA930"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During ESA study (once draft analysis is available for discussion and feedback) before submission to DoE for clearance</w:t>
            </w:r>
          </w:p>
        </w:tc>
        <w:tc>
          <w:tcPr>
            <w:tcW w:w="0" w:type="dxa"/>
            <w:shd w:val="clear" w:color="auto" w:fill="FFFFFF" w:themeFill="background1"/>
          </w:tcPr>
          <w:p w14:paraId="13266052"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Consultation Meeting at all Districts and Urban areas; National Stakeholders Consultation.</w:t>
            </w:r>
          </w:p>
        </w:tc>
      </w:tr>
      <w:tr w:rsidR="00F03109" w:rsidRPr="00B3082B" w14:paraId="57326B9C" w14:textId="77777777" w:rsidTr="00B3082B">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274A04E9" w14:textId="77777777" w:rsidR="00F03109" w:rsidRPr="00B3082B" w:rsidRDefault="00F03109" w:rsidP="00F03109">
            <w:pPr>
              <w:rPr>
                <w:rFonts w:ascii="Candara" w:hAnsi="Candara" w:cstheme="minorHAnsi"/>
                <w:sz w:val="18"/>
                <w:szCs w:val="18"/>
              </w:rPr>
            </w:pPr>
            <w:r w:rsidRPr="00B3082B">
              <w:rPr>
                <w:rFonts w:ascii="Candara" w:hAnsi="Candara" w:cstheme="minorHAnsi"/>
                <w:sz w:val="18"/>
                <w:szCs w:val="18"/>
              </w:rPr>
              <w:t>Consultations with communities and other stakeholders during project implementation</w:t>
            </w:r>
          </w:p>
        </w:tc>
        <w:tc>
          <w:tcPr>
            <w:tcW w:w="0" w:type="dxa"/>
            <w:shd w:val="clear" w:color="auto" w:fill="FFFFFF" w:themeFill="background1"/>
          </w:tcPr>
          <w:p w14:paraId="5DAB29CC"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Information dissemination; public relation; confidence building; awareness about risks and impacts; minimizing conflicts and frictions.</w:t>
            </w:r>
          </w:p>
        </w:tc>
        <w:tc>
          <w:tcPr>
            <w:tcW w:w="0" w:type="dxa"/>
            <w:shd w:val="clear" w:color="auto" w:fill="FFFFFF" w:themeFill="background1"/>
          </w:tcPr>
          <w:p w14:paraId="0A6F5812"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PIUs; Contractors; PMC</w:t>
            </w:r>
          </w:p>
        </w:tc>
        <w:tc>
          <w:tcPr>
            <w:tcW w:w="0" w:type="dxa"/>
            <w:shd w:val="clear" w:color="auto" w:fill="FFFFFF" w:themeFill="background1"/>
          </w:tcPr>
          <w:p w14:paraId="6C925FA9"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During Project Implementation</w:t>
            </w:r>
          </w:p>
        </w:tc>
        <w:tc>
          <w:tcPr>
            <w:tcW w:w="0" w:type="dxa"/>
            <w:shd w:val="clear" w:color="auto" w:fill="FFFFFF" w:themeFill="background1"/>
          </w:tcPr>
          <w:p w14:paraId="466CCE48"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Project Specific Location of interventions and impacted areas.</w:t>
            </w:r>
          </w:p>
        </w:tc>
      </w:tr>
      <w:tr w:rsidR="00F03109" w:rsidRPr="00B3082B" w14:paraId="78CB0FF4" w14:textId="77777777" w:rsidTr="00B3082B">
        <w:trPr>
          <w:trHeight w:val="932"/>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4571624" w14:textId="77777777" w:rsidR="00F03109" w:rsidRPr="00B3082B" w:rsidRDefault="00F03109" w:rsidP="00F03109">
            <w:pPr>
              <w:rPr>
                <w:rFonts w:ascii="Candara" w:hAnsi="Candara" w:cstheme="minorHAnsi"/>
                <w:sz w:val="18"/>
                <w:szCs w:val="18"/>
              </w:rPr>
            </w:pPr>
            <w:r w:rsidRPr="00B3082B">
              <w:rPr>
                <w:rFonts w:ascii="Candara" w:hAnsi="Candara" w:cstheme="minorHAnsi"/>
                <w:sz w:val="18"/>
                <w:szCs w:val="18"/>
              </w:rPr>
              <w:t xml:space="preserve">Consultations with communities during project operation  </w:t>
            </w:r>
          </w:p>
        </w:tc>
        <w:tc>
          <w:tcPr>
            <w:tcW w:w="0" w:type="dxa"/>
            <w:shd w:val="clear" w:color="auto" w:fill="FFFFFF" w:themeFill="background1"/>
          </w:tcPr>
          <w:p w14:paraId="5BF92E14"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Liaison with communities and program beneficiaries</w:t>
            </w:r>
          </w:p>
        </w:tc>
        <w:tc>
          <w:tcPr>
            <w:tcW w:w="0" w:type="dxa"/>
            <w:shd w:val="clear" w:color="auto" w:fill="FFFFFF" w:themeFill="background1"/>
          </w:tcPr>
          <w:p w14:paraId="0169AEA7"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IAs</w:t>
            </w:r>
          </w:p>
        </w:tc>
        <w:tc>
          <w:tcPr>
            <w:tcW w:w="0" w:type="dxa"/>
            <w:shd w:val="clear" w:color="auto" w:fill="FFFFFF" w:themeFill="background1"/>
          </w:tcPr>
          <w:p w14:paraId="4E5DFA09"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Post Project Period</w:t>
            </w:r>
          </w:p>
        </w:tc>
        <w:tc>
          <w:tcPr>
            <w:tcW w:w="0" w:type="dxa"/>
            <w:shd w:val="clear" w:color="auto" w:fill="FFFFFF" w:themeFill="background1"/>
          </w:tcPr>
          <w:p w14:paraId="064DFC0C" w14:textId="77777777" w:rsidR="00F03109" w:rsidRPr="00B3082B" w:rsidRDefault="00F03109" w:rsidP="00F03109">
            <w:pPr>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As and when necessary</w:t>
            </w:r>
          </w:p>
        </w:tc>
      </w:tr>
    </w:tbl>
    <w:p w14:paraId="0A89C0CB" w14:textId="6581E31F" w:rsidR="00F03109" w:rsidRPr="00B3082B" w:rsidRDefault="00F03109" w:rsidP="0053562E">
      <w:pPr>
        <w:jc w:val="both"/>
        <w:rPr>
          <w:rFonts w:ascii="Candara" w:hAnsi="Candara"/>
          <w:sz w:val="20"/>
          <w:szCs w:val="20"/>
          <w:lang w:eastAsia="nl-NL" w:bidi="ar-SA"/>
        </w:rPr>
      </w:pPr>
    </w:p>
    <w:p w14:paraId="6B04C936" w14:textId="77777777" w:rsidR="00CC7ACF" w:rsidRPr="00B3082B" w:rsidRDefault="00CC7ACF" w:rsidP="00CC7ACF">
      <w:pPr>
        <w:rPr>
          <w:rFonts w:ascii="Candara" w:hAnsi="Candara"/>
          <w:sz w:val="2"/>
          <w:szCs w:val="2"/>
        </w:rPr>
      </w:pPr>
    </w:p>
    <w:p w14:paraId="0A7751DB" w14:textId="1BADA6B7" w:rsidR="007B6E69" w:rsidRPr="00B3082B" w:rsidRDefault="007B6E69" w:rsidP="00FC546A">
      <w:pPr>
        <w:pStyle w:val="Heading1"/>
        <w:rPr>
          <w:rStyle w:val="IntenseReference"/>
          <w:rFonts w:ascii="Candara" w:hAnsi="Candara"/>
          <w:b w:val="0"/>
          <w:bCs w:val="0"/>
          <w:smallCaps w:val="0"/>
          <w:color w:val="2F5496" w:themeColor="accent1" w:themeShade="BF"/>
          <w:spacing w:val="0"/>
        </w:rPr>
      </w:pPr>
      <w:bookmarkStart w:id="40" w:name="_Toc46312025"/>
      <w:bookmarkStart w:id="41" w:name="_Toc65861564"/>
      <w:bookmarkStart w:id="42" w:name="_Toc96273285"/>
      <w:bookmarkStart w:id="43" w:name="_Toc104370609"/>
      <w:r w:rsidRPr="00B3082B">
        <w:rPr>
          <w:rStyle w:val="IntenseReference"/>
          <w:rFonts w:ascii="Candara" w:hAnsi="Candara"/>
          <w:b w:val="0"/>
          <w:bCs w:val="0"/>
          <w:smallCaps w:val="0"/>
          <w:color w:val="2F5496" w:themeColor="accent1" w:themeShade="BF"/>
          <w:spacing w:val="0"/>
        </w:rPr>
        <w:t xml:space="preserve">Grievance Redress </w:t>
      </w:r>
      <w:bookmarkEnd w:id="40"/>
      <w:bookmarkEnd w:id="41"/>
      <w:r w:rsidR="007F52F3" w:rsidRPr="00B3082B">
        <w:rPr>
          <w:rStyle w:val="IntenseReference"/>
          <w:rFonts w:ascii="Candara" w:hAnsi="Candara"/>
          <w:b w:val="0"/>
          <w:bCs w:val="0"/>
          <w:smallCaps w:val="0"/>
          <w:color w:val="2F5496" w:themeColor="accent1" w:themeShade="BF"/>
          <w:spacing w:val="0"/>
        </w:rPr>
        <w:t>Mechanism</w:t>
      </w:r>
      <w:r w:rsidR="00A17104" w:rsidRPr="00B3082B">
        <w:rPr>
          <w:rStyle w:val="IntenseReference"/>
          <w:rFonts w:ascii="Candara" w:hAnsi="Candara"/>
          <w:b w:val="0"/>
          <w:bCs w:val="0"/>
          <w:smallCaps w:val="0"/>
          <w:color w:val="2F5496" w:themeColor="accent1" w:themeShade="BF"/>
          <w:spacing w:val="0"/>
        </w:rPr>
        <w:t xml:space="preserve"> (GRM)</w:t>
      </w:r>
      <w:bookmarkEnd w:id="42"/>
      <w:bookmarkEnd w:id="43"/>
    </w:p>
    <w:p w14:paraId="39FE3801" w14:textId="1587560D" w:rsidR="00DE2A19" w:rsidRPr="00B3082B" w:rsidRDefault="00DE2A19" w:rsidP="00DE2A19">
      <w:pPr>
        <w:spacing w:before="240" w:line="276" w:lineRule="auto"/>
        <w:jc w:val="both"/>
        <w:rPr>
          <w:rFonts w:ascii="Candara" w:hAnsi="Candara" w:cstheme="minorHAnsi"/>
          <w:sz w:val="20"/>
          <w:szCs w:val="20"/>
        </w:rPr>
      </w:pPr>
      <w:r w:rsidRPr="00B3082B">
        <w:rPr>
          <w:rFonts w:ascii="Candara" w:hAnsi="Candara" w:cstheme="minorHAnsi"/>
          <w:sz w:val="20"/>
          <w:szCs w:val="20"/>
        </w:rPr>
        <w:t xml:space="preserve">The fundamental objective of GRM will be to resolve any project related grievances locally in consultation with the aggrieved party to facilitate smooth implementation of the social and environmental action plans. Another important objective is to </w:t>
      </w:r>
      <w:r w:rsidR="00BD7B39">
        <w:rPr>
          <w:rFonts w:ascii="Candara" w:hAnsi="Candara" w:cstheme="minorHAnsi"/>
          <w:sz w:val="20"/>
          <w:szCs w:val="20"/>
        </w:rPr>
        <w:t>make</w:t>
      </w:r>
      <w:r w:rsidRPr="00B3082B">
        <w:rPr>
          <w:rFonts w:ascii="Candara" w:hAnsi="Candara" w:cstheme="minorHAnsi"/>
          <w:sz w:val="20"/>
          <w:szCs w:val="20"/>
        </w:rPr>
        <w:t xml:space="preserve"> the development process </w:t>
      </w:r>
      <w:r w:rsidR="00BD7B39">
        <w:rPr>
          <w:rFonts w:ascii="Candara" w:hAnsi="Candara" w:cstheme="minorHAnsi"/>
          <w:sz w:val="20"/>
          <w:szCs w:val="20"/>
        </w:rPr>
        <w:t xml:space="preserve">participatory </w:t>
      </w:r>
      <w:r w:rsidRPr="00B3082B">
        <w:rPr>
          <w:rFonts w:ascii="Candara" w:hAnsi="Candara" w:cstheme="minorHAnsi"/>
          <w:sz w:val="20"/>
          <w:szCs w:val="20"/>
        </w:rPr>
        <w:t xml:space="preserve">at the local level and to establish accountability to the affected people. </w:t>
      </w:r>
    </w:p>
    <w:p w14:paraId="68B74911" w14:textId="54F84D09" w:rsidR="00DE2A19" w:rsidRPr="00B3082B" w:rsidRDefault="00DE2A19" w:rsidP="00DE2A19">
      <w:pPr>
        <w:spacing w:before="240" w:line="276" w:lineRule="auto"/>
        <w:jc w:val="both"/>
        <w:rPr>
          <w:rFonts w:ascii="Candara" w:hAnsi="Candara" w:cstheme="minorHAnsi"/>
          <w:sz w:val="20"/>
          <w:szCs w:val="20"/>
        </w:rPr>
      </w:pPr>
      <w:r w:rsidRPr="00B3082B">
        <w:rPr>
          <w:rFonts w:ascii="Candara" w:hAnsi="Candara" w:cstheme="minorHAnsi"/>
          <w:sz w:val="20"/>
          <w:szCs w:val="20"/>
        </w:rPr>
        <w:t xml:space="preserve">The GRM will be consistent with the requirements of the World Bank policies to ensure mitigation of community concerns, risk management, and maximization of environmental and social benefits. The overall objective of the GRM is therefore to provide a robust system of procedures and processes that provides for transparent and rapid resolution of concerns and complaints identified at the local level. The GRM will be accessible to diverse members of the community, including women, senior citizens and other vulnerable groups. Culturally-appropriate communication mechanisms will be used at all project sites both to spread </w:t>
      </w:r>
      <w:r w:rsidRPr="00B3082B">
        <w:rPr>
          <w:rFonts w:ascii="Candara" w:hAnsi="Candara" w:cstheme="minorHAnsi"/>
          <w:sz w:val="20"/>
          <w:szCs w:val="20"/>
        </w:rPr>
        <w:lastRenderedPageBreak/>
        <w:t>awareness regarding the GRM process as well as complaints management. Where project intervention areas cover beneficiaries from the small ethnic communities, project GRM will integrate traditional grievance management system available with the small ethnic communities and the Grievance Redress Committee (GRC) will include a representative from these communities.</w:t>
      </w:r>
    </w:p>
    <w:p w14:paraId="6D099DB2" w14:textId="283ED213" w:rsidR="004709CA" w:rsidRPr="00B3082B" w:rsidRDefault="00DE2A19" w:rsidP="00DE2A19">
      <w:pPr>
        <w:spacing w:before="240" w:line="276" w:lineRule="auto"/>
        <w:jc w:val="both"/>
        <w:rPr>
          <w:rFonts w:ascii="Candara" w:hAnsi="Candara" w:cstheme="minorHAnsi"/>
          <w:sz w:val="20"/>
          <w:szCs w:val="20"/>
        </w:rPr>
      </w:pPr>
      <w:r w:rsidRPr="00B3082B">
        <w:rPr>
          <w:rFonts w:ascii="Candara" w:hAnsi="Candara" w:cstheme="minorHAnsi"/>
          <w:sz w:val="20"/>
          <w:szCs w:val="20"/>
        </w:rPr>
        <w:t>In any working environment, both employers and employees need to be fully conversant with all aspects of disciplinary processes, the grievance handling procedures and the legal requirements and rights involved. In implementing an effective dispute management system consideration must be given to the disputes resulting from the following:</w:t>
      </w:r>
    </w:p>
    <w:p w14:paraId="3923A3CA" w14:textId="77777777" w:rsidR="00DE2A19" w:rsidRPr="00B3082B" w:rsidRDefault="00DE2A19" w:rsidP="00501C47">
      <w:pPr>
        <w:numPr>
          <w:ilvl w:val="0"/>
          <w:numId w:val="52"/>
        </w:numPr>
        <w:spacing w:line="276" w:lineRule="auto"/>
        <w:jc w:val="both"/>
        <w:rPr>
          <w:rFonts w:ascii="Candara" w:hAnsi="Candara" w:cstheme="minorHAnsi"/>
          <w:sz w:val="20"/>
          <w:szCs w:val="20"/>
        </w:rPr>
      </w:pPr>
      <w:r w:rsidRPr="00B3082B">
        <w:rPr>
          <w:rFonts w:ascii="Candara" w:hAnsi="Candara" w:cstheme="minorHAnsi"/>
          <w:sz w:val="20"/>
          <w:szCs w:val="20"/>
        </w:rPr>
        <w:t>Disciplinary action</w:t>
      </w:r>
    </w:p>
    <w:p w14:paraId="274F4BA9" w14:textId="77777777" w:rsidR="00DE2A19" w:rsidRPr="00B3082B" w:rsidRDefault="00DE2A19" w:rsidP="00501C47">
      <w:pPr>
        <w:numPr>
          <w:ilvl w:val="0"/>
          <w:numId w:val="52"/>
        </w:numPr>
        <w:spacing w:line="276" w:lineRule="auto"/>
        <w:jc w:val="both"/>
        <w:rPr>
          <w:rFonts w:ascii="Candara" w:hAnsi="Candara" w:cstheme="minorHAnsi"/>
          <w:sz w:val="20"/>
          <w:szCs w:val="20"/>
        </w:rPr>
      </w:pPr>
      <w:r w:rsidRPr="00B3082B">
        <w:rPr>
          <w:rFonts w:ascii="Candara" w:hAnsi="Candara" w:cstheme="minorHAnsi"/>
          <w:sz w:val="20"/>
          <w:szCs w:val="20"/>
        </w:rPr>
        <w:t>Individual grievances</w:t>
      </w:r>
    </w:p>
    <w:p w14:paraId="28164C9E" w14:textId="77777777" w:rsidR="00DE2A19" w:rsidRPr="00B3082B" w:rsidRDefault="00DE2A19" w:rsidP="00501C47">
      <w:pPr>
        <w:numPr>
          <w:ilvl w:val="0"/>
          <w:numId w:val="52"/>
        </w:numPr>
        <w:spacing w:line="276" w:lineRule="auto"/>
        <w:jc w:val="both"/>
        <w:rPr>
          <w:rFonts w:ascii="Candara" w:hAnsi="Candara" w:cstheme="minorHAnsi"/>
          <w:sz w:val="20"/>
          <w:szCs w:val="20"/>
        </w:rPr>
      </w:pPr>
      <w:r w:rsidRPr="00B3082B">
        <w:rPr>
          <w:rFonts w:ascii="Candara" w:hAnsi="Candara" w:cstheme="minorHAnsi"/>
          <w:sz w:val="20"/>
          <w:szCs w:val="20"/>
        </w:rPr>
        <w:t>Collective grievances and negotiation of collective grievances</w:t>
      </w:r>
    </w:p>
    <w:p w14:paraId="41458377" w14:textId="2D7BF4D2" w:rsidR="00940725" w:rsidRPr="00B3082B" w:rsidRDefault="00ED7A83" w:rsidP="00501C47">
      <w:pPr>
        <w:numPr>
          <w:ilvl w:val="0"/>
          <w:numId w:val="52"/>
        </w:numPr>
        <w:spacing w:line="276" w:lineRule="auto"/>
        <w:jc w:val="both"/>
        <w:rPr>
          <w:rFonts w:ascii="Candara" w:hAnsi="Candara" w:cstheme="minorHAnsi"/>
          <w:sz w:val="20"/>
          <w:szCs w:val="20"/>
        </w:rPr>
      </w:pPr>
      <w:r w:rsidRPr="00B3082B">
        <w:rPr>
          <w:rFonts w:ascii="Candara" w:hAnsi="Candara" w:cstheme="minorHAnsi"/>
          <w:sz w:val="20"/>
          <w:szCs w:val="20"/>
        </w:rPr>
        <w:t>S</w:t>
      </w:r>
      <w:r w:rsidR="00DE2A19" w:rsidRPr="00B3082B">
        <w:rPr>
          <w:rFonts w:ascii="Candara" w:hAnsi="Candara" w:cstheme="minorHAnsi"/>
          <w:sz w:val="20"/>
          <w:szCs w:val="20"/>
        </w:rPr>
        <w:t>exual exploitation and workplace sexual harassment</w:t>
      </w:r>
    </w:p>
    <w:p w14:paraId="6598D0B6" w14:textId="701AC072" w:rsidR="00FF3D15" w:rsidRPr="00B3082B" w:rsidRDefault="00FF3D15" w:rsidP="00FC546A">
      <w:pPr>
        <w:pStyle w:val="Heading2WeCARE"/>
        <w:rPr>
          <w:rStyle w:val="IntenseReference"/>
          <w:rFonts w:ascii="Candara" w:hAnsi="Candara"/>
        </w:rPr>
      </w:pPr>
    </w:p>
    <w:p w14:paraId="12714249" w14:textId="0906D151" w:rsidR="009B2124" w:rsidRPr="00B3082B" w:rsidRDefault="00C664DE" w:rsidP="00FC546A">
      <w:pPr>
        <w:pStyle w:val="Heading2WeCARE"/>
        <w:rPr>
          <w:rStyle w:val="IntenseReference"/>
          <w:rFonts w:ascii="Candara" w:hAnsi="Candara"/>
        </w:rPr>
      </w:pPr>
      <w:r w:rsidRPr="00B3082B">
        <w:rPr>
          <w:rStyle w:val="IntenseReference"/>
          <w:rFonts w:ascii="Candara" w:hAnsi="Candara"/>
        </w:rPr>
        <w:t>Country System – Centralized GRS</w:t>
      </w:r>
    </w:p>
    <w:p w14:paraId="4474626D" w14:textId="2B81178D" w:rsidR="009B2124" w:rsidRPr="00B3082B" w:rsidRDefault="009B2124" w:rsidP="009B2124">
      <w:pPr>
        <w:pStyle w:val="ListParagraph"/>
        <w:widowControl w:val="0"/>
        <w:autoSpaceDE w:val="0"/>
        <w:autoSpaceDN w:val="0"/>
        <w:adjustRightInd w:val="0"/>
        <w:spacing w:before="120" w:after="160" w:line="276" w:lineRule="auto"/>
        <w:ind w:left="0"/>
        <w:contextualSpacing w:val="0"/>
        <w:jc w:val="both"/>
        <w:rPr>
          <w:rFonts w:ascii="Candara" w:hAnsi="Candara" w:cstheme="minorHAnsi"/>
          <w:sz w:val="20"/>
          <w:szCs w:val="20"/>
        </w:rPr>
      </w:pPr>
      <w:r w:rsidRPr="00B3082B">
        <w:rPr>
          <w:rFonts w:ascii="Candara" w:hAnsi="Candara" w:cstheme="minorHAnsi"/>
          <w:sz w:val="20"/>
          <w:szCs w:val="20"/>
        </w:rPr>
        <w:t xml:space="preserve">Each of these Government organizations has their own system of communication with their respective beneficiaries and stakeholders and addressing their complaints on their services or relevant issues following the Bangladesh Secretariat Instructions 2014 (chapter 8 instructions 262(1) and (2)). These instructions mandate provisions for receiving opinions from citizens and to redress grievances in a transparent and unbiased manner. To ensure good governance and citizen friendly public services, the Cabinet Division has issued the Grievance Redress System Guidelines 2015 (GRS Guideline 2015) with instructions for all government office to operate GRS protocols at national, divisional, district, </w:t>
      </w:r>
      <w:proofErr w:type="spellStart"/>
      <w:r w:rsidRPr="00B3082B">
        <w:rPr>
          <w:rFonts w:ascii="Candara" w:hAnsi="Candara" w:cstheme="minorHAnsi"/>
          <w:sz w:val="20"/>
          <w:szCs w:val="20"/>
        </w:rPr>
        <w:t>upazila</w:t>
      </w:r>
      <w:proofErr w:type="spellEnd"/>
      <w:r w:rsidRPr="00B3082B">
        <w:rPr>
          <w:rFonts w:ascii="Candara" w:hAnsi="Candara" w:cstheme="minorHAnsi"/>
          <w:sz w:val="20"/>
          <w:szCs w:val="20"/>
        </w:rPr>
        <w:t xml:space="preserve"> and union level. </w:t>
      </w:r>
    </w:p>
    <w:p w14:paraId="3FF0DAD2" w14:textId="53591A6E" w:rsidR="009B2124" w:rsidRPr="00B3082B" w:rsidRDefault="009B2124" w:rsidP="009B2124">
      <w:pPr>
        <w:pStyle w:val="ListParagraph"/>
        <w:widowControl w:val="0"/>
        <w:autoSpaceDE w:val="0"/>
        <w:autoSpaceDN w:val="0"/>
        <w:adjustRightInd w:val="0"/>
        <w:spacing w:before="120" w:after="160" w:line="276" w:lineRule="auto"/>
        <w:ind w:left="0"/>
        <w:contextualSpacing w:val="0"/>
        <w:jc w:val="both"/>
        <w:rPr>
          <w:rFonts w:ascii="Candara" w:hAnsi="Candara" w:cstheme="minorHAnsi"/>
          <w:sz w:val="20"/>
          <w:szCs w:val="20"/>
        </w:rPr>
      </w:pPr>
      <w:r w:rsidRPr="00B3082B">
        <w:rPr>
          <w:rFonts w:ascii="Candara" w:hAnsi="Candara" w:cstheme="minorHAnsi"/>
          <w:sz w:val="20"/>
          <w:szCs w:val="20"/>
        </w:rPr>
        <w:t xml:space="preserve">In 2014, the Cabinet Division launched the </w:t>
      </w:r>
      <w:hyperlink r:id="rId20" w:history="1">
        <w:r w:rsidRPr="00B3082B">
          <w:rPr>
            <w:rStyle w:val="Hyperlink"/>
            <w:rFonts w:ascii="Candara" w:eastAsia="MS Mincho" w:hAnsi="Candara" w:cstheme="minorHAnsi"/>
            <w:sz w:val="20"/>
            <w:szCs w:val="20"/>
          </w:rPr>
          <w:t>Grievance Redress System</w:t>
        </w:r>
      </w:hyperlink>
      <w:r w:rsidRPr="00B3082B">
        <w:rPr>
          <w:rFonts w:ascii="Candara" w:eastAsia="MS Mincho" w:hAnsi="Candara" w:cstheme="minorHAnsi"/>
          <w:b/>
          <w:sz w:val="20"/>
          <w:szCs w:val="20"/>
        </w:rPr>
        <w:t xml:space="preserve"> </w:t>
      </w:r>
      <w:r w:rsidRPr="00B3082B">
        <w:rPr>
          <w:rFonts w:ascii="Candara" w:eastAsia="MS Mincho" w:hAnsi="Candara" w:cstheme="minorHAnsi"/>
          <w:sz w:val="20"/>
          <w:szCs w:val="20"/>
        </w:rPr>
        <w:t>(</w:t>
      </w:r>
      <w:r w:rsidRPr="00B3082B">
        <w:rPr>
          <w:rFonts w:ascii="Candara" w:hAnsi="Candara" w:cstheme="minorHAnsi"/>
          <w:sz w:val="20"/>
          <w:szCs w:val="20"/>
        </w:rPr>
        <w:t>GRS), an online and centralized system that includes line ministries</w:t>
      </w:r>
      <w:r w:rsidRPr="00B3082B">
        <w:rPr>
          <w:rStyle w:val="more-text"/>
          <w:rFonts w:ascii="Candara" w:eastAsia="Times New Roman" w:hAnsi="Candara" w:cstheme="minorHAnsi"/>
          <w:color w:val="333333"/>
          <w:sz w:val="20"/>
          <w:szCs w:val="20"/>
        </w:rPr>
        <w:t xml:space="preserve">, </w:t>
      </w:r>
      <w:r w:rsidRPr="00B3082B">
        <w:rPr>
          <w:rFonts w:ascii="Candara" w:eastAsia="Times New Roman" w:hAnsi="Candara" w:cstheme="minorHAnsi"/>
          <w:color w:val="333333"/>
          <w:sz w:val="20"/>
          <w:szCs w:val="20"/>
        </w:rPr>
        <w:t>government departments and subordinate departments/agencies</w:t>
      </w:r>
      <w:r w:rsidRPr="00B3082B">
        <w:rPr>
          <w:rStyle w:val="apple-converted-space"/>
          <w:rFonts w:ascii="Candara" w:eastAsia="Times New Roman" w:hAnsi="Candara" w:cstheme="minorHAnsi"/>
          <w:color w:val="333333"/>
          <w:sz w:val="20"/>
          <w:szCs w:val="20"/>
        </w:rPr>
        <w:t>.</w:t>
      </w:r>
      <w:r w:rsidRPr="00B3082B">
        <w:rPr>
          <w:rFonts w:ascii="Candara" w:hAnsi="Candara" w:cstheme="minorHAnsi"/>
          <w:sz w:val="20"/>
          <w:szCs w:val="20"/>
        </w:rPr>
        <w:t xml:space="preserve"> The central GRS is intended to address</w:t>
      </w:r>
      <w:r w:rsidR="00116A4F" w:rsidRPr="00B3082B">
        <w:rPr>
          <w:rFonts w:ascii="Candara" w:hAnsi="Candara" w:cstheme="minorHAnsi"/>
          <w:sz w:val="20"/>
          <w:szCs w:val="20"/>
        </w:rPr>
        <w:t xml:space="preserve"> -- </w:t>
      </w:r>
    </w:p>
    <w:p w14:paraId="1607815C" w14:textId="77777777" w:rsidR="009B2124" w:rsidRPr="00B3082B" w:rsidRDefault="009B2124" w:rsidP="00840A29">
      <w:pPr>
        <w:pStyle w:val="ListParagraph"/>
        <w:widowControl w:val="0"/>
        <w:numPr>
          <w:ilvl w:val="0"/>
          <w:numId w:val="20"/>
        </w:numPr>
        <w:autoSpaceDE w:val="0"/>
        <w:autoSpaceDN w:val="0"/>
        <w:adjustRightInd w:val="0"/>
        <w:spacing w:before="120" w:after="0" w:line="276" w:lineRule="auto"/>
        <w:contextualSpacing w:val="0"/>
        <w:jc w:val="both"/>
        <w:rPr>
          <w:rFonts w:ascii="Candara" w:hAnsi="Candara" w:cstheme="minorHAnsi"/>
          <w:sz w:val="20"/>
          <w:szCs w:val="20"/>
        </w:rPr>
      </w:pPr>
      <w:r w:rsidRPr="00B3082B">
        <w:rPr>
          <w:rFonts w:ascii="Candara" w:hAnsi="Candara" w:cstheme="minorHAnsi"/>
          <w:sz w:val="20"/>
          <w:szCs w:val="20"/>
        </w:rPr>
        <w:t xml:space="preserve">public </w:t>
      </w:r>
      <w:hyperlink r:id="rId21" w:history="1">
        <w:r w:rsidRPr="00B3082B">
          <w:rPr>
            <w:rStyle w:val="Hyperlink"/>
            <w:rFonts w:ascii="Candara" w:hAnsi="Candara" w:cstheme="minorHAnsi"/>
            <w:color w:val="auto"/>
            <w:sz w:val="20"/>
            <w:szCs w:val="20"/>
            <w:u w:val="none"/>
          </w:rPr>
          <w:t>grievances</w:t>
        </w:r>
      </w:hyperlink>
      <w:r w:rsidRPr="00B3082B">
        <w:rPr>
          <w:rFonts w:ascii="Candara" w:hAnsi="Candara" w:cstheme="minorHAnsi"/>
          <w:b/>
          <w:bCs/>
          <w:sz w:val="20"/>
          <w:szCs w:val="20"/>
        </w:rPr>
        <w:t xml:space="preserve"> </w:t>
      </w:r>
      <w:r w:rsidRPr="00B3082B">
        <w:rPr>
          <w:rFonts w:ascii="Candara" w:hAnsi="Candara" w:cstheme="minorHAnsi"/>
          <w:sz w:val="20"/>
          <w:szCs w:val="20"/>
        </w:rPr>
        <w:t xml:space="preserve">about service provision that is under the purview of government, semi-government or autonomous organizations, and </w:t>
      </w:r>
    </w:p>
    <w:p w14:paraId="38FA5C72" w14:textId="77777777" w:rsidR="009B2124" w:rsidRPr="00B3082B" w:rsidRDefault="009B2124" w:rsidP="00840A29">
      <w:pPr>
        <w:pStyle w:val="ListParagraph"/>
        <w:widowControl w:val="0"/>
        <w:numPr>
          <w:ilvl w:val="0"/>
          <w:numId w:val="20"/>
        </w:numPr>
        <w:autoSpaceDE w:val="0"/>
        <w:autoSpaceDN w:val="0"/>
        <w:adjustRightInd w:val="0"/>
        <w:spacing w:before="120" w:after="0" w:line="276" w:lineRule="auto"/>
        <w:contextualSpacing w:val="0"/>
        <w:jc w:val="both"/>
        <w:rPr>
          <w:rFonts w:ascii="Candara" w:hAnsi="Candara" w:cstheme="minorHAnsi"/>
          <w:sz w:val="20"/>
          <w:szCs w:val="20"/>
        </w:rPr>
      </w:pPr>
      <w:r w:rsidRPr="00B3082B">
        <w:rPr>
          <w:rFonts w:ascii="Candara" w:hAnsi="Candara" w:cstheme="minorHAnsi"/>
          <w:sz w:val="20"/>
          <w:szCs w:val="20"/>
        </w:rPr>
        <w:t xml:space="preserve">staff </w:t>
      </w:r>
      <w:hyperlink r:id="rId22" w:history="1">
        <w:r w:rsidRPr="00B3082B">
          <w:rPr>
            <w:rFonts w:ascii="Candara" w:hAnsi="Candara" w:cstheme="minorHAnsi"/>
            <w:sz w:val="20"/>
            <w:szCs w:val="20"/>
          </w:rPr>
          <w:t>complaints</w:t>
        </w:r>
      </w:hyperlink>
      <w:r w:rsidRPr="00B3082B">
        <w:rPr>
          <w:rFonts w:ascii="Candara" w:hAnsi="Candara" w:cstheme="minorHAnsi"/>
          <w:sz w:val="20"/>
          <w:szCs w:val="20"/>
        </w:rPr>
        <w:t xml:space="preserve"> that can be submitted by the officials of government/semi-government/autonomous organizations regarding their access to services or rights as employees.  </w:t>
      </w:r>
    </w:p>
    <w:p w14:paraId="43FEA4F3" w14:textId="73A89A36" w:rsidR="009B2124" w:rsidRPr="00B3082B" w:rsidRDefault="009B2124" w:rsidP="006C7F66">
      <w:pPr>
        <w:pStyle w:val="ListParagraph"/>
        <w:widowControl w:val="0"/>
        <w:autoSpaceDE w:val="0"/>
        <w:autoSpaceDN w:val="0"/>
        <w:adjustRightInd w:val="0"/>
        <w:spacing w:before="120" w:after="160" w:line="276" w:lineRule="auto"/>
        <w:ind w:left="0"/>
        <w:contextualSpacing w:val="0"/>
        <w:jc w:val="both"/>
      </w:pPr>
      <w:r w:rsidRPr="00B3082B">
        <w:rPr>
          <w:rFonts w:ascii="Candara" w:hAnsi="Candara" w:cstheme="minorHAnsi"/>
          <w:sz w:val="20"/>
          <w:szCs w:val="20"/>
        </w:rPr>
        <w:t xml:space="preserve">Citizens can also use the GRS to provide </w:t>
      </w:r>
      <w:hyperlink r:id="rId23" w:history="1">
        <w:r w:rsidRPr="00B3082B">
          <w:rPr>
            <w:rStyle w:val="Hyperlink"/>
            <w:rFonts w:ascii="Candara" w:hAnsi="Candara" w:cstheme="minorHAnsi"/>
            <w:color w:val="auto"/>
            <w:sz w:val="20"/>
            <w:szCs w:val="20"/>
            <w:u w:val="none"/>
          </w:rPr>
          <w:t>suggestions</w:t>
        </w:r>
      </w:hyperlink>
      <w:r w:rsidRPr="00B3082B">
        <w:rPr>
          <w:rFonts w:ascii="Candara" w:hAnsi="Candara" w:cstheme="minorHAnsi"/>
          <w:sz w:val="20"/>
          <w:szCs w:val="20"/>
        </w:rPr>
        <w:t xml:space="preserve"> for simplification of services, law and regulation reforms or share other ideas. However, complaints related to religious matters, right to information, departmental cases against government officials or employees, or issues pending in any court are beyond the scope of the GRS.</w:t>
      </w:r>
    </w:p>
    <w:p w14:paraId="0894DFCB" w14:textId="6642E5F9" w:rsidR="006C1B83" w:rsidRPr="00B3082B" w:rsidRDefault="006C1B83" w:rsidP="00FC546A">
      <w:pPr>
        <w:pStyle w:val="Heading2WeCARE"/>
        <w:rPr>
          <w:rStyle w:val="IntenseReference"/>
          <w:rFonts w:ascii="Candara" w:hAnsi="Candara"/>
        </w:rPr>
      </w:pPr>
      <w:r w:rsidRPr="00B3082B">
        <w:rPr>
          <w:rStyle w:val="IntenseReference"/>
          <w:rFonts w:ascii="Candara" w:hAnsi="Candara"/>
        </w:rPr>
        <w:t>Project grievance redress mechanism</w:t>
      </w:r>
    </w:p>
    <w:p w14:paraId="7C264A99" w14:textId="7DF28F42" w:rsidR="006C1B83" w:rsidRPr="00B3082B" w:rsidRDefault="006C1B83" w:rsidP="006C1B83">
      <w:pPr>
        <w:spacing w:after="160" w:line="259" w:lineRule="auto"/>
        <w:jc w:val="both"/>
        <w:rPr>
          <w:rFonts w:ascii="Candara" w:hAnsi="Candara" w:cs="Vrinda"/>
          <w:sz w:val="20"/>
          <w:szCs w:val="20"/>
        </w:rPr>
      </w:pPr>
      <w:r w:rsidRPr="00B3082B">
        <w:rPr>
          <w:rFonts w:ascii="Candara" w:hAnsi="Candara" w:cs="Vrinda"/>
          <w:sz w:val="20"/>
          <w:szCs w:val="20"/>
        </w:rPr>
        <w:t xml:space="preserve">All </w:t>
      </w:r>
      <w:r w:rsidR="0039652C">
        <w:rPr>
          <w:rFonts w:ascii="Candara" w:hAnsi="Candara" w:cs="Vrinda"/>
          <w:sz w:val="20"/>
          <w:szCs w:val="20"/>
        </w:rPr>
        <w:t>three</w:t>
      </w:r>
      <w:r w:rsidR="0039652C" w:rsidRPr="00B3082B">
        <w:rPr>
          <w:rFonts w:ascii="Candara" w:hAnsi="Candara" w:cs="Vrinda"/>
          <w:sz w:val="20"/>
          <w:szCs w:val="20"/>
        </w:rPr>
        <w:t xml:space="preserve"> </w:t>
      </w:r>
      <w:r w:rsidRPr="00B3082B">
        <w:rPr>
          <w:rFonts w:ascii="Candara" w:hAnsi="Candara" w:cs="Vrinda"/>
          <w:sz w:val="20"/>
          <w:szCs w:val="20"/>
        </w:rPr>
        <w:t>implementing agencies (IAs); NBR,</w:t>
      </w:r>
      <w:r w:rsidR="0039652C">
        <w:rPr>
          <w:rFonts w:ascii="Candara" w:hAnsi="Candara" w:cs="Vrinda"/>
          <w:sz w:val="20"/>
          <w:szCs w:val="20"/>
        </w:rPr>
        <w:t xml:space="preserve"> </w:t>
      </w:r>
      <w:r w:rsidRPr="00B3082B">
        <w:rPr>
          <w:rFonts w:ascii="Candara" w:hAnsi="Candara" w:cs="Vrinda"/>
          <w:sz w:val="20"/>
          <w:szCs w:val="20"/>
        </w:rPr>
        <w:t xml:space="preserve">RHD and BLPA </w:t>
      </w:r>
      <w:r w:rsidR="00CE528E">
        <w:rPr>
          <w:rFonts w:ascii="Candara" w:hAnsi="Candara" w:cs="Vrinda"/>
          <w:sz w:val="20"/>
          <w:szCs w:val="20"/>
        </w:rPr>
        <w:t>have existing GRM</w:t>
      </w:r>
      <w:r w:rsidR="00365FC1">
        <w:rPr>
          <w:rFonts w:ascii="Candara" w:hAnsi="Candara" w:cs="Vrinda"/>
          <w:sz w:val="20"/>
          <w:szCs w:val="20"/>
        </w:rPr>
        <w:t>s, which will be further adapted</w:t>
      </w:r>
      <w:r w:rsidRPr="00B3082B">
        <w:rPr>
          <w:rFonts w:ascii="Candara" w:hAnsi="Candara" w:cs="Vrinda"/>
          <w:sz w:val="20"/>
          <w:szCs w:val="20"/>
        </w:rPr>
        <w:t xml:space="preserve"> for redressal of the project-specific grievances that may potentially rise in the project cycle. The GRM will be 2 tiers; site level, and PIU level with a Grievance Redress Committee (GRC) at each level. Members of the GRCs will include women and PAPs. Training will be provided to the staffs who will work on managing the grievances. </w:t>
      </w:r>
    </w:p>
    <w:p w14:paraId="10F5F91A" w14:textId="2E01EA3A" w:rsidR="003D0C3F" w:rsidRDefault="006C1B83" w:rsidP="004A27C8">
      <w:pPr>
        <w:pStyle w:val="Heading2WeCARE"/>
        <w:jc w:val="both"/>
        <w:rPr>
          <w:rFonts w:ascii="Candara" w:eastAsia="Calibri" w:hAnsi="Candara" w:cs="Calibri"/>
          <w:b w:val="0"/>
          <w:sz w:val="20"/>
          <w:szCs w:val="20"/>
        </w:rPr>
      </w:pPr>
      <w:r w:rsidRPr="00B3082B">
        <w:rPr>
          <w:rFonts w:ascii="Candara" w:eastAsia="Calibri" w:hAnsi="Candara" w:cs="Calibri"/>
          <w:b w:val="0"/>
          <w:sz w:val="20"/>
          <w:szCs w:val="20"/>
        </w:rPr>
        <w:t xml:space="preserve">The GRMs will follow the principle of accessibility for potential users and accountability of the contractors and implementing agencies. As such, all information related to the GRM process will be available on bulletin boards at the project site and office. Brochures with related information will be distributed during consultations and public meetings, and posters will be displayed in public places such as in government offices, project offices, village notice boards, etc. </w:t>
      </w:r>
    </w:p>
    <w:p w14:paraId="1A83874B" w14:textId="2E4C2BD7" w:rsidR="00C05F42" w:rsidRPr="00B3082B" w:rsidRDefault="00C05F42" w:rsidP="004A27C8">
      <w:pPr>
        <w:pStyle w:val="Heading2WeCARE"/>
        <w:jc w:val="both"/>
        <w:rPr>
          <w:rFonts w:ascii="Candara" w:eastAsia="Calibri" w:hAnsi="Candara" w:cs="Calibri"/>
          <w:b w:val="0"/>
          <w:sz w:val="20"/>
          <w:szCs w:val="20"/>
        </w:rPr>
      </w:pPr>
      <w:r>
        <w:rPr>
          <w:rFonts w:ascii="Candara" w:eastAsia="Calibri" w:hAnsi="Candara" w:cs="Calibri"/>
          <w:b w:val="0"/>
          <w:sz w:val="20"/>
          <w:szCs w:val="20"/>
        </w:rPr>
        <w:lastRenderedPageBreak/>
        <w:t xml:space="preserve">The IA’s and their respective PIU’s will continue to report on grievance cases in </w:t>
      </w:r>
      <w:r w:rsidR="0054508E">
        <w:rPr>
          <w:rFonts w:ascii="Candara" w:eastAsia="Calibri" w:hAnsi="Candara" w:cs="Calibri"/>
          <w:b w:val="0"/>
          <w:sz w:val="20"/>
          <w:szCs w:val="20"/>
        </w:rPr>
        <w:t xml:space="preserve">monthly reports, as well as annual reports, which are shared with stakeholders and the public to close the feedback loop.  </w:t>
      </w:r>
    </w:p>
    <w:p w14:paraId="6F6F2750" w14:textId="06567B2B" w:rsidR="004A27C8" w:rsidRPr="00B3082B" w:rsidRDefault="006C1B83" w:rsidP="004A27C8">
      <w:pPr>
        <w:pStyle w:val="Heading2WeCARE"/>
        <w:jc w:val="both"/>
        <w:rPr>
          <w:rFonts w:ascii="Candara" w:eastAsia="Calibri" w:hAnsi="Candara" w:cs="Calibri"/>
          <w:b w:val="0"/>
          <w:sz w:val="20"/>
          <w:szCs w:val="20"/>
        </w:rPr>
      </w:pPr>
      <w:r w:rsidRPr="00B3082B">
        <w:rPr>
          <w:rFonts w:ascii="Candara" w:eastAsia="Calibri" w:hAnsi="Candara" w:cs="Calibri"/>
          <w:b w:val="0"/>
          <w:sz w:val="20"/>
          <w:szCs w:val="20"/>
        </w:rPr>
        <w:t>The Project’s results framework includes specific CE related indicators to measure the satisfaction of the beneficiaries/users and as well as share of grievances received that are processed within the stipulated service standards.</w:t>
      </w:r>
      <w:r w:rsidR="004A27C8" w:rsidRPr="00B3082B">
        <w:rPr>
          <w:rFonts w:ascii="Candara" w:eastAsia="Calibri" w:hAnsi="Candara" w:cs="Calibri"/>
          <w:b w:val="0"/>
          <w:sz w:val="20"/>
          <w:szCs w:val="20"/>
        </w:rPr>
        <w:t xml:space="preserve"> Information about the GRM will also be posted online on the respective IA’s website RHD: </w:t>
      </w:r>
      <w:hyperlink r:id="rId24">
        <w:r w:rsidR="004A27C8" w:rsidRPr="00B3082B">
          <w:rPr>
            <w:rStyle w:val="Hyperlink"/>
            <w:rFonts w:ascii="Candara" w:eastAsia="Calibri" w:hAnsi="Candara" w:cs="Calibri"/>
            <w:b w:val="0"/>
            <w:sz w:val="20"/>
            <w:szCs w:val="20"/>
          </w:rPr>
          <w:t>https://rhd.portal.gov.bd/</w:t>
        </w:r>
      </w:hyperlink>
      <w:r w:rsidR="004A27C8" w:rsidRPr="00B3082B">
        <w:rPr>
          <w:rFonts w:ascii="Candara" w:eastAsia="Calibri" w:hAnsi="Candara" w:cs="Calibri"/>
          <w:b w:val="0"/>
          <w:sz w:val="20"/>
          <w:szCs w:val="20"/>
        </w:rPr>
        <w:t xml:space="preserve">; BLPA: </w:t>
      </w:r>
      <w:hyperlink r:id="rId25">
        <w:r w:rsidR="004A27C8" w:rsidRPr="00B3082B">
          <w:rPr>
            <w:rStyle w:val="Hyperlink"/>
            <w:rFonts w:ascii="Candara" w:eastAsia="Calibri" w:hAnsi="Candara" w:cs="Calibri"/>
            <w:b w:val="0"/>
            <w:sz w:val="20"/>
            <w:szCs w:val="20"/>
          </w:rPr>
          <w:t>http://www.bsbk.gov.bd/</w:t>
        </w:r>
      </w:hyperlink>
      <w:r w:rsidR="004A27C8" w:rsidRPr="00B3082B">
        <w:rPr>
          <w:rFonts w:ascii="Candara" w:eastAsia="Calibri" w:hAnsi="Candara" w:cs="Calibri"/>
          <w:b w:val="0"/>
          <w:sz w:val="20"/>
          <w:szCs w:val="20"/>
        </w:rPr>
        <w:t xml:space="preserve">; NBR: </w:t>
      </w:r>
      <w:hyperlink r:id="rId26">
        <w:r w:rsidR="004A27C8" w:rsidRPr="00B3082B">
          <w:rPr>
            <w:rStyle w:val="Hyperlink"/>
            <w:rFonts w:ascii="Candara" w:eastAsia="Calibri" w:hAnsi="Candara" w:cs="Calibri"/>
            <w:b w:val="0"/>
            <w:sz w:val="20"/>
            <w:szCs w:val="20"/>
          </w:rPr>
          <w:t>https://nbr.gov.bd/</w:t>
        </w:r>
      </w:hyperlink>
      <w:r w:rsidR="004A27C8" w:rsidRPr="00B3082B">
        <w:rPr>
          <w:rFonts w:ascii="Candara" w:eastAsia="Calibri" w:hAnsi="Candara" w:cs="Calibri"/>
          <w:b w:val="0"/>
          <w:sz w:val="20"/>
          <w:szCs w:val="20"/>
        </w:rPr>
        <w:t xml:space="preserve">). </w:t>
      </w:r>
    </w:p>
    <w:p w14:paraId="2CF7FEBC" w14:textId="77777777" w:rsidR="00904A31" w:rsidRPr="00365FC1" w:rsidRDefault="00904A31" w:rsidP="00904A31">
      <w:pPr>
        <w:spacing w:line="276" w:lineRule="auto"/>
        <w:jc w:val="both"/>
        <w:rPr>
          <w:rStyle w:val="IntenseReference"/>
          <w:b w:val="0"/>
          <w:bCs w:val="0"/>
          <w:sz w:val="22"/>
          <w:szCs w:val="22"/>
        </w:rPr>
      </w:pPr>
      <w:bookmarkStart w:id="44" w:name="_Toc97142303"/>
      <w:r w:rsidRPr="00365FC1">
        <w:rPr>
          <w:rStyle w:val="IntenseReference"/>
          <w:b w:val="0"/>
          <w:bCs w:val="0"/>
          <w:sz w:val="22"/>
          <w:szCs w:val="22"/>
        </w:rPr>
        <w:t>GRM for Dealing SEA/SH Related Issues</w:t>
      </w:r>
      <w:bookmarkEnd w:id="44"/>
    </w:p>
    <w:p w14:paraId="40F446BE" w14:textId="77777777" w:rsidR="00904A31" w:rsidRDefault="00904A31" w:rsidP="00904A31">
      <w:pPr>
        <w:spacing w:line="276" w:lineRule="auto"/>
        <w:jc w:val="both"/>
        <w:rPr>
          <w:rFonts w:ascii="Candara" w:hAnsi="Candara"/>
          <w:sz w:val="20"/>
          <w:szCs w:val="20"/>
        </w:rPr>
      </w:pPr>
    </w:p>
    <w:p w14:paraId="4A036CDD" w14:textId="655832AF" w:rsidR="008F5CD9" w:rsidRDefault="008F5CD9" w:rsidP="00904A31">
      <w:pPr>
        <w:spacing w:line="276" w:lineRule="auto"/>
        <w:jc w:val="both"/>
        <w:rPr>
          <w:rFonts w:ascii="Candara" w:hAnsi="Candara"/>
          <w:sz w:val="20"/>
          <w:szCs w:val="20"/>
        </w:rPr>
      </w:pPr>
      <w:r w:rsidRPr="003B7B65">
        <w:rPr>
          <w:rFonts w:ascii="Candara" w:hAnsi="Candara"/>
          <w:sz w:val="20"/>
          <w:szCs w:val="20"/>
        </w:rPr>
        <w:t xml:space="preserve">The GRM will be </w:t>
      </w:r>
      <w:r>
        <w:rPr>
          <w:rFonts w:ascii="Candara" w:hAnsi="Candara"/>
          <w:sz w:val="20"/>
          <w:szCs w:val="20"/>
        </w:rPr>
        <w:t>tailored</w:t>
      </w:r>
      <w:r w:rsidRPr="003B7B65">
        <w:rPr>
          <w:rFonts w:ascii="Candara" w:hAnsi="Candara"/>
          <w:sz w:val="20"/>
          <w:szCs w:val="20"/>
        </w:rPr>
        <w:t xml:space="preserve"> to receive SEA/SH related </w:t>
      </w:r>
      <w:r>
        <w:rPr>
          <w:rFonts w:ascii="Candara" w:hAnsi="Candara"/>
          <w:sz w:val="20"/>
          <w:szCs w:val="20"/>
        </w:rPr>
        <w:t>grievances which</w:t>
      </w:r>
      <w:r w:rsidRPr="003B7B65">
        <w:rPr>
          <w:rFonts w:ascii="Candara" w:hAnsi="Candara" w:cs="Vrinda"/>
          <w:sz w:val="20"/>
          <w:szCs w:val="20"/>
        </w:rPr>
        <w:t xml:space="preserve"> will be handled following a survivor-centric approach</w:t>
      </w:r>
      <w:r>
        <w:rPr>
          <w:rFonts w:ascii="Candara" w:hAnsi="Candara" w:cs="Vrinda"/>
          <w:sz w:val="20"/>
          <w:szCs w:val="20"/>
        </w:rPr>
        <w:t>. All such grievances will ensure strict</w:t>
      </w:r>
      <w:r w:rsidRPr="003B7B65">
        <w:rPr>
          <w:rFonts w:ascii="Candara" w:hAnsi="Candara" w:cs="Vrinda"/>
          <w:sz w:val="20"/>
          <w:szCs w:val="20"/>
        </w:rPr>
        <w:t xml:space="preserve"> confidentiality in line with the World Bank guidelines provided in the WB good practice note on gender-based violence. </w:t>
      </w:r>
      <w:r w:rsidRPr="003B7B65">
        <w:rPr>
          <w:rFonts w:ascii="Candara" w:hAnsi="Candara"/>
          <w:sz w:val="20"/>
          <w:szCs w:val="20"/>
        </w:rPr>
        <w:t>The IA</w:t>
      </w:r>
      <w:r>
        <w:rPr>
          <w:rFonts w:ascii="Candara" w:hAnsi="Candara"/>
          <w:sz w:val="20"/>
          <w:szCs w:val="20"/>
        </w:rPr>
        <w:t>/</w:t>
      </w:r>
      <w:r w:rsidRPr="003B7B65">
        <w:rPr>
          <w:rFonts w:ascii="Candara" w:hAnsi="Candara"/>
          <w:sz w:val="20"/>
          <w:szCs w:val="20"/>
        </w:rPr>
        <w:t xml:space="preserve">PIU </w:t>
      </w:r>
      <w:r>
        <w:rPr>
          <w:rFonts w:ascii="Candara" w:hAnsi="Candara"/>
          <w:sz w:val="20"/>
          <w:szCs w:val="20"/>
        </w:rPr>
        <w:t xml:space="preserve">will nominate a focal point to receive and deal with SEA/SH related grievances, assisted by the Gender/SEA-SH Expert in the PIU. </w:t>
      </w:r>
      <w:r w:rsidRPr="003B7B65">
        <w:rPr>
          <w:rFonts w:ascii="Candara" w:hAnsi="Candara"/>
          <w:sz w:val="20"/>
          <w:szCs w:val="20"/>
        </w:rPr>
        <w:t xml:space="preserve">Grievances related to SEA/SH will be reported </w:t>
      </w:r>
      <w:r>
        <w:rPr>
          <w:rFonts w:ascii="Candara" w:hAnsi="Candara"/>
          <w:sz w:val="20"/>
          <w:szCs w:val="20"/>
        </w:rPr>
        <w:t>by the PIU and</w:t>
      </w:r>
      <w:r w:rsidRPr="003B7B65">
        <w:rPr>
          <w:rFonts w:ascii="Candara" w:hAnsi="Candara"/>
          <w:sz w:val="20"/>
          <w:szCs w:val="20"/>
        </w:rPr>
        <w:t xml:space="preserve"> the nature of the complaint will be recorded along with the </w:t>
      </w:r>
      <w:r>
        <w:rPr>
          <w:rFonts w:ascii="Candara" w:hAnsi="Candara"/>
          <w:sz w:val="20"/>
          <w:szCs w:val="20"/>
        </w:rPr>
        <w:t xml:space="preserve">other relevant information of </w:t>
      </w:r>
      <w:r w:rsidRPr="003B7B65">
        <w:rPr>
          <w:rFonts w:ascii="Candara" w:hAnsi="Candara"/>
          <w:sz w:val="20"/>
          <w:szCs w:val="20"/>
        </w:rPr>
        <w:t>the complainant</w:t>
      </w:r>
      <w:r>
        <w:rPr>
          <w:rFonts w:ascii="Candara" w:hAnsi="Candara"/>
          <w:sz w:val="20"/>
          <w:szCs w:val="20"/>
        </w:rPr>
        <w:t xml:space="preserve"> such as: age of the victims, nature of the case incidence, </w:t>
      </w:r>
      <w:r w:rsidRPr="003B7B65">
        <w:rPr>
          <w:rFonts w:ascii="Candara" w:hAnsi="Candara"/>
          <w:sz w:val="20"/>
          <w:szCs w:val="20"/>
        </w:rPr>
        <w:t>relation to the project</w:t>
      </w:r>
      <w:r>
        <w:rPr>
          <w:rFonts w:ascii="Candara" w:hAnsi="Candara"/>
          <w:sz w:val="20"/>
          <w:szCs w:val="20"/>
        </w:rPr>
        <w:t>, etc.</w:t>
      </w:r>
      <w:r w:rsidRPr="003B7B65">
        <w:rPr>
          <w:rFonts w:ascii="Candara" w:hAnsi="Candara"/>
          <w:sz w:val="20"/>
          <w:szCs w:val="20"/>
        </w:rPr>
        <w:t xml:space="preserve"> </w:t>
      </w:r>
      <w:r>
        <w:rPr>
          <w:rFonts w:ascii="Candara" w:hAnsi="Candara"/>
          <w:sz w:val="20"/>
          <w:szCs w:val="20"/>
        </w:rPr>
        <w:t>PIU will assist the victim with necessary support, including psycho-social counseling, medical treatment, legal remedies as necessary, for which it</w:t>
      </w:r>
      <w:r w:rsidRPr="003B7B65">
        <w:rPr>
          <w:rFonts w:ascii="Candara" w:hAnsi="Candara"/>
          <w:sz w:val="20"/>
          <w:szCs w:val="20"/>
        </w:rPr>
        <w:t xml:space="preserve"> will assess the case and </w:t>
      </w:r>
      <w:r>
        <w:rPr>
          <w:rFonts w:ascii="Candara" w:hAnsi="Candara"/>
          <w:sz w:val="20"/>
          <w:szCs w:val="20"/>
        </w:rPr>
        <w:t xml:space="preserve">may also refer to </w:t>
      </w:r>
      <w:r w:rsidRPr="003B7B65">
        <w:rPr>
          <w:rFonts w:ascii="Candara" w:hAnsi="Candara"/>
          <w:sz w:val="20"/>
          <w:szCs w:val="20"/>
        </w:rPr>
        <w:t xml:space="preserve">relevant service providers, including </w:t>
      </w:r>
      <w:r>
        <w:rPr>
          <w:rFonts w:ascii="Candara" w:hAnsi="Candara"/>
          <w:sz w:val="20"/>
          <w:szCs w:val="20"/>
        </w:rPr>
        <w:t xml:space="preserve">qualified NGOs, </w:t>
      </w:r>
      <w:r w:rsidRPr="003B7B65">
        <w:rPr>
          <w:rFonts w:ascii="Candara" w:hAnsi="Candara"/>
          <w:sz w:val="20"/>
          <w:szCs w:val="20"/>
        </w:rPr>
        <w:t>health facilities, law enforcement</w:t>
      </w:r>
      <w:r>
        <w:rPr>
          <w:rFonts w:ascii="Candara" w:hAnsi="Candara"/>
          <w:sz w:val="20"/>
          <w:szCs w:val="20"/>
        </w:rPr>
        <w:t xml:space="preserve"> agencies </w:t>
      </w:r>
      <w:r w:rsidRPr="003B7B65">
        <w:rPr>
          <w:rFonts w:ascii="Candara" w:hAnsi="Candara"/>
          <w:sz w:val="20"/>
          <w:szCs w:val="20"/>
        </w:rPr>
        <w:t>or others</w:t>
      </w:r>
      <w:r>
        <w:rPr>
          <w:rFonts w:ascii="Candara" w:hAnsi="Candara"/>
          <w:sz w:val="20"/>
          <w:szCs w:val="20"/>
        </w:rPr>
        <w:t xml:space="preserve"> pertinent government agencies </w:t>
      </w:r>
      <w:r w:rsidRPr="003B7B65">
        <w:rPr>
          <w:rFonts w:ascii="Candara" w:hAnsi="Candara"/>
          <w:sz w:val="20"/>
          <w:szCs w:val="20"/>
        </w:rPr>
        <w:t>using the information on available services</w:t>
      </w:r>
      <w:r w:rsidR="00B465FE" w:rsidRPr="4E4A1DA9">
        <w:rPr>
          <w:rFonts w:ascii="Candara" w:hAnsi="Candara"/>
          <w:sz w:val="20"/>
          <w:szCs w:val="20"/>
        </w:rPr>
        <w:t>.</w:t>
      </w:r>
      <w:r w:rsidR="00917767">
        <w:rPr>
          <w:rFonts w:ascii="Candara" w:hAnsi="Candara"/>
          <w:sz w:val="20"/>
          <w:szCs w:val="20"/>
        </w:rPr>
        <w:t xml:space="preserve"> </w:t>
      </w:r>
      <w:r w:rsidR="008E6FB6">
        <w:rPr>
          <w:rFonts w:ascii="Candara" w:hAnsi="Candara"/>
          <w:sz w:val="20"/>
          <w:szCs w:val="20"/>
        </w:rPr>
        <w:t xml:space="preserve"> </w:t>
      </w:r>
      <w:r w:rsidR="00917767">
        <w:rPr>
          <w:rFonts w:ascii="Candara" w:hAnsi="Candara"/>
          <w:sz w:val="20"/>
          <w:szCs w:val="20"/>
        </w:rPr>
        <w:t xml:space="preserve">A Detail Gender Action Plan (GAP) and SEA/SH Plan is prepared </w:t>
      </w:r>
      <w:r w:rsidR="00C757CB">
        <w:rPr>
          <w:rFonts w:ascii="Candara" w:hAnsi="Candara"/>
          <w:sz w:val="20"/>
          <w:szCs w:val="20"/>
        </w:rPr>
        <w:t xml:space="preserve">for this project </w:t>
      </w:r>
      <w:r w:rsidR="00917767">
        <w:rPr>
          <w:rFonts w:ascii="Candara" w:hAnsi="Candara"/>
          <w:sz w:val="20"/>
          <w:szCs w:val="20"/>
        </w:rPr>
        <w:t xml:space="preserve">and will be disclosed </w:t>
      </w:r>
      <w:r w:rsidR="009E2E01">
        <w:rPr>
          <w:rFonts w:ascii="Candara" w:hAnsi="Candara"/>
          <w:sz w:val="20"/>
          <w:szCs w:val="20"/>
        </w:rPr>
        <w:t>prior to the project’s effectiveness</w:t>
      </w:r>
      <w:r w:rsidR="009F672B">
        <w:rPr>
          <w:rFonts w:ascii="Candara" w:hAnsi="Candara"/>
          <w:sz w:val="20"/>
          <w:szCs w:val="20"/>
        </w:rPr>
        <w:t>. This is included in the ESCP.</w:t>
      </w:r>
    </w:p>
    <w:p w14:paraId="5CA12B44" w14:textId="0EF17942" w:rsidR="00365FC1" w:rsidRDefault="00365FC1" w:rsidP="00365FC1">
      <w:pPr>
        <w:pStyle w:val="Heading2WeCARE"/>
        <w:rPr>
          <w:rStyle w:val="IntenseReference"/>
          <w:rFonts w:ascii="Candara" w:hAnsi="Candara"/>
        </w:rPr>
      </w:pPr>
      <w:r>
        <w:rPr>
          <w:rStyle w:val="IntenseReference"/>
          <w:rFonts w:ascii="Candara" w:hAnsi="Candara"/>
        </w:rPr>
        <w:t>GRM for dealing with labor issues</w:t>
      </w:r>
    </w:p>
    <w:p w14:paraId="611112D4" w14:textId="37A3DC20" w:rsidR="00365FC1" w:rsidRPr="00ED330C" w:rsidRDefault="00004984" w:rsidP="59FB8176">
      <w:pPr>
        <w:pStyle w:val="Heading2WeCARE"/>
        <w:ind w:right="-46"/>
        <w:jc w:val="both"/>
        <w:rPr>
          <w:rFonts w:ascii="Candara" w:eastAsia="Times New Roman" w:hAnsi="Candara"/>
          <w:b w:val="0"/>
          <w:bCs w:val="0"/>
          <w:sz w:val="20"/>
          <w:szCs w:val="20"/>
        </w:rPr>
      </w:pPr>
      <w:r w:rsidRPr="006319E6">
        <w:rPr>
          <w:rFonts w:ascii="Candara" w:hAnsi="Candara"/>
          <w:b w:val="0"/>
          <w:bCs w:val="0"/>
          <w:sz w:val="20"/>
          <w:szCs w:val="20"/>
        </w:rPr>
        <w:t>The two-tier GR</w:t>
      </w:r>
      <w:r w:rsidRPr="00917767">
        <w:rPr>
          <w:rFonts w:ascii="Candara" w:hAnsi="Candara"/>
          <w:b w:val="0"/>
          <w:bCs w:val="0"/>
          <w:sz w:val="20"/>
          <w:szCs w:val="20"/>
        </w:rPr>
        <w:t xml:space="preserve">M will be sensitized to receive labor related complaints </w:t>
      </w:r>
      <w:r w:rsidRPr="006824E4">
        <w:rPr>
          <w:rFonts w:ascii="Candara" w:eastAsia="Times New Roman" w:hAnsi="Candara"/>
          <w:b w:val="0"/>
          <w:bCs w:val="0"/>
          <w:sz w:val="20"/>
          <w:szCs w:val="20"/>
        </w:rPr>
        <w:t>so that any potential dissatisfaction, concerns, or notice can be raised by anyone employed by the contractor.</w:t>
      </w:r>
      <w:r w:rsidRPr="006824E4">
        <w:rPr>
          <w:rFonts w:ascii="Candara" w:eastAsia="Times New Roman" w:hAnsi="Candara"/>
          <w:sz w:val="20"/>
          <w:szCs w:val="20"/>
        </w:rPr>
        <w:t xml:space="preserve"> </w:t>
      </w:r>
      <w:r w:rsidRPr="006824E4">
        <w:rPr>
          <w:rFonts w:ascii="Candara" w:eastAsia="Times New Roman" w:hAnsi="Candara"/>
          <w:b w:val="0"/>
          <w:bCs w:val="0"/>
          <w:sz w:val="20"/>
          <w:szCs w:val="20"/>
        </w:rPr>
        <w:t xml:space="preserve">This may include issues related to wages, occupational health and safety, community cohesion and labor relations and SEA/SH. The contractor will run the labor GRM under the supervision and technical guidance of the PIUs. The contractor will coordinate with Gender/SEA-SH Expert for SEA/SH complaints as they require sensitive handling and referral to services. </w:t>
      </w:r>
      <w:r w:rsidRPr="00ED330C">
        <w:rPr>
          <w:rFonts w:ascii="Candara" w:eastAsia="Times New Roman" w:hAnsi="Candara"/>
          <w:b w:val="0"/>
          <w:bCs w:val="0"/>
          <w:sz w:val="20"/>
          <w:szCs w:val="20"/>
        </w:rPr>
        <w:t xml:space="preserve"> Detailed information on the labor GRM are provided in the project</w:t>
      </w:r>
      <w:r w:rsidR="00DD4BFD" w:rsidRPr="00ED330C">
        <w:rPr>
          <w:rFonts w:ascii="Candara" w:eastAsia="Times New Roman" w:hAnsi="Candara"/>
          <w:b w:val="0"/>
          <w:bCs w:val="0"/>
          <w:sz w:val="20"/>
          <w:szCs w:val="20"/>
        </w:rPr>
        <w:t>’s</w:t>
      </w:r>
      <w:r w:rsidRPr="00ED330C">
        <w:rPr>
          <w:rFonts w:ascii="Candara" w:eastAsia="Times New Roman" w:hAnsi="Candara"/>
          <w:b w:val="0"/>
          <w:bCs w:val="0"/>
          <w:sz w:val="20"/>
          <w:szCs w:val="20"/>
        </w:rPr>
        <w:t xml:space="preserve"> Labor Management Procedures (LMPs).</w:t>
      </w:r>
    </w:p>
    <w:p w14:paraId="1FBD3501" w14:textId="1C57DD75" w:rsidR="00C664DE" w:rsidRPr="00B3082B" w:rsidRDefault="00C664DE" w:rsidP="00FC546A">
      <w:pPr>
        <w:pStyle w:val="Heading2WeCARE"/>
        <w:rPr>
          <w:rStyle w:val="IntenseReference"/>
          <w:rFonts w:ascii="Candara" w:hAnsi="Candara"/>
        </w:rPr>
      </w:pPr>
      <w:r w:rsidRPr="00B3082B">
        <w:rPr>
          <w:rStyle w:val="IntenseReference"/>
          <w:rFonts w:ascii="Candara" w:hAnsi="Candara"/>
        </w:rPr>
        <w:t xml:space="preserve">Project Grievance Redress </w:t>
      </w:r>
      <w:r w:rsidR="00E16330" w:rsidRPr="00B3082B">
        <w:rPr>
          <w:rStyle w:val="IntenseReference"/>
          <w:rFonts w:ascii="Candara" w:hAnsi="Candara"/>
        </w:rPr>
        <w:t xml:space="preserve">Committee </w:t>
      </w:r>
    </w:p>
    <w:p w14:paraId="604EA6CC" w14:textId="71D78FC4" w:rsidR="005145A4" w:rsidRPr="00B3082B" w:rsidRDefault="00E16330" w:rsidP="009378B9">
      <w:pPr>
        <w:spacing w:line="276" w:lineRule="auto"/>
        <w:rPr>
          <w:rFonts w:ascii="Candara" w:hAnsi="Candara"/>
          <w:sz w:val="20"/>
          <w:szCs w:val="20"/>
        </w:rPr>
      </w:pPr>
      <w:r w:rsidRPr="00B3082B">
        <w:rPr>
          <w:rFonts w:ascii="Candara" w:hAnsi="Candara"/>
          <w:sz w:val="20"/>
          <w:szCs w:val="20"/>
        </w:rPr>
        <w:t>This project will have four PIUs</w:t>
      </w:r>
      <w:r w:rsidR="004F6EE6" w:rsidRPr="00B3082B">
        <w:rPr>
          <w:rFonts w:ascii="Candara" w:hAnsi="Candara"/>
          <w:sz w:val="20"/>
          <w:szCs w:val="20"/>
        </w:rPr>
        <w:t>, given four different implementing agencies</w:t>
      </w:r>
      <w:r w:rsidR="00A53A6A" w:rsidRPr="00B3082B">
        <w:rPr>
          <w:rFonts w:ascii="Candara" w:hAnsi="Candara"/>
          <w:sz w:val="20"/>
          <w:szCs w:val="20"/>
        </w:rPr>
        <w:t xml:space="preserve"> (IAs),</w:t>
      </w:r>
      <w:r w:rsidRPr="00B3082B">
        <w:rPr>
          <w:rFonts w:ascii="Candara" w:hAnsi="Candara"/>
          <w:sz w:val="20"/>
          <w:szCs w:val="20"/>
        </w:rPr>
        <w:t xml:space="preserve"> and e</w:t>
      </w:r>
      <w:r w:rsidR="004F6EE6" w:rsidRPr="00B3082B">
        <w:rPr>
          <w:rFonts w:ascii="Candara" w:hAnsi="Candara"/>
          <w:sz w:val="20"/>
          <w:szCs w:val="20"/>
        </w:rPr>
        <w:t>very</w:t>
      </w:r>
      <w:r w:rsidRPr="00B3082B">
        <w:rPr>
          <w:rFonts w:ascii="Candara" w:hAnsi="Candara"/>
          <w:sz w:val="20"/>
          <w:szCs w:val="20"/>
        </w:rPr>
        <w:t xml:space="preserve"> </w:t>
      </w:r>
      <w:r w:rsidR="005145A4" w:rsidRPr="00B3082B">
        <w:rPr>
          <w:rFonts w:ascii="Candara" w:hAnsi="Candara"/>
          <w:sz w:val="20"/>
          <w:szCs w:val="20"/>
        </w:rPr>
        <w:t xml:space="preserve"> </w:t>
      </w:r>
      <w:r w:rsidR="00EC23DF" w:rsidRPr="00B3082B">
        <w:rPr>
          <w:rFonts w:ascii="Candara" w:hAnsi="Candara"/>
          <w:sz w:val="20"/>
          <w:szCs w:val="20"/>
        </w:rPr>
        <w:t>PIU</w:t>
      </w:r>
      <w:r w:rsidR="005145A4" w:rsidRPr="00B3082B">
        <w:rPr>
          <w:rFonts w:ascii="Candara" w:hAnsi="Candara"/>
          <w:sz w:val="20"/>
          <w:szCs w:val="20"/>
        </w:rPr>
        <w:t xml:space="preserve"> level GRM shall have the following Grievance Redress Committee (GRC) members: -</w:t>
      </w:r>
    </w:p>
    <w:p w14:paraId="4461CC88" w14:textId="77777777" w:rsidR="005145A4" w:rsidRPr="00B3082B" w:rsidRDefault="005145A4" w:rsidP="00840A29">
      <w:pPr>
        <w:pStyle w:val="ListParagraph"/>
        <w:numPr>
          <w:ilvl w:val="0"/>
          <w:numId w:val="21"/>
        </w:numPr>
        <w:spacing w:after="160" w:line="276" w:lineRule="auto"/>
        <w:rPr>
          <w:rFonts w:ascii="Candara" w:hAnsi="Candara"/>
          <w:sz w:val="20"/>
          <w:szCs w:val="20"/>
        </w:rPr>
      </w:pPr>
      <w:r w:rsidRPr="00B3082B">
        <w:rPr>
          <w:rFonts w:ascii="Candara" w:hAnsi="Candara"/>
          <w:sz w:val="20"/>
          <w:szCs w:val="20"/>
        </w:rPr>
        <w:t xml:space="preserve">Project Director (Convener) </w:t>
      </w:r>
    </w:p>
    <w:p w14:paraId="76F050E0" w14:textId="164C21DB" w:rsidR="005145A4" w:rsidRPr="00B3082B" w:rsidRDefault="005145A4" w:rsidP="00840A29">
      <w:pPr>
        <w:pStyle w:val="ListParagraph"/>
        <w:numPr>
          <w:ilvl w:val="0"/>
          <w:numId w:val="21"/>
        </w:numPr>
        <w:spacing w:after="160" w:line="276" w:lineRule="auto"/>
        <w:rPr>
          <w:rFonts w:ascii="Candara" w:hAnsi="Candara"/>
          <w:sz w:val="20"/>
          <w:szCs w:val="20"/>
        </w:rPr>
      </w:pPr>
      <w:r w:rsidRPr="00B3082B">
        <w:rPr>
          <w:rFonts w:ascii="Candara" w:hAnsi="Candara"/>
          <w:sz w:val="20"/>
          <w:szCs w:val="20"/>
        </w:rPr>
        <w:t>Local Officer</w:t>
      </w:r>
      <w:r w:rsidR="00245715" w:rsidRPr="00B3082B">
        <w:rPr>
          <w:rFonts w:ascii="Candara" w:hAnsi="Candara"/>
          <w:sz w:val="20"/>
          <w:szCs w:val="20"/>
        </w:rPr>
        <w:t>, ideally from the project site office of the IAs</w:t>
      </w:r>
      <w:r w:rsidRPr="00B3082B">
        <w:rPr>
          <w:rFonts w:ascii="Candara" w:hAnsi="Candara"/>
          <w:sz w:val="20"/>
          <w:szCs w:val="20"/>
        </w:rPr>
        <w:t xml:space="preserve"> - (NBR, BLPA</w:t>
      </w:r>
      <w:r w:rsidR="0039652C">
        <w:rPr>
          <w:rFonts w:ascii="Candara" w:hAnsi="Candara"/>
          <w:sz w:val="20"/>
          <w:szCs w:val="20"/>
        </w:rPr>
        <w:t xml:space="preserve"> and </w:t>
      </w:r>
      <w:r w:rsidRPr="00B3082B">
        <w:rPr>
          <w:rFonts w:ascii="Candara" w:hAnsi="Candara"/>
          <w:sz w:val="20"/>
          <w:szCs w:val="20"/>
        </w:rPr>
        <w:t xml:space="preserve">RHD) </w:t>
      </w:r>
    </w:p>
    <w:p w14:paraId="7C5B888C" w14:textId="77777777" w:rsidR="005145A4" w:rsidRPr="00B3082B" w:rsidRDefault="005145A4" w:rsidP="00840A29">
      <w:pPr>
        <w:pStyle w:val="ListParagraph"/>
        <w:numPr>
          <w:ilvl w:val="0"/>
          <w:numId w:val="21"/>
        </w:numPr>
        <w:spacing w:after="160" w:line="276" w:lineRule="auto"/>
        <w:rPr>
          <w:rFonts w:ascii="Candara" w:hAnsi="Candara"/>
          <w:sz w:val="20"/>
          <w:szCs w:val="20"/>
        </w:rPr>
      </w:pPr>
      <w:r w:rsidRPr="00B3082B">
        <w:rPr>
          <w:rFonts w:ascii="Candara" w:hAnsi="Candara"/>
          <w:sz w:val="20"/>
          <w:szCs w:val="20"/>
        </w:rPr>
        <w:t>An Elected Member of the Union Parishad or Upazila Parishad or City Corporation (Project Level Only)</w:t>
      </w:r>
    </w:p>
    <w:p w14:paraId="5E9267B5" w14:textId="77777777" w:rsidR="005145A4" w:rsidRPr="00B3082B" w:rsidRDefault="005145A4" w:rsidP="00840A29">
      <w:pPr>
        <w:pStyle w:val="ListParagraph"/>
        <w:numPr>
          <w:ilvl w:val="0"/>
          <w:numId w:val="21"/>
        </w:numPr>
        <w:spacing w:after="160" w:line="276" w:lineRule="auto"/>
        <w:rPr>
          <w:rFonts w:ascii="Candara" w:hAnsi="Candara"/>
          <w:sz w:val="20"/>
          <w:szCs w:val="20"/>
        </w:rPr>
      </w:pPr>
      <w:r w:rsidRPr="00B3082B">
        <w:rPr>
          <w:rFonts w:ascii="Candara" w:hAnsi="Candara"/>
          <w:sz w:val="20"/>
          <w:szCs w:val="20"/>
        </w:rPr>
        <w:t>A Female Member of the Union or Upazila Parishad or City Corporation (Project Level Only)</w:t>
      </w:r>
    </w:p>
    <w:p w14:paraId="31A1668B" w14:textId="77777777" w:rsidR="005145A4" w:rsidRPr="00B3082B" w:rsidRDefault="005145A4" w:rsidP="00840A29">
      <w:pPr>
        <w:pStyle w:val="ListParagraph"/>
        <w:numPr>
          <w:ilvl w:val="0"/>
          <w:numId w:val="21"/>
        </w:numPr>
        <w:spacing w:after="160" w:line="276" w:lineRule="auto"/>
        <w:rPr>
          <w:rFonts w:ascii="Candara" w:hAnsi="Candara"/>
          <w:sz w:val="20"/>
          <w:szCs w:val="20"/>
        </w:rPr>
      </w:pPr>
      <w:r w:rsidRPr="00B3082B">
        <w:rPr>
          <w:rFonts w:ascii="Candara" w:hAnsi="Candara"/>
          <w:sz w:val="20"/>
          <w:szCs w:val="20"/>
        </w:rPr>
        <w:t>A Representative of the PAPs in the subproject</w:t>
      </w:r>
    </w:p>
    <w:p w14:paraId="17E7A988" w14:textId="5DEC2CEF" w:rsidR="005145A4" w:rsidRPr="00B3082B" w:rsidRDefault="005145A4" w:rsidP="00840A29">
      <w:pPr>
        <w:pStyle w:val="ListParagraph"/>
        <w:numPr>
          <w:ilvl w:val="0"/>
          <w:numId w:val="21"/>
        </w:numPr>
        <w:spacing w:after="160" w:line="276" w:lineRule="auto"/>
        <w:rPr>
          <w:rFonts w:ascii="Candara" w:hAnsi="Candara"/>
          <w:sz w:val="20"/>
          <w:szCs w:val="20"/>
        </w:rPr>
      </w:pPr>
      <w:r w:rsidRPr="00B3082B">
        <w:rPr>
          <w:rFonts w:ascii="Candara" w:hAnsi="Candara"/>
          <w:sz w:val="20"/>
          <w:szCs w:val="20"/>
        </w:rPr>
        <w:t>An Area Representative of an NGO working in the area on Social Development /Gender/</w:t>
      </w:r>
      <w:r w:rsidR="00186F98" w:rsidRPr="00B3082B">
        <w:rPr>
          <w:rFonts w:ascii="Candara" w:hAnsi="Candara"/>
          <w:sz w:val="20"/>
          <w:szCs w:val="20"/>
        </w:rPr>
        <w:t>SEA-SH</w:t>
      </w:r>
      <w:r w:rsidRPr="00B3082B">
        <w:rPr>
          <w:rFonts w:ascii="Candara" w:hAnsi="Candara"/>
          <w:sz w:val="20"/>
          <w:szCs w:val="20"/>
        </w:rPr>
        <w:t xml:space="preserve"> and </w:t>
      </w:r>
      <w:proofErr w:type="spellStart"/>
      <w:r w:rsidRPr="00B3082B">
        <w:rPr>
          <w:rFonts w:ascii="Candara" w:hAnsi="Candara"/>
          <w:sz w:val="20"/>
          <w:szCs w:val="20"/>
        </w:rPr>
        <w:t>labour</w:t>
      </w:r>
      <w:proofErr w:type="spellEnd"/>
      <w:r w:rsidRPr="00B3082B">
        <w:rPr>
          <w:rFonts w:ascii="Candara" w:hAnsi="Candara"/>
          <w:sz w:val="20"/>
          <w:szCs w:val="20"/>
        </w:rPr>
        <w:t xml:space="preserve"> issues</w:t>
      </w:r>
    </w:p>
    <w:p w14:paraId="2D5F8160" w14:textId="23041C96" w:rsidR="005145A4" w:rsidRPr="00B3082B" w:rsidRDefault="005145A4" w:rsidP="00840A29">
      <w:pPr>
        <w:pStyle w:val="ListParagraph"/>
        <w:numPr>
          <w:ilvl w:val="0"/>
          <w:numId w:val="21"/>
        </w:numPr>
        <w:spacing w:after="160" w:line="276" w:lineRule="auto"/>
        <w:rPr>
          <w:rFonts w:ascii="Candara" w:hAnsi="Candara"/>
          <w:sz w:val="20"/>
          <w:szCs w:val="20"/>
        </w:rPr>
      </w:pPr>
      <w:r w:rsidRPr="00B3082B">
        <w:rPr>
          <w:rFonts w:ascii="Candara" w:hAnsi="Candara"/>
          <w:sz w:val="20"/>
          <w:szCs w:val="20"/>
        </w:rPr>
        <w:t xml:space="preserve">Social/ Resettlement Specialist (Member Secretary) </w:t>
      </w:r>
    </w:p>
    <w:p w14:paraId="6FC97C5B" w14:textId="4B7C7859" w:rsidR="00F25C4C" w:rsidRPr="00B3082B" w:rsidRDefault="00F25C4C" w:rsidP="00840A29">
      <w:pPr>
        <w:pStyle w:val="ListParagraph"/>
        <w:numPr>
          <w:ilvl w:val="0"/>
          <w:numId w:val="21"/>
        </w:numPr>
        <w:spacing w:after="160" w:line="276" w:lineRule="auto"/>
        <w:rPr>
          <w:rFonts w:ascii="Candara" w:hAnsi="Candara"/>
          <w:sz w:val="20"/>
          <w:szCs w:val="20"/>
        </w:rPr>
      </w:pPr>
      <w:r w:rsidRPr="00B3082B">
        <w:rPr>
          <w:rFonts w:ascii="Candara" w:hAnsi="Candara"/>
          <w:sz w:val="20"/>
          <w:szCs w:val="20"/>
        </w:rPr>
        <w:t xml:space="preserve">A representative of </w:t>
      </w:r>
      <w:r w:rsidR="00DE0AEC" w:rsidRPr="00DE0AEC">
        <w:rPr>
          <w:rFonts w:ascii="Candara" w:hAnsi="Candara"/>
          <w:sz w:val="20"/>
          <w:szCs w:val="20"/>
        </w:rPr>
        <w:t xml:space="preserve">tribes, minor races, </w:t>
      </w:r>
      <w:r w:rsidR="00C373E9">
        <w:rPr>
          <w:rFonts w:ascii="Candara" w:hAnsi="Candara"/>
          <w:sz w:val="20"/>
          <w:szCs w:val="20"/>
        </w:rPr>
        <w:t xml:space="preserve">and </w:t>
      </w:r>
      <w:r w:rsidR="00DE0AEC" w:rsidRPr="00DE0AEC">
        <w:rPr>
          <w:rFonts w:ascii="Candara" w:hAnsi="Candara"/>
          <w:sz w:val="20"/>
          <w:szCs w:val="20"/>
        </w:rPr>
        <w:t>ethnic communities</w:t>
      </w:r>
      <w:r w:rsidR="00DE0AEC" w:rsidRPr="00DE0AEC" w:rsidDel="00DE0AEC">
        <w:rPr>
          <w:rFonts w:ascii="Candara" w:hAnsi="Candara"/>
          <w:sz w:val="20"/>
          <w:szCs w:val="20"/>
        </w:rPr>
        <w:t xml:space="preserve"> </w:t>
      </w:r>
      <w:r w:rsidRPr="00B3082B">
        <w:rPr>
          <w:rFonts w:ascii="Candara" w:hAnsi="Candara"/>
          <w:sz w:val="20"/>
          <w:szCs w:val="20"/>
        </w:rPr>
        <w:t>(if any in the project area)</w:t>
      </w:r>
    </w:p>
    <w:p w14:paraId="43F317D7" w14:textId="2FE01B90" w:rsidR="005145A4" w:rsidRPr="00B3082B" w:rsidRDefault="005145A4" w:rsidP="009378B9">
      <w:pPr>
        <w:spacing w:line="276" w:lineRule="auto"/>
        <w:jc w:val="both"/>
        <w:rPr>
          <w:rFonts w:ascii="Candara" w:hAnsi="Candara"/>
          <w:sz w:val="20"/>
          <w:szCs w:val="20"/>
        </w:rPr>
      </w:pPr>
      <w:r w:rsidRPr="00B3082B">
        <w:rPr>
          <w:rFonts w:ascii="Candara" w:hAnsi="Candara"/>
          <w:sz w:val="20"/>
          <w:szCs w:val="20"/>
        </w:rPr>
        <w:t>The project level GRC shall resolve or reach a decision in fifteen (15) days from the date the complaint is received. The GRC members can consult the local level GRC and visit the field for clarification, where required. The chairperson of the GRC shall communicate the committee’s decision to the aggrieved persons in writing and maintain a record of all decisions related to each case.</w:t>
      </w:r>
    </w:p>
    <w:p w14:paraId="6D0A9879" w14:textId="77777777" w:rsidR="005145A4" w:rsidRPr="00B3082B" w:rsidRDefault="005145A4" w:rsidP="005145A4">
      <w:pPr>
        <w:rPr>
          <w:rFonts w:ascii="Candara" w:hAnsi="Candara" w:cs="Vrinda"/>
          <w:b/>
          <w:bCs/>
        </w:rPr>
      </w:pPr>
    </w:p>
    <w:p w14:paraId="7EDCE065" w14:textId="19EEA8A7" w:rsidR="009378B9" w:rsidRPr="00B3082B" w:rsidRDefault="00C664DE" w:rsidP="00FC546A">
      <w:pPr>
        <w:pStyle w:val="Heading2WeCARE"/>
        <w:rPr>
          <w:rFonts w:ascii="Candara" w:hAnsi="Candara"/>
          <w:b w:val="0"/>
          <w:bCs w:val="0"/>
          <w:smallCaps/>
          <w:color w:val="4472C4" w:themeColor="accent1"/>
          <w:spacing w:val="5"/>
        </w:rPr>
      </w:pPr>
      <w:r w:rsidRPr="00B3082B">
        <w:rPr>
          <w:rStyle w:val="IntenseReference"/>
          <w:rFonts w:ascii="Candara" w:hAnsi="Candara"/>
        </w:rPr>
        <w:lastRenderedPageBreak/>
        <w:t>GRM Implementation Arrangements</w:t>
      </w:r>
      <w:r w:rsidR="00BD24E4" w:rsidRPr="00B3082B">
        <w:rPr>
          <w:rStyle w:val="IntenseReference"/>
          <w:rFonts w:ascii="Candara" w:hAnsi="Candara"/>
        </w:rPr>
        <w:t xml:space="preserve"> and grievance redress procedures</w:t>
      </w:r>
    </w:p>
    <w:p w14:paraId="3215E2E8" w14:textId="77777777" w:rsidR="008F747F" w:rsidRPr="00B3082B" w:rsidRDefault="008F747F" w:rsidP="00291C35">
      <w:pPr>
        <w:spacing w:before="120" w:after="120" w:line="276" w:lineRule="auto"/>
        <w:jc w:val="both"/>
        <w:rPr>
          <w:rFonts w:ascii="Candara" w:eastAsia="Calibri" w:hAnsi="Candara" w:cs="Calibri"/>
          <w:sz w:val="20"/>
          <w:szCs w:val="20"/>
          <w:lang w:bidi="ar-SA"/>
        </w:rPr>
      </w:pPr>
      <w:r w:rsidRPr="00B3082B">
        <w:rPr>
          <w:rFonts w:ascii="Candara" w:eastAsia="Calibri" w:hAnsi="Candara" w:cs="Calibri"/>
          <w:sz w:val="20"/>
          <w:szCs w:val="20"/>
          <w:lang w:bidi="ar-SA"/>
        </w:rPr>
        <w:t xml:space="preserve">The overall process for the GRM will include six steps as described below. This GRM process structure is the combined output of all the IAs. </w:t>
      </w:r>
    </w:p>
    <w:p w14:paraId="0CAE9B34" w14:textId="77777777" w:rsidR="008F747F" w:rsidRPr="00B3082B" w:rsidRDefault="008F747F" w:rsidP="00840A29">
      <w:pPr>
        <w:numPr>
          <w:ilvl w:val="0"/>
          <w:numId w:val="22"/>
        </w:numPr>
        <w:spacing w:after="160" w:line="259" w:lineRule="auto"/>
        <w:jc w:val="both"/>
        <w:rPr>
          <w:rFonts w:ascii="Candara" w:eastAsia="Calibri" w:hAnsi="Candara" w:cs="Calibri"/>
          <w:sz w:val="20"/>
          <w:szCs w:val="20"/>
          <w:lang w:bidi="ar-SA"/>
        </w:rPr>
      </w:pPr>
      <w:r w:rsidRPr="00B3082B">
        <w:rPr>
          <w:rFonts w:ascii="Candara" w:eastAsia="Calibri" w:hAnsi="Candara" w:cs="Calibri"/>
          <w:b/>
          <w:sz w:val="20"/>
          <w:szCs w:val="20"/>
          <w:lang w:bidi="ar-SA"/>
        </w:rPr>
        <w:t>Step 1: Uptake.</w:t>
      </w:r>
      <w:r w:rsidRPr="00B3082B">
        <w:rPr>
          <w:rFonts w:ascii="Candara" w:eastAsia="Calibri" w:hAnsi="Candara" w:cs="Calibri"/>
          <w:sz w:val="20"/>
          <w:szCs w:val="20"/>
          <w:lang w:bidi="ar-SA"/>
        </w:rPr>
        <w:t xml:space="preserve"> Project stakeholders will be able to provide feedback and report complaints through several channels: in person at offices (village/mahalla, Union, project, and Upazila offices) and at project sites, and by mail, telephone, and email. </w:t>
      </w:r>
    </w:p>
    <w:p w14:paraId="2184C0DB" w14:textId="3D73816D" w:rsidR="008F747F" w:rsidRPr="00B3082B" w:rsidRDefault="008F747F" w:rsidP="00840A29">
      <w:pPr>
        <w:numPr>
          <w:ilvl w:val="0"/>
          <w:numId w:val="22"/>
        </w:numPr>
        <w:spacing w:after="160" w:line="259" w:lineRule="auto"/>
        <w:jc w:val="both"/>
        <w:rPr>
          <w:rFonts w:ascii="Candara" w:eastAsia="Calibri" w:hAnsi="Candara" w:cs="Calibri"/>
          <w:sz w:val="20"/>
          <w:szCs w:val="20"/>
          <w:lang w:bidi="ar-SA"/>
        </w:rPr>
      </w:pPr>
      <w:r w:rsidRPr="00B3082B">
        <w:rPr>
          <w:rFonts w:ascii="Candara" w:eastAsia="Calibri" w:hAnsi="Candara" w:cs="Calibri"/>
          <w:b/>
          <w:sz w:val="20"/>
          <w:szCs w:val="20"/>
          <w:lang w:bidi="ar-SA"/>
        </w:rPr>
        <w:t>Step 2: Sorting and processing.</w:t>
      </w:r>
      <w:r w:rsidRPr="00B3082B">
        <w:rPr>
          <w:rFonts w:ascii="Candara" w:eastAsia="Calibri" w:hAnsi="Candara" w:cs="Calibri"/>
          <w:sz w:val="20"/>
          <w:szCs w:val="20"/>
          <w:lang w:bidi="ar-SA"/>
        </w:rPr>
        <w:t xml:space="preserve"> Complaints and feedback will be compiled by the Assistant Manager/Social Development Officer and recorded in a register. Submissions related to the resettlement and compensation program will be referred to the planning department for processing and resolution</w:t>
      </w:r>
      <w:r w:rsidR="008B7DD1" w:rsidRPr="00B3082B">
        <w:rPr>
          <w:rFonts w:ascii="Candara" w:eastAsia="Calibri" w:hAnsi="Candara" w:cs="Calibri"/>
          <w:sz w:val="20"/>
          <w:szCs w:val="20"/>
          <w:lang w:bidi="ar-SA"/>
        </w:rPr>
        <w:t xml:space="preserve"> and submissions related to SEA/SH will be delegated to a mapped service provider</w:t>
      </w:r>
      <w:r w:rsidRPr="00B3082B">
        <w:rPr>
          <w:rFonts w:ascii="Candara" w:eastAsia="Calibri" w:hAnsi="Candara" w:cs="Calibri"/>
          <w:sz w:val="20"/>
          <w:szCs w:val="20"/>
          <w:lang w:bidi="ar-SA"/>
        </w:rPr>
        <w:t xml:space="preserve">. </w:t>
      </w:r>
    </w:p>
    <w:p w14:paraId="7CE7566A" w14:textId="77777777" w:rsidR="008F747F" w:rsidRPr="00B3082B" w:rsidRDefault="008F747F" w:rsidP="00840A29">
      <w:pPr>
        <w:numPr>
          <w:ilvl w:val="0"/>
          <w:numId w:val="22"/>
        </w:numPr>
        <w:spacing w:after="160" w:line="259" w:lineRule="auto"/>
        <w:jc w:val="both"/>
        <w:rPr>
          <w:rFonts w:ascii="Candara" w:eastAsia="Calibri" w:hAnsi="Candara" w:cs="Calibri"/>
          <w:sz w:val="20"/>
          <w:szCs w:val="20"/>
          <w:lang w:bidi="ar-SA"/>
        </w:rPr>
      </w:pPr>
      <w:r w:rsidRPr="00B3082B">
        <w:rPr>
          <w:rFonts w:ascii="Candara" w:eastAsia="Calibri" w:hAnsi="Candara" w:cs="Calibri"/>
          <w:b/>
          <w:sz w:val="20"/>
          <w:szCs w:val="20"/>
          <w:lang w:bidi="ar-SA"/>
        </w:rPr>
        <w:t>Step 3: Acknowledgement and follow-up.</w:t>
      </w:r>
      <w:r w:rsidRPr="00B3082B">
        <w:rPr>
          <w:rFonts w:ascii="Candara" w:eastAsia="Calibri" w:hAnsi="Candara" w:cs="Calibri"/>
          <w:sz w:val="20"/>
          <w:szCs w:val="20"/>
          <w:lang w:bidi="ar-SA"/>
        </w:rPr>
        <w:t xml:space="preserve"> Within seven (7) days of the date a complaint is submitted, the responsible person will communicate with the complainant and provide information on the likely course of action and the anticipated timeframe for resolution of the complaint. </w:t>
      </w:r>
    </w:p>
    <w:p w14:paraId="51EB1DF0" w14:textId="77777777" w:rsidR="008F747F" w:rsidRPr="00B3082B" w:rsidRDefault="008F747F" w:rsidP="00840A29">
      <w:pPr>
        <w:numPr>
          <w:ilvl w:val="0"/>
          <w:numId w:val="22"/>
        </w:numPr>
        <w:spacing w:after="160" w:line="259" w:lineRule="auto"/>
        <w:jc w:val="both"/>
        <w:rPr>
          <w:rFonts w:ascii="Candara" w:eastAsia="Calibri" w:hAnsi="Candara" w:cs="Calibri"/>
          <w:sz w:val="20"/>
          <w:szCs w:val="20"/>
          <w:lang w:bidi="ar-SA"/>
        </w:rPr>
      </w:pPr>
      <w:r w:rsidRPr="00B3082B">
        <w:rPr>
          <w:rFonts w:ascii="Candara" w:eastAsia="Calibri" w:hAnsi="Candara" w:cs="Calibri"/>
          <w:b/>
          <w:sz w:val="20"/>
          <w:szCs w:val="20"/>
          <w:lang w:bidi="ar-SA"/>
        </w:rPr>
        <w:t>Step 4: Verification, investigation and action.</w:t>
      </w:r>
      <w:r w:rsidRPr="00B3082B">
        <w:rPr>
          <w:rFonts w:ascii="Candara" w:eastAsia="Calibri" w:hAnsi="Candara" w:cs="Calibri"/>
          <w:sz w:val="20"/>
          <w:szCs w:val="20"/>
          <w:lang w:bidi="ar-SA"/>
        </w:rPr>
        <w:t xml:space="preserve"> This step involves gathering information about the grievance to determine the facts surrounding the issue and verifying the complaint’s validity, and resolve the complaints following the Figure 7.1. It is expected that many or most grievances would be resolved at this stage. All activities taken during this and the other steps will be fully documented, and any resolution logged in the register. </w:t>
      </w:r>
    </w:p>
    <w:p w14:paraId="43E85CB9" w14:textId="2171D9B1" w:rsidR="008F747F" w:rsidRPr="00B3082B" w:rsidRDefault="008F747F" w:rsidP="00840A29">
      <w:pPr>
        <w:numPr>
          <w:ilvl w:val="0"/>
          <w:numId w:val="22"/>
        </w:numPr>
        <w:spacing w:after="160" w:line="259" w:lineRule="auto"/>
        <w:jc w:val="both"/>
        <w:rPr>
          <w:rFonts w:ascii="Candara" w:eastAsia="Calibri" w:hAnsi="Candara" w:cs="Calibri"/>
          <w:sz w:val="20"/>
          <w:szCs w:val="20"/>
          <w:lang w:bidi="ar-SA"/>
        </w:rPr>
      </w:pPr>
      <w:r w:rsidRPr="00B3082B">
        <w:rPr>
          <w:rFonts w:ascii="Candara" w:eastAsia="Calibri" w:hAnsi="Candara" w:cs="Calibri"/>
          <w:b/>
          <w:sz w:val="20"/>
          <w:szCs w:val="20"/>
          <w:lang w:bidi="ar-SA"/>
        </w:rPr>
        <w:t>Step 5: Monitoring and evaluation.</w:t>
      </w:r>
      <w:r w:rsidRPr="00B3082B">
        <w:rPr>
          <w:rFonts w:ascii="Candara" w:eastAsia="Calibri" w:hAnsi="Candara" w:cs="Calibri"/>
          <w:sz w:val="20"/>
          <w:szCs w:val="20"/>
          <w:lang w:bidi="ar-SA"/>
        </w:rPr>
        <w:t xml:space="preserve"> Monitoring refers to the process of tracking grievances and assessing the progress that has been toward resolution. This will be accomplished by maintaining the grievance register and records of all steps taken to resolve grievances or otherwise respond to feedback and questions. Typical grievance resolution process is shown on Figure</w:t>
      </w:r>
      <w:r w:rsidR="000E0C2E" w:rsidRPr="00B3082B">
        <w:rPr>
          <w:rFonts w:ascii="Candara" w:eastAsia="Calibri" w:hAnsi="Candara" w:cs="Calibri"/>
          <w:sz w:val="20"/>
          <w:szCs w:val="20"/>
          <w:lang w:bidi="ar-SA"/>
        </w:rPr>
        <w:t xml:space="preserve"> 4. </w:t>
      </w:r>
    </w:p>
    <w:p w14:paraId="443A0B8F" w14:textId="77777777" w:rsidR="008F747F" w:rsidRPr="00B3082B" w:rsidRDefault="008F747F" w:rsidP="00840A29">
      <w:pPr>
        <w:numPr>
          <w:ilvl w:val="0"/>
          <w:numId w:val="22"/>
        </w:numPr>
        <w:spacing w:after="160" w:line="259" w:lineRule="auto"/>
        <w:jc w:val="both"/>
        <w:rPr>
          <w:rFonts w:ascii="Candara" w:eastAsia="Calibri" w:hAnsi="Candara" w:cs="Calibri"/>
          <w:sz w:val="20"/>
          <w:szCs w:val="20"/>
          <w:lang w:bidi="ar-SA"/>
        </w:rPr>
      </w:pPr>
      <w:r w:rsidRPr="00B3082B">
        <w:rPr>
          <w:rFonts w:ascii="Candara" w:eastAsia="Calibri" w:hAnsi="Candara" w:cs="Calibri"/>
          <w:b/>
          <w:sz w:val="20"/>
          <w:szCs w:val="20"/>
          <w:lang w:bidi="ar-SA"/>
        </w:rPr>
        <w:t>Step 6: Providing Feedback.</w:t>
      </w:r>
      <w:r w:rsidRPr="00B3082B">
        <w:rPr>
          <w:rFonts w:ascii="Candara" w:eastAsia="Calibri" w:hAnsi="Candara" w:cs="Calibri"/>
          <w:sz w:val="20"/>
          <w:szCs w:val="20"/>
          <w:lang w:bidi="ar-SA"/>
        </w:rPr>
        <w:t xml:space="preserve"> This step involves informing those to submit complaints, feedback, and questions about how issues were resolved, or providing answers to questions. On a monthly basis, the Planning Department will report to the Executive Chairman on grievances resolved since the previous report and on grievances that remain unresolved, with an explanation as to steps to be taken to resolve grievances that have not been resolved within 30 days. </w:t>
      </w:r>
    </w:p>
    <w:p w14:paraId="5BF65F44" w14:textId="77777777" w:rsidR="008055E3" w:rsidRPr="00B3082B" w:rsidRDefault="008055E3" w:rsidP="008F747F">
      <w:pPr>
        <w:pStyle w:val="ListParagraph"/>
        <w:keepLines/>
        <w:widowControl w:val="0"/>
        <w:spacing w:line="276" w:lineRule="auto"/>
        <w:ind w:left="0"/>
        <w:jc w:val="both"/>
        <w:rPr>
          <w:rFonts w:ascii="Candara" w:eastAsia="Calibri" w:hAnsi="Candara" w:cs="Calibri"/>
          <w:sz w:val="20"/>
          <w:szCs w:val="20"/>
          <w:lang w:bidi="ar-SA"/>
        </w:rPr>
      </w:pPr>
    </w:p>
    <w:p w14:paraId="25C6E715" w14:textId="77777777" w:rsidR="00071B09" w:rsidRPr="00B3082B" w:rsidRDefault="00071B09">
      <w:pPr>
        <w:rPr>
          <w:rFonts w:ascii="Candara" w:eastAsia="Calibri" w:hAnsi="Candara" w:cs="Calibri"/>
          <w:b/>
          <w:bCs/>
          <w:sz w:val="22"/>
          <w:szCs w:val="22"/>
          <w:lang w:bidi="ar-SA"/>
        </w:rPr>
      </w:pPr>
      <w:bookmarkStart w:id="45" w:name="_Toc93913906"/>
      <w:r w:rsidRPr="00B3082B">
        <w:rPr>
          <w:rFonts w:ascii="Candara" w:eastAsia="Calibri" w:hAnsi="Candara" w:cs="Calibri"/>
          <w:b/>
          <w:bCs/>
          <w:sz w:val="22"/>
          <w:szCs w:val="22"/>
          <w:lang w:bidi="ar-SA"/>
        </w:rPr>
        <w:br w:type="page"/>
      </w:r>
    </w:p>
    <w:p w14:paraId="79E899EA" w14:textId="6E148F35" w:rsidR="008F747F" w:rsidRPr="00B3082B" w:rsidRDefault="008F747F" w:rsidP="00291C35">
      <w:pPr>
        <w:spacing w:after="120"/>
        <w:jc w:val="center"/>
        <w:rPr>
          <w:rFonts w:ascii="Candara" w:eastAsia="Calibri" w:hAnsi="Candara" w:cs="Calibri"/>
          <w:b/>
          <w:color w:val="000000"/>
          <w:sz w:val="20"/>
          <w:szCs w:val="20"/>
          <w:lang w:bidi="ar-SA"/>
        </w:rPr>
      </w:pPr>
      <w:r w:rsidRPr="00B3082B">
        <w:rPr>
          <w:rFonts w:ascii="Candara" w:eastAsia="Calibri" w:hAnsi="Candara" w:cs="Calibri"/>
          <w:b/>
          <w:bCs/>
          <w:sz w:val="22"/>
          <w:szCs w:val="22"/>
          <w:lang w:bidi="ar-SA"/>
        </w:rPr>
        <w:lastRenderedPageBreak/>
        <w:t xml:space="preserve">Figure </w:t>
      </w:r>
      <w:r w:rsidR="00CC3272" w:rsidRPr="00B3082B">
        <w:rPr>
          <w:rFonts w:ascii="Candara" w:eastAsia="Calibri" w:hAnsi="Candara" w:cs="Calibri"/>
          <w:b/>
          <w:bCs/>
          <w:sz w:val="22"/>
          <w:szCs w:val="22"/>
          <w:lang w:bidi="ar-SA"/>
        </w:rPr>
        <w:t>1</w:t>
      </w:r>
      <w:r w:rsidRPr="00B3082B">
        <w:rPr>
          <w:rFonts w:ascii="Candara" w:eastAsia="Calibri" w:hAnsi="Candara" w:cs="Calibri"/>
          <w:b/>
          <w:bCs/>
          <w:sz w:val="22"/>
          <w:szCs w:val="22"/>
          <w:lang w:bidi="ar-SA"/>
        </w:rPr>
        <w:t>:</w:t>
      </w:r>
      <w:r w:rsidRPr="00B3082B">
        <w:rPr>
          <w:rFonts w:ascii="Candara" w:eastAsia="Calibri" w:hAnsi="Candara" w:cs="Calibri"/>
          <w:b/>
          <w:color w:val="000000"/>
          <w:sz w:val="20"/>
          <w:szCs w:val="20"/>
          <w:lang w:bidi="ar-SA"/>
        </w:rPr>
        <w:t xml:space="preserve"> Grievance Resolution Process</w:t>
      </w:r>
      <w:bookmarkEnd w:id="45"/>
    </w:p>
    <w:p w14:paraId="2F43DF72" w14:textId="77777777" w:rsidR="008055E3" w:rsidRPr="00B3082B" w:rsidRDefault="008055E3" w:rsidP="00291C35">
      <w:pPr>
        <w:spacing w:after="120"/>
        <w:jc w:val="center"/>
        <w:rPr>
          <w:rFonts w:ascii="Candara" w:eastAsia="Calibri" w:hAnsi="Candara" w:cs="Calibri"/>
          <w:b/>
          <w:color w:val="000000"/>
          <w:sz w:val="20"/>
          <w:szCs w:val="20"/>
          <w:lang w:bidi="ar-SA"/>
        </w:rPr>
      </w:pPr>
    </w:p>
    <w:p w14:paraId="37106712" w14:textId="0B4EE972" w:rsidR="008F747F" w:rsidRPr="00B3082B" w:rsidRDefault="008F747F" w:rsidP="00291C35">
      <w:pPr>
        <w:pStyle w:val="ListParagraph"/>
        <w:keepLines/>
        <w:widowControl w:val="0"/>
        <w:spacing w:line="276" w:lineRule="auto"/>
        <w:ind w:left="0"/>
        <w:jc w:val="center"/>
        <w:rPr>
          <w:rFonts w:ascii="Candara" w:hAnsi="Candara" w:cstheme="minorHAnsi"/>
          <w:sz w:val="20"/>
          <w:szCs w:val="20"/>
          <w:lang w:val="en-GB"/>
        </w:rPr>
      </w:pPr>
      <w:r w:rsidRPr="00B3082B">
        <w:rPr>
          <w:rFonts w:ascii="Candara" w:hAnsi="Candara"/>
          <w:noProof/>
          <w:lang w:bidi="ar-SA"/>
        </w:rPr>
        <w:drawing>
          <wp:inline distT="0" distB="0" distL="0" distR="0" wp14:anchorId="6D5E6DF6" wp14:editId="20421003">
            <wp:extent cx="5029200" cy="3314700"/>
            <wp:effectExtent l="0" t="0" r="0" b="0"/>
            <wp:docPr id="9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
                    <a:srcRect/>
                    <a:stretch>
                      <a:fillRect/>
                    </a:stretch>
                  </pic:blipFill>
                  <pic:spPr>
                    <a:xfrm>
                      <a:off x="0" y="0"/>
                      <a:ext cx="5029557" cy="3314935"/>
                    </a:xfrm>
                    <a:prstGeom prst="rect">
                      <a:avLst/>
                    </a:prstGeom>
                    <a:ln/>
                  </pic:spPr>
                </pic:pic>
              </a:graphicData>
            </a:graphic>
          </wp:inline>
        </w:drawing>
      </w:r>
    </w:p>
    <w:p w14:paraId="18EE9D7C" w14:textId="77777777" w:rsidR="009378B9" w:rsidRPr="00B3082B" w:rsidRDefault="009378B9" w:rsidP="009378B9">
      <w:pPr>
        <w:spacing w:before="120" w:line="276" w:lineRule="auto"/>
        <w:jc w:val="both"/>
        <w:rPr>
          <w:rFonts w:ascii="Candara" w:hAnsi="Candara" w:cstheme="minorHAnsi"/>
          <w:sz w:val="6"/>
          <w:szCs w:val="6"/>
        </w:rPr>
      </w:pPr>
    </w:p>
    <w:p w14:paraId="1BAEF8DF" w14:textId="77777777" w:rsidR="009378B9" w:rsidRPr="00B3082B" w:rsidRDefault="009378B9" w:rsidP="009378B9">
      <w:pPr>
        <w:rPr>
          <w:rFonts w:ascii="Candara" w:hAnsi="Candara" w:cs="Vrinda"/>
          <w:b/>
          <w:bCs/>
        </w:rPr>
      </w:pPr>
    </w:p>
    <w:p w14:paraId="593A8368" w14:textId="77777777" w:rsidR="009B4E1C" w:rsidRPr="00B3082B" w:rsidRDefault="009B4E1C" w:rsidP="009B4E1C">
      <w:pPr>
        <w:pStyle w:val="ListParagraph"/>
        <w:widowControl w:val="0"/>
        <w:autoSpaceDE w:val="0"/>
        <w:autoSpaceDN w:val="0"/>
        <w:adjustRightInd w:val="0"/>
        <w:spacing w:before="120" w:after="160" w:line="276" w:lineRule="auto"/>
        <w:ind w:left="0"/>
        <w:contextualSpacing w:val="0"/>
        <w:jc w:val="both"/>
        <w:rPr>
          <w:rFonts w:ascii="Candara" w:hAnsi="Candara" w:cstheme="minorHAnsi"/>
          <w:sz w:val="20"/>
          <w:szCs w:val="20"/>
        </w:rPr>
      </w:pPr>
      <w:r w:rsidRPr="00B3082B">
        <w:rPr>
          <w:rFonts w:ascii="Candara" w:hAnsi="Candara" w:cstheme="minorHAnsi"/>
          <w:sz w:val="20"/>
          <w:szCs w:val="20"/>
        </w:rPr>
        <w:t xml:space="preserve">Project will devise protocols of security (both physical and psychological) for aggrieved persons and members on the GRM institutions to participate without fear of intimidation or retaliation. Focal persons and members in institutions under project GRM will be safeguarded from any external sock in the process of hearing, investigation and decision making. The mechanism will ensure respect for the dignity and self-esteem of complainants and an empathetic relationship towards them. The mechanism will also be equitable for all to access information, advice, and expertise in the process.  </w:t>
      </w:r>
    </w:p>
    <w:p w14:paraId="34D00379" w14:textId="77777777" w:rsidR="009B4E1C" w:rsidRPr="00B3082B" w:rsidRDefault="009B4E1C" w:rsidP="009B4E1C">
      <w:pPr>
        <w:pStyle w:val="ListParagraph"/>
        <w:widowControl w:val="0"/>
        <w:autoSpaceDE w:val="0"/>
        <w:autoSpaceDN w:val="0"/>
        <w:adjustRightInd w:val="0"/>
        <w:spacing w:before="120" w:after="160" w:line="276" w:lineRule="auto"/>
        <w:ind w:left="0"/>
        <w:contextualSpacing w:val="0"/>
        <w:jc w:val="both"/>
        <w:rPr>
          <w:rFonts w:ascii="Candara" w:hAnsi="Candara" w:cstheme="minorHAnsi"/>
          <w:sz w:val="20"/>
          <w:szCs w:val="20"/>
        </w:rPr>
      </w:pPr>
      <w:r w:rsidRPr="00B3082B">
        <w:rPr>
          <w:rFonts w:ascii="Candara" w:hAnsi="Candara" w:cstheme="minorHAnsi"/>
          <w:sz w:val="20"/>
          <w:szCs w:val="20"/>
        </w:rPr>
        <w:t xml:space="preserve">To ensure impartiality and transparency, hearings on complaints will remain open to the public. The GRCs will record the details of the complaints and their resolution in a register, including intake details, resolution process and the closing procedures. RHD will maintain the following three Grievance Registers: </w:t>
      </w:r>
    </w:p>
    <w:p w14:paraId="2B2218DE" w14:textId="77777777" w:rsidR="009B4E1C" w:rsidRPr="00B3082B" w:rsidRDefault="009B4E1C" w:rsidP="009B4E1C">
      <w:pPr>
        <w:pStyle w:val="ListParagraph"/>
        <w:widowControl w:val="0"/>
        <w:autoSpaceDE w:val="0"/>
        <w:autoSpaceDN w:val="0"/>
        <w:adjustRightInd w:val="0"/>
        <w:spacing w:before="120" w:after="160" w:line="276" w:lineRule="auto"/>
        <w:contextualSpacing w:val="0"/>
        <w:jc w:val="both"/>
        <w:rPr>
          <w:rFonts w:ascii="Candara" w:hAnsi="Candara" w:cstheme="minorHAnsi"/>
          <w:sz w:val="20"/>
          <w:szCs w:val="20"/>
        </w:rPr>
      </w:pPr>
      <w:r w:rsidRPr="00B3082B">
        <w:rPr>
          <w:rFonts w:ascii="Candara" w:hAnsi="Candara" w:cstheme="minorHAnsi"/>
          <w:b/>
          <w:bCs/>
          <w:sz w:val="20"/>
          <w:szCs w:val="20"/>
        </w:rPr>
        <w:t>Intake Register:</w:t>
      </w:r>
      <w:r w:rsidRPr="00B3082B">
        <w:rPr>
          <w:rFonts w:ascii="Candara" w:hAnsi="Candara" w:cstheme="minorHAnsi"/>
          <w:sz w:val="20"/>
          <w:szCs w:val="20"/>
        </w:rPr>
        <w:t xml:space="preserve"> (1) Case number, (2) Date of receipt, (3) Name of complainant, (4) Gender, (5) Father or husband, (6) Complete address, (7) Main objection (loss of land/property or entitlements), (8) Complainants’ story and expectation with evidence, and (8) Previous records of similar grievances. Anonymous complaints will be registered as anonymous in column (3) and information in columns (4), (5) and (6) will be subject to agreement by the complainant. </w:t>
      </w:r>
    </w:p>
    <w:p w14:paraId="5620C34E" w14:textId="77777777" w:rsidR="009B4E1C" w:rsidRPr="00B3082B" w:rsidRDefault="009B4E1C" w:rsidP="009B4E1C">
      <w:pPr>
        <w:pStyle w:val="ListParagraph"/>
        <w:widowControl w:val="0"/>
        <w:autoSpaceDE w:val="0"/>
        <w:autoSpaceDN w:val="0"/>
        <w:adjustRightInd w:val="0"/>
        <w:spacing w:before="120" w:after="160" w:line="276" w:lineRule="auto"/>
        <w:contextualSpacing w:val="0"/>
        <w:jc w:val="both"/>
        <w:rPr>
          <w:rFonts w:ascii="Candara" w:hAnsi="Candara" w:cstheme="minorHAnsi"/>
          <w:sz w:val="20"/>
          <w:szCs w:val="20"/>
        </w:rPr>
      </w:pPr>
      <w:r w:rsidRPr="00B3082B">
        <w:rPr>
          <w:rFonts w:ascii="Candara" w:hAnsi="Candara" w:cstheme="minorHAnsi"/>
          <w:b/>
          <w:bCs/>
          <w:sz w:val="20"/>
          <w:szCs w:val="20"/>
        </w:rPr>
        <w:t>Resolution Register:</w:t>
      </w:r>
      <w:r w:rsidRPr="00B3082B">
        <w:rPr>
          <w:rFonts w:ascii="Candara" w:hAnsi="Candara" w:cstheme="minorHAnsi"/>
          <w:sz w:val="20"/>
          <w:szCs w:val="20"/>
        </w:rPr>
        <w:t xml:space="preserve"> (1) Serial no., (2) Case no., (3) Name of complainant, (4) Complainant’s story and expectation, (5) Date of hearing, (6) Date of field investigation (if any), (7) Results of hearing and field investigation, (8) Decision of GRC, (9) Progress (pending, solved), and (10) Agreements or commitments. For resolution of anonymous complaints, column (3) will be marked anonymous.</w:t>
      </w:r>
    </w:p>
    <w:p w14:paraId="41F16C31" w14:textId="77777777" w:rsidR="009B4E1C" w:rsidRPr="00B3082B" w:rsidRDefault="009B4E1C" w:rsidP="009B4E1C">
      <w:pPr>
        <w:pStyle w:val="ListParagraph"/>
        <w:widowControl w:val="0"/>
        <w:autoSpaceDE w:val="0"/>
        <w:autoSpaceDN w:val="0"/>
        <w:adjustRightInd w:val="0"/>
        <w:spacing w:before="120" w:after="160" w:line="276" w:lineRule="auto"/>
        <w:contextualSpacing w:val="0"/>
        <w:jc w:val="both"/>
        <w:rPr>
          <w:rFonts w:ascii="Candara" w:hAnsi="Candara" w:cstheme="minorHAnsi"/>
          <w:sz w:val="20"/>
          <w:szCs w:val="20"/>
        </w:rPr>
      </w:pPr>
      <w:r w:rsidRPr="00B3082B">
        <w:rPr>
          <w:rFonts w:ascii="Candara" w:hAnsi="Candara" w:cstheme="minorHAnsi"/>
          <w:b/>
          <w:bCs/>
          <w:sz w:val="20"/>
          <w:szCs w:val="20"/>
        </w:rPr>
        <w:t>Closing Register:</w:t>
      </w:r>
      <w:r w:rsidRPr="00B3082B">
        <w:rPr>
          <w:rFonts w:ascii="Candara" w:hAnsi="Candara" w:cstheme="minorHAnsi"/>
          <w:sz w:val="20"/>
          <w:szCs w:val="20"/>
        </w:rPr>
        <w:t xml:space="preserve"> (1) Serial no., (2) Case no., (3) Name of complainant, (4) Decisions and response to complainants, (5) Mode and medium of communication, (6) Date of closing, (7) Confirmation of complainants’ satisfaction, and (8) Management actions to avoid recurrence. For resolution of anonymous complaints, column (3) will be marked anonymous. Complainants’ satisfaction on the resolution will be confirmed through written acceptance or verbal consent before three witnesses </w:t>
      </w:r>
      <w:r w:rsidRPr="00B3082B">
        <w:rPr>
          <w:rFonts w:ascii="Candara" w:hAnsi="Candara" w:cstheme="minorHAnsi"/>
          <w:sz w:val="20"/>
          <w:szCs w:val="20"/>
        </w:rPr>
        <w:lastRenderedPageBreak/>
        <w:t xml:space="preserve">documented by the GRC member secretary. Complaints once resolved, will be notified to the Central GRS portal and to the complainant. </w:t>
      </w:r>
    </w:p>
    <w:p w14:paraId="65D05A02" w14:textId="3304A38D" w:rsidR="009B4E1C" w:rsidRPr="00B3082B" w:rsidRDefault="009B4E1C" w:rsidP="43E3B11C">
      <w:pPr>
        <w:pStyle w:val="ListParagraph"/>
        <w:widowControl w:val="0"/>
        <w:autoSpaceDE w:val="0"/>
        <w:autoSpaceDN w:val="0"/>
        <w:adjustRightInd w:val="0"/>
        <w:spacing w:before="120" w:after="160" w:line="276" w:lineRule="auto"/>
        <w:ind w:left="0"/>
        <w:jc w:val="both"/>
        <w:rPr>
          <w:rFonts w:ascii="Candara" w:hAnsi="Candara"/>
          <w:sz w:val="20"/>
          <w:szCs w:val="20"/>
        </w:rPr>
      </w:pPr>
      <w:r w:rsidRPr="43E3B11C">
        <w:rPr>
          <w:rFonts w:ascii="Candara" w:hAnsi="Candara"/>
          <w:sz w:val="20"/>
          <w:szCs w:val="20"/>
        </w:rPr>
        <w:t>Grievance resolution will be a continuous process in subproject level activities and implementation of those. The PIUs will keep records of all resolved and unresolved complaints and grievances (one file for each case record) and make them available for review as and when asked for by Bank and any other interested persons/entities. The PIU</w:t>
      </w:r>
      <w:r w:rsidR="00A53A6A" w:rsidRPr="43E3B11C">
        <w:rPr>
          <w:rFonts w:ascii="Candara" w:hAnsi="Candara"/>
          <w:sz w:val="20"/>
          <w:szCs w:val="20"/>
        </w:rPr>
        <w:t>s</w:t>
      </w:r>
      <w:r w:rsidRPr="43E3B11C">
        <w:rPr>
          <w:rFonts w:ascii="Candara" w:hAnsi="Candara"/>
          <w:sz w:val="20"/>
          <w:szCs w:val="20"/>
        </w:rPr>
        <w:t xml:space="preserve"> will also prepare periodic reports on the grievance resolution process and publish these on the official websites of the respective PIU departments. The form at </w:t>
      </w:r>
      <w:r w:rsidRPr="43E3B11C">
        <w:rPr>
          <w:rFonts w:ascii="Candara" w:hAnsi="Candara"/>
          <w:b/>
          <w:bCs/>
          <w:i/>
          <w:iCs/>
          <w:sz w:val="20"/>
          <w:szCs w:val="20"/>
        </w:rPr>
        <w:t xml:space="preserve">Annex </w:t>
      </w:r>
      <w:r w:rsidR="00203D37" w:rsidRPr="43E3B11C">
        <w:rPr>
          <w:rFonts w:ascii="Candara" w:hAnsi="Candara"/>
          <w:b/>
          <w:bCs/>
          <w:i/>
          <w:iCs/>
          <w:sz w:val="20"/>
          <w:szCs w:val="20"/>
        </w:rPr>
        <w:t>B</w:t>
      </w:r>
      <w:r w:rsidRPr="43E3B11C">
        <w:rPr>
          <w:rFonts w:ascii="Candara" w:hAnsi="Candara"/>
          <w:b/>
          <w:bCs/>
          <w:i/>
          <w:iCs/>
          <w:sz w:val="20"/>
          <w:szCs w:val="20"/>
        </w:rPr>
        <w:t xml:space="preserve"> </w:t>
      </w:r>
      <w:r w:rsidRPr="43E3B11C">
        <w:rPr>
          <w:rFonts w:ascii="Candara" w:hAnsi="Candara"/>
          <w:sz w:val="20"/>
          <w:szCs w:val="20"/>
        </w:rPr>
        <w:t xml:space="preserve">may be used for lodgment of complaints and grievances. </w:t>
      </w:r>
    </w:p>
    <w:p w14:paraId="0113C5AB" w14:textId="77777777" w:rsidR="00813E8E" w:rsidRPr="00B3082B" w:rsidRDefault="00813E8E" w:rsidP="001D5361">
      <w:pPr>
        <w:pStyle w:val="ListParagraph"/>
        <w:widowControl w:val="0"/>
        <w:autoSpaceDE w:val="0"/>
        <w:autoSpaceDN w:val="0"/>
        <w:adjustRightInd w:val="0"/>
        <w:spacing w:before="120" w:after="160" w:line="276" w:lineRule="auto"/>
        <w:ind w:left="0"/>
        <w:contextualSpacing w:val="0"/>
        <w:jc w:val="both"/>
        <w:rPr>
          <w:rFonts w:ascii="Candara" w:hAnsi="Candara" w:cstheme="minorHAnsi"/>
          <w:sz w:val="20"/>
          <w:szCs w:val="20"/>
        </w:rPr>
      </w:pPr>
    </w:p>
    <w:p w14:paraId="13D570C2" w14:textId="4453B657" w:rsidR="00A06E6A" w:rsidRPr="00B3082B" w:rsidRDefault="00890B59" w:rsidP="00A06E6A">
      <w:pPr>
        <w:pStyle w:val="Heading1"/>
        <w:rPr>
          <w:rStyle w:val="IntenseReference"/>
          <w:rFonts w:ascii="Candara" w:hAnsi="Candara"/>
          <w:b w:val="0"/>
          <w:bCs w:val="0"/>
          <w:smallCaps w:val="0"/>
          <w:color w:val="2F5496" w:themeColor="accent1" w:themeShade="BF"/>
          <w:spacing w:val="0"/>
        </w:rPr>
      </w:pPr>
      <w:bookmarkStart w:id="46" w:name="_Toc104370610"/>
      <w:r w:rsidRPr="00B3082B">
        <w:rPr>
          <w:rStyle w:val="IntenseReference"/>
          <w:rFonts w:ascii="Candara" w:hAnsi="Candara"/>
          <w:b w:val="0"/>
          <w:bCs w:val="0"/>
          <w:smallCaps w:val="0"/>
          <w:color w:val="2F5496" w:themeColor="accent1" w:themeShade="BF"/>
          <w:spacing w:val="0"/>
        </w:rPr>
        <w:t>RESOURCES AND RESPONSIBILITIES</w:t>
      </w:r>
      <w:bookmarkEnd w:id="46"/>
    </w:p>
    <w:p w14:paraId="10F84CE0" w14:textId="089D410E" w:rsidR="00C923D5" w:rsidRPr="00B3082B" w:rsidRDefault="00890B59" w:rsidP="00A06E6A">
      <w:pPr>
        <w:pStyle w:val="Heading2WeCARE"/>
        <w:rPr>
          <w:rStyle w:val="IntenseReference"/>
          <w:rFonts w:ascii="Candara" w:hAnsi="Candara"/>
        </w:rPr>
      </w:pPr>
      <w:r w:rsidRPr="00B3082B">
        <w:rPr>
          <w:rStyle w:val="IntenseReference"/>
          <w:rFonts w:ascii="Candara" w:hAnsi="Candara"/>
        </w:rPr>
        <w:t>Management Functions and Responsibilities</w:t>
      </w:r>
    </w:p>
    <w:p w14:paraId="10AB3B8E" w14:textId="01BB857C" w:rsidR="00011215" w:rsidRPr="00B3082B" w:rsidRDefault="00011215" w:rsidP="00011215">
      <w:pPr>
        <w:spacing w:after="160" w:line="259" w:lineRule="auto"/>
        <w:jc w:val="both"/>
        <w:rPr>
          <w:rFonts w:ascii="Candara" w:hAnsi="Candara" w:cstheme="minorHAnsi"/>
          <w:color w:val="000000"/>
          <w:sz w:val="20"/>
          <w:szCs w:val="20"/>
        </w:rPr>
      </w:pPr>
      <w:r w:rsidRPr="00B3082B">
        <w:rPr>
          <w:rFonts w:ascii="Candara" w:hAnsi="Candara" w:cstheme="minorHAnsi"/>
          <w:b/>
          <w:bCs/>
          <w:color w:val="000000"/>
          <w:sz w:val="20"/>
          <w:szCs w:val="20"/>
        </w:rPr>
        <w:t>The BLPA, NBR</w:t>
      </w:r>
      <w:r w:rsidR="00D038B4">
        <w:rPr>
          <w:rFonts w:ascii="Candara" w:hAnsi="Candara" w:cstheme="minorHAnsi"/>
          <w:b/>
          <w:bCs/>
          <w:color w:val="000000"/>
          <w:sz w:val="20"/>
          <w:szCs w:val="20"/>
        </w:rPr>
        <w:t xml:space="preserve"> </w:t>
      </w:r>
      <w:r w:rsidRPr="00B3082B">
        <w:rPr>
          <w:rFonts w:ascii="Candara" w:hAnsi="Candara" w:cstheme="minorHAnsi"/>
          <w:b/>
          <w:bCs/>
          <w:color w:val="000000"/>
          <w:sz w:val="20"/>
          <w:szCs w:val="20"/>
        </w:rPr>
        <w:t xml:space="preserve">and RHD will each establish and maintain </w:t>
      </w:r>
      <w:r w:rsidR="00BE5B5F" w:rsidRPr="00B3082B">
        <w:rPr>
          <w:rFonts w:ascii="Candara" w:hAnsi="Candara" w:cstheme="minorHAnsi"/>
          <w:b/>
          <w:bCs/>
          <w:color w:val="000000"/>
          <w:sz w:val="20"/>
          <w:szCs w:val="20"/>
        </w:rPr>
        <w:t xml:space="preserve">separate </w:t>
      </w:r>
      <w:r w:rsidRPr="00B3082B">
        <w:rPr>
          <w:rFonts w:ascii="Candara" w:hAnsi="Candara" w:cstheme="minorHAnsi"/>
          <w:b/>
          <w:bCs/>
          <w:color w:val="000000"/>
          <w:sz w:val="20"/>
          <w:szCs w:val="20"/>
        </w:rPr>
        <w:t xml:space="preserve">Project Implementation Units (PIUs) which will be </w:t>
      </w:r>
      <w:r w:rsidRPr="00B3082B">
        <w:rPr>
          <w:rFonts w:ascii="Candara" w:hAnsi="Candara" w:cstheme="minorHAnsi"/>
          <w:color w:val="000000"/>
          <w:sz w:val="20"/>
          <w:szCs w:val="20"/>
        </w:rPr>
        <w:t xml:space="preserve">(1) headed by a full-time Project director, without any additional duties or responsibilities; (2) staffed with fulltime technical experts and specialists in areas such as procurement, financial management, environmental, health and social aspects, and monitoring and evaluation; and (3) responsible for the day-to-day implementation of their respective parts of the project, including preparing financial and Project reports, and annual work plans and budgets. Each PIU will appoint a procurement specialist, an environmental specialist, and a social development or stakeholder engagement specialist within three months of effectiveness. </w:t>
      </w:r>
    </w:p>
    <w:p w14:paraId="7F6AD973" w14:textId="3704489F" w:rsidR="00B556D7" w:rsidRPr="00B3082B" w:rsidRDefault="00B556D7" w:rsidP="00053D16">
      <w:pPr>
        <w:spacing w:after="160" w:line="259" w:lineRule="auto"/>
        <w:jc w:val="both"/>
        <w:rPr>
          <w:rFonts w:ascii="Candara" w:hAnsi="Candara" w:cs="Vrinda"/>
          <w:b/>
          <w:bCs/>
        </w:rPr>
      </w:pPr>
      <w:r w:rsidRPr="00B3082B">
        <w:rPr>
          <w:rFonts w:ascii="Candara" w:hAnsi="Candara" w:cstheme="minorHAnsi"/>
          <w:color w:val="000000"/>
          <w:sz w:val="20"/>
          <w:szCs w:val="20"/>
        </w:rPr>
        <w:t>The P</w:t>
      </w:r>
      <w:r w:rsidR="00027853" w:rsidRPr="00B3082B">
        <w:rPr>
          <w:rFonts w:ascii="Candara" w:hAnsi="Candara" w:cstheme="minorHAnsi"/>
          <w:color w:val="000000"/>
          <w:sz w:val="20"/>
          <w:szCs w:val="20"/>
        </w:rPr>
        <w:t>I</w:t>
      </w:r>
      <w:r w:rsidRPr="00B3082B">
        <w:rPr>
          <w:rFonts w:ascii="Candara" w:hAnsi="Candara" w:cstheme="minorHAnsi"/>
          <w:color w:val="000000"/>
          <w:sz w:val="20"/>
          <w:szCs w:val="20"/>
        </w:rPr>
        <w:t>U</w:t>
      </w:r>
      <w:r w:rsidR="00BE5B5F" w:rsidRPr="00B3082B">
        <w:rPr>
          <w:rFonts w:ascii="Candara" w:hAnsi="Candara" w:cstheme="minorHAnsi"/>
          <w:color w:val="000000"/>
          <w:sz w:val="20"/>
          <w:szCs w:val="20"/>
        </w:rPr>
        <w:t>s</w:t>
      </w:r>
      <w:r w:rsidRPr="00B3082B">
        <w:rPr>
          <w:rFonts w:ascii="Candara" w:hAnsi="Candara" w:cstheme="minorHAnsi"/>
          <w:color w:val="000000"/>
          <w:sz w:val="20"/>
          <w:szCs w:val="20"/>
        </w:rPr>
        <w:t xml:space="preserve"> </w:t>
      </w:r>
      <w:r w:rsidR="00EB4738" w:rsidRPr="00B3082B">
        <w:rPr>
          <w:rFonts w:ascii="Candara" w:hAnsi="Candara" w:cstheme="minorHAnsi"/>
          <w:color w:val="000000"/>
          <w:sz w:val="20"/>
          <w:szCs w:val="20"/>
        </w:rPr>
        <w:t>are</w:t>
      </w:r>
      <w:r w:rsidRPr="00B3082B">
        <w:rPr>
          <w:rFonts w:ascii="Candara" w:hAnsi="Candara" w:cstheme="minorHAnsi"/>
          <w:color w:val="000000"/>
          <w:sz w:val="20"/>
          <w:szCs w:val="20"/>
        </w:rPr>
        <w:t xml:space="preserve"> responsible for the implementation of activities listed.  The implementation of SEP, coordination and administration will be the Communication Specialist’s responsibility in coordination with the Senior Social Development Specialist. The P</w:t>
      </w:r>
      <w:r w:rsidR="00753266" w:rsidRPr="00B3082B">
        <w:rPr>
          <w:rFonts w:ascii="Candara" w:hAnsi="Candara" w:cstheme="minorHAnsi"/>
          <w:color w:val="000000"/>
          <w:sz w:val="20"/>
          <w:szCs w:val="20"/>
        </w:rPr>
        <w:t>I</w:t>
      </w:r>
      <w:r w:rsidRPr="00B3082B">
        <w:rPr>
          <w:rFonts w:ascii="Candara" w:hAnsi="Candara" w:cstheme="minorHAnsi"/>
          <w:color w:val="000000"/>
          <w:sz w:val="20"/>
          <w:szCs w:val="20"/>
        </w:rPr>
        <w:t>U will receive monthly reporting which will reflect on the performance of stakeholder engagement activities, alongside monthly stocktaking of Grievance Redress and Feedback, and Accidents and Incidents Reports. These materials are compiled into the bi-yearly Progress Report mandated by the Environmental and Social Commitment Plan (ESCP). The World Bank Task Team for the Project provides oversight on these and may request any of the monthly reports as needed. The P</w:t>
      </w:r>
      <w:r w:rsidR="00C27053" w:rsidRPr="00B3082B">
        <w:rPr>
          <w:rFonts w:ascii="Candara" w:hAnsi="Candara" w:cstheme="minorHAnsi"/>
          <w:color w:val="000000"/>
          <w:sz w:val="20"/>
          <w:szCs w:val="20"/>
        </w:rPr>
        <w:t>I</w:t>
      </w:r>
      <w:r w:rsidRPr="00B3082B">
        <w:rPr>
          <w:rFonts w:ascii="Candara" w:hAnsi="Candara" w:cstheme="minorHAnsi"/>
          <w:color w:val="000000"/>
          <w:sz w:val="20"/>
          <w:szCs w:val="20"/>
        </w:rPr>
        <w:t>U’s responsibility will include the following major activities:</w:t>
      </w:r>
    </w:p>
    <w:p w14:paraId="41250657" w14:textId="589BA233" w:rsidR="00B556D7" w:rsidRPr="00B3082B" w:rsidRDefault="00B556D7" w:rsidP="00840A29">
      <w:pPr>
        <w:numPr>
          <w:ilvl w:val="0"/>
          <w:numId w:val="9"/>
        </w:numPr>
        <w:spacing w:line="360" w:lineRule="auto"/>
        <w:contextualSpacing/>
        <w:jc w:val="both"/>
        <w:rPr>
          <w:rFonts w:ascii="Candara" w:hAnsi="Candara" w:cstheme="minorHAnsi"/>
          <w:sz w:val="20"/>
          <w:szCs w:val="20"/>
        </w:rPr>
      </w:pPr>
      <w:r w:rsidRPr="00B3082B">
        <w:rPr>
          <w:rFonts w:ascii="Candara" w:hAnsi="Candara" w:cstheme="minorHAnsi"/>
          <w:sz w:val="20"/>
          <w:szCs w:val="20"/>
        </w:rPr>
        <w:t>Organize regular meeting</w:t>
      </w:r>
      <w:r w:rsidR="00A7326B" w:rsidRPr="00B3082B">
        <w:rPr>
          <w:rFonts w:ascii="Candara" w:hAnsi="Candara" w:cstheme="minorHAnsi"/>
          <w:sz w:val="20"/>
          <w:szCs w:val="20"/>
        </w:rPr>
        <w:t>s</w:t>
      </w:r>
      <w:r w:rsidRPr="00B3082B">
        <w:rPr>
          <w:rFonts w:ascii="Candara" w:hAnsi="Candara" w:cstheme="minorHAnsi"/>
          <w:sz w:val="20"/>
          <w:szCs w:val="20"/>
        </w:rPr>
        <w:t xml:space="preserve"> with stakeholders </w:t>
      </w:r>
    </w:p>
    <w:p w14:paraId="65AA6986" w14:textId="71E4A29B" w:rsidR="00EB4738" w:rsidRPr="00B3082B" w:rsidRDefault="00EB4738" w:rsidP="00840A29">
      <w:pPr>
        <w:numPr>
          <w:ilvl w:val="0"/>
          <w:numId w:val="9"/>
        </w:numPr>
        <w:spacing w:line="360" w:lineRule="auto"/>
        <w:contextualSpacing/>
        <w:jc w:val="both"/>
        <w:rPr>
          <w:rFonts w:ascii="Candara" w:hAnsi="Candara" w:cstheme="minorHAnsi"/>
          <w:sz w:val="20"/>
          <w:szCs w:val="20"/>
        </w:rPr>
      </w:pPr>
      <w:r w:rsidRPr="00B3082B">
        <w:rPr>
          <w:rFonts w:ascii="Candara" w:hAnsi="Candara" w:cstheme="minorHAnsi"/>
          <w:sz w:val="20"/>
          <w:szCs w:val="20"/>
        </w:rPr>
        <w:t xml:space="preserve">Organize awareness and information sharing campaigns </w:t>
      </w:r>
    </w:p>
    <w:p w14:paraId="4471114B" w14:textId="77777777" w:rsidR="00B556D7" w:rsidRPr="00B3082B" w:rsidRDefault="00B556D7" w:rsidP="00840A29">
      <w:pPr>
        <w:numPr>
          <w:ilvl w:val="0"/>
          <w:numId w:val="9"/>
        </w:numPr>
        <w:spacing w:line="360" w:lineRule="auto"/>
        <w:contextualSpacing/>
        <w:jc w:val="both"/>
        <w:rPr>
          <w:rFonts w:ascii="Candara" w:hAnsi="Candara" w:cstheme="minorHAnsi"/>
          <w:sz w:val="20"/>
          <w:szCs w:val="20"/>
        </w:rPr>
      </w:pPr>
      <w:r w:rsidRPr="00B3082B">
        <w:rPr>
          <w:rFonts w:ascii="Candara" w:hAnsi="Candara" w:cstheme="minorHAnsi"/>
          <w:sz w:val="20"/>
          <w:szCs w:val="20"/>
        </w:rPr>
        <w:t>Update the SEP half yearly and report to WB</w:t>
      </w:r>
    </w:p>
    <w:p w14:paraId="40B15458" w14:textId="77777777" w:rsidR="00B556D7" w:rsidRPr="00B3082B" w:rsidRDefault="00B556D7" w:rsidP="00840A29">
      <w:pPr>
        <w:numPr>
          <w:ilvl w:val="0"/>
          <w:numId w:val="9"/>
        </w:numPr>
        <w:spacing w:line="360" w:lineRule="auto"/>
        <w:contextualSpacing/>
        <w:jc w:val="both"/>
        <w:rPr>
          <w:rFonts w:ascii="Candara" w:hAnsi="Candara" w:cstheme="minorHAnsi"/>
          <w:sz w:val="20"/>
          <w:szCs w:val="20"/>
        </w:rPr>
      </w:pPr>
      <w:r w:rsidRPr="00B3082B">
        <w:rPr>
          <w:rFonts w:ascii="Candara" w:hAnsi="Candara" w:cstheme="minorHAnsi"/>
          <w:sz w:val="20"/>
          <w:szCs w:val="20"/>
        </w:rPr>
        <w:t>Quarterly reporting on GRM to the WB</w:t>
      </w:r>
    </w:p>
    <w:p w14:paraId="6DFD9599" w14:textId="3A62DB5F" w:rsidR="00B556D7" w:rsidRPr="00B3082B" w:rsidRDefault="00B556D7" w:rsidP="00840A29">
      <w:pPr>
        <w:numPr>
          <w:ilvl w:val="0"/>
          <w:numId w:val="9"/>
        </w:numPr>
        <w:spacing w:line="360" w:lineRule="auto"/>
        <w:contextualSpacing/>
        <w:jc w:val="both"/>
        <w:rPr>
          <w:rFonts w:ascii="Candara" w:hAnsi="Candara" w:cstheme="minorHAnsi"/>
          <w:sz w:val="20"/>
          <w:szCs w:val="20"/>
        </w:rPr>
      </w:pPr>
      <w:r w:rsidRPr="00B3082B">
        <w:rPr>
          <w:rFonts w:ascii="Candara" w:hAnsi="Candara" w:cstheme="minorHAnsi"/>
          <w:sz w:val="20"/>
          <w:szCs w:val="20"/>
        </w:rPr>
        <w:t>Respond to stakeholder feedback</w:t>
      </w:r>
    </w:p>
    <w:p w14:paraId="3461026C" w14:textId="4470D3AB" w:rsidR="00B556D7" w:rsidRPr="00B3082B" w:rsidRDefault="00B556D7" w:rsidP="00840A29">
      <w:pPr>
        <w:numPr>
          <w:ilvl w:val="0"/>
          <w:numId w:val="9"/>
        </w:numPr>
        <w:spacing w:line="360" w:lineRule="auto"/>
        <w:contextualSpacing/>
        <w:jc w:val="both"/>
        <w:rPr>
          <w:rFonts w:ascii="Candara" w:hAnsi="Candara" w:cstheme="minorHAnsi"/>
          <w:sz w:val="20"/>
          <w:szCs w:val="20"/>
        </w:rPr>
      </w:pPr>
      <w:r w:rsidRPr="00B3082B">
        <w:rPr>
          <w:rFonts w:ascii="Candara" w:hAnsi="Candara" w:cstheme="minorHAnsi"/>
          <w:sz w:val="20"/>
          <w:szCs w:val="20"/>
        </w:rPr>
        <w:t xml:space="preserve">Keep WB posted on all matters relating </w:t>
      </w:r>
      <w:r w:rsidR="00EB4738" w:rsidRPr="00B3082B">
        <w:rPr>
          <w:rFonts w:ascii="Candara" w:hAnsi="Candara" w:cstheme="minorHAnsi"/>
          <w:sz w:val="20"/>
          <w:szCs w:val="20"/>
        </w:rPr>
        <w:t xml:space="preserve">to </w:t>
      </w:r>
      <w:r w:rsidRPr="00B3082B">
        <w:rPr>
          <w:rFonts w:ascii="Candara" w:hAnsi="Candara" w:cstheme="minorHAnsi"/>
          <w:sz w:val="20"/>
          <w:szCs w:val="20"/>
        </w:rPr>
        <w:t>stakeholder engagement</w:t>
      </w:r>
    </w:p>
    <w:p w14:paraId="08A6BC2F" w14:textId="77777777" w:rsidR="00B556D7" w:rsidRPr="00B3082B" w:rsidRDefault="00B556D7" w:rsidP="00840A29">
      <w:pPr>
        <w:numPr>
          <w:ilvl w:val="0"/>
          <w:numId w:val="9"/>
        </w:numPr>
        <w:spacing w:line="360" w:lineRule="auto"/>
        <w:contextualSpacing/>
        <w:jc w:val="both"/>
        <w:rPr>
          <w:rFonts w:ascii="Candara" w:hAnsi="Candara" w:cstheme="minorHAnsi"/>
          <w:sz w:val="20"/>
          <w:szCs w:val="20"/>
        </w:rPr>
      </w:pPr>
      <w:r w:rsidRPr="00B3082B">
        <w:rPr>
          <w:rFonts w:ascii="Candara" w:hAnsi="Candara" w:cstheme="minorHAnsi"/>
          <w:sz w:val="20"/>
          <w:szCs w:val="20"/>
        </w:rPr>
        <w:t xml:space="preserve">Develop, implement and monitor all stakeholder engagement strategies/plans for the Project </w:t>
      </w:r>
    </w:p>
    <w:p w14:paraId="7F8E0D78" w14:textId="1BCF157A" w:rsidR="00B556D7" w:rsidRPr="00B3082B" w:rsidRDefault="00B556D7" w:rsidP="00840A29">
      <w:pPr>
        <w:numPr>
          <w:ilvl w:val="0"/>
          <w:numId w:val="9"/>
        </w:numPr>
        <w:spacing w:line="360" w:lineRule="auto"/>
        <w:contextualSpacing/>
        <w:jc w:val="both"/>
        <w:rPr>
          <w:rFonts w:ascii="Candara" w:hAnsi="Candara" w:cstheme="minorHAnsi"/>
          <w:sz w:val="20"/>
          <w:szCs w:val="20"/>
        </w:rPr>
      </w:pPr>
      <w:r w:rsidRPr="00B3082B">
        <w:rPr>
          <w:rFonts w:ascii="Candara" w:hAnsi="Candara" w:cstheme="minorHAnsi"/>
          <w:sz w:val="20"/>
          <w:szCs w:val="20"/>
        </w:rPr>
        <w:t xml:space="preserve">Administer and coordinate the grievance </w:t>
      </w:r>
      <w:r w:rsidR="00EB4738" w:rsidRPr="00B3082B">
        <w:rPr>
          <w:rFonts w:ascii="Candara" w:hAnsi="Candara" w:cstheme="minorHAnsi"/>
          <w:sz w:val="20"/>
          <w:szCs w:val="20"/>
        </w:rPr>
        <w:t xml:space="preserve">redress </w:t>
      </w:r>
      <w:r w:rsidRPr="00B3082B">
        <w:rPr>
          <w:rFonts w:ascii="Candara" w:hAnsi="Candara" w:cstheme="minorHAnsi"/>
          <w:sz w:val="20"/>
          <w:szCs w:val="20"/>
        </w:rPr>
        <w:t>mechanism</w:t>
      </w:r>
    </w:p>
    <w:p w14:paraId="07A7AFDB" w14:textId="4C8229F1" w:rsidR="00B556D7" w:rsidRPr="00B3082B" w:rsidRDefault="00B556D7" w:rsidP="00840A29">
      <w:pPr>
        <w:numPr>
          <w:ilvl w:val="0"/>
          <w:numId w:val="9"/>
        </w:numPr>
        <w:spacing w:line="360" w:lineRule="auto"/>
        <w:contextualSpacing/>
        <w:jc w:val="both"/>
        <w:rPr>
          <w:rFonts w:ascii="Candara" w:hAnsi="Candara" w:cstheme="minorHAnsi"/>
          <w:sz w:val="20"/>
          <w:szCs w:val="20"/>
        </w:rPr>
      </w:pPr>
      <w:r w:rsidRPr="00B3082B">
        <w:rPr>
          <w:rFonts w:ascii="Candara" w:hAnsi="Candara" w:cstheme="minorHAnsi"/>
          <w:sz w:val="20"/>
          <w:szCs w:val="20"/>
        </w:rPr>
        <w:t xml:space="preserve">Interact with related and complementary support activities that require </w:t>
      </w:r>
      <w:r w:rsidRPr="00B3082B">
        <w:rPr>
          <w:rFonts w:ascii="Candara" w:hAnsi="Candara" w:cstheme="minorHAnsi"/>
          <w:i/>
          <w:iCs/>
          <w:sz w:val="20"/>
          <w:szCs w:val="20"/>
        </w:rPr>
        <w:t>ad hoc</w:t>
      </w:r>
      <w:r w:rsidRPr="00B3082B">
        <w:rPr>
          <w:rFonts w:ascii="Candara" w:hAnsi="Candara" w:cstheme="minorHAnsi"/>
          <w:sz w:val="20"/>
          <w:szCs w:val="20"/>
        </w:rPr>
        <w:t xml:space="preserve"> or intensive stakeholder engagement </w:t>
      </w:r>
    </w:p>
    <w:p w14:paraId="2688CCE6" w14:textId="6E4F0F47" w:rsidR="00D02448" w:rsidRPr="00B3082B" w:rsidRDefault="00B556D7" w:rsidP="00840A29">
      <w:pPr>
        <w:numPr>
          <w:ilvl w:val="0"/>
          <w:numId w:val="9"/>
        </w:numPr>
        <w:spacing w:line="360" w:lineRule="auto"/>
        <w:contextualSpacing/>
        <w:jc w:val="both"/>
        <w:rPr>
          <w:rFonts w:ascii="Candara" w:hAnsi="Candara" w:cstheme="minorHAnsi"/>
          <w:color w:val="000000"/>
          <w:sz w:val="2"/>
          <w:szCs w:val="2"/>
        </w:rPr>
      </w:pPr>
      <w:r w:rsidRPr="00B3082B">
        <w:rPr>
          <w:rFonts w:ascii="Candara" w:hAnsi="Candara" w:cstheme="minorHAnsi"/>
          <w:sz w:val="20"/>
          <w:szCs w:val="20"/>
        </w:rPr>
        <w:t>Proactively identify stakeholders, project risks and opportunities and inform Implementing Agency’s senior management to ensure that the necessary planning can be done to either mitigate risk or exploit opportunities.</w:t>
      </w:r>
    </w:p>
    <w:p w14:paraId="6A0A090E" w14:textId="1E0A5E71" w:rsidR="00D02448" w:rsidRPr="00B3082B" w:rsidRDefault="00D02448" w:rsidP="00D02448">
      <w:pPr>
        <w:spacing w:line="360" w:lineRule="auto"/>
        <w:contextualSpacing/>
        <w:jc w:val="both"/>
        <w:rPr>
          <w:rFonts w:ascii="Candara" w:hAnsi="Candara" w:cstheme="minorHAnsi"/>
          <w:color w:val="000000"/>
          <w:sz w:val="2"/>
          <w:szCs w:val="2"/>
        </w:rPr>
      </w:pPr>
    </w:p>
    <w:p w14:paraId="0ED5CE4D" w14:textId="3B580AC2" w:rsidR="00D02448" w:rsidRPr="00B3082B" w:rsidRDefault="00D02448" w:rsidP="00D02448">
      <w:pPr>
        <w:spacing w:line="360" w:lineRule="auto"/>
        <w:contextualSpacing/>
        <w:jc w:val="both"/>
        <w:rPr>
          <w:rFonts w:ascii="Candara" w:hAnsi="Candara" w:cstheme="minorHAnsi"/>
          <w:color w:val="000000"/>
          <w:sz w:val="2"/>
          <w:szCs w:val="2"/>
        </w:rPr>
      </w:pPr>
    </w:p>
    <w:p w14:paraId="3BA18374" w14:textId="3E3CBDDA" w:rsidR="00D02448" w:rsidRPr="00B3082B" w:rsidRDefault="00D02448" w:rsidP="00D02448">
      <w:pPr>
        <w:spacing w:line="360" w:lineRule="auto"/>
        <w:contextualSpacing/>
        <w:jc w:val="both"/>
        <w:rPr>
          <w:rFonts w:ascii="Candara" w:hAnsi="Candara" w:cstheme="minorHAnsi"/>
          <w:color w:val="000000"/>
          <w:sz w:val="2"/>
          <w:szCs w:val="2"/>
        </w:rPr>
      </w:pPr>
    </w:p>
    <w:p w14:paraId="3B4C1D53" w14:textId="720DDDC7" w:rsidR="00D02448" w:rsidRPr="00B3082B" w:rsidRDefault="00D02448" w:rsidP="00D02448">
      <w:pPr>
        <w:spacing w:line="360" w:lineRule="auto"/>
        <w:contextualSpacing/>
        <w:jc w:val="both"/>
        <w:rPr>
          <w:rFonts w:ascii="Candara" w:hAnsi="Candara" w:cstheme="minorHAnsi"/>
          <w:color w:val="000000"/>
          <w:sz w:val="2"/>
          <w:szCs w:val="2"/>
        </w:rPr>
      </w:pPr>
    </w:p>
    <w:p w14:paraId="46286BC2" w14:textId="77777777" w:rsidR="00256473" w:rsidRDefault="00256473" w:rsidP="00A06E6A">
      <w:pPr>
        <w:pStyle w:val="Heading2WeCARE"/>
        <w:rPr>
          <w:rStyle w:val="IntenseReference"/>
          <w:rFonts w:ascii="Candara" w:hAnsi="Candara"/>
        </w:rPr>
      </w:pPr>
    </w:p>
    <w:p w14:paraId="6DCAE7CA" w14:textId="5EA04949" w:rsidR="001D5361" w:rsidRPr="00B3082B" w:rsidRDefault="00D02448" w:rsidP="00A06E6A">
      <w:pPr>
        <w:pStyle w:val="Heading2WeCARE"/>
        <w:rPr>
          <w:rStyle w:val="IntenseReference"/>
          <w:rFonts w:ascii="Candara" w:hAnsi="Candara"/>
        </w:rPr>
      </w:pPr>
      <w:r w:rsidRPr="00B3082B">
        <w:rPr>
          <w:rStyle w:val="IntenseReference"/>
          <w:rFonts w:ascii="Candara" w:hAnsi="Candara"/>
        </w:rPr>
        <w:lastRenderedPageBreak/>
        <w:t>Human Resources</w:t>
      </w:r>
      <w:r w:rsidR="00EE1ED4" w:rsidRPr="00B3082B">
        <w:rPr>
          <w:rStyle w:val="IntenseReference"/>
          <w:rFonts w:ascii="Candara" w:hAnsi="Candara"/>
        </w:rPr>
        <w:t xml:space="preserve"> and Budget</w:t>
      </w:r>
    </w:p>
    <w:p w14:paraId="6AB5910C" w14:textId="6C81F714" w:rsidR="004F56E4" w:rsidRPr="00B3082B" w:rsidRDefault="00B556D7" w:rsidP="00D02448">
      <w:pPr>
        <w:pStyle w:val="ListParagraph"/>
        <w:spacing w:before="240" w:line="276" w:lineRule="auto"/>
        <w:ind w:left="0"/>
        <w:contextualSpacing w:val="0"/>
        <w:jc w:val="both"/>
        <w:rPr>
          <w:rFonts w:ascii="Candara" w:hAnsi="Candara" w:cstheme="minorHAnsi"/>
          <w:color w:val="000000"/>
          <w:sz w:val="20"/>
          <w:szCs w:val="20"/>
        </w:rPr>
      </w:pPr>
      <w:r w:rsidRPr="00B3082B">
        <w:rPr>
          <w:rFonts w:ascii="Candara" w:hAnsi="Candara" w:cstheme="minorHAnsi"/>
          <w:color w:val="000000"/>
          <w:sz w:val="20"/>
          <w:szCs w:val="20"/>
        </w:rPr>
        <w:t>A tentative budget for implementing the Stakeholder Engagement Plan throughout the entire program management cycle is provided below, to be finalized post effectiveness. This will be annually reviewed by the P</w:t>
      </w:r>
      <w:r w:rsidR="00753266" w:rsidRPr="00B3082B">
        <w:rPr>
          <w:rFonts w:ascii="Candara" w:hAnsi="Candara" w:cstheme="minorHAnsi"/>
          <w:color w:val="000000"/>
          <w:sz w:val="20"/>
          <w:szCs w:val="20"/>
        </w:rPr>
        <w:t>I</w:t>
      </w:r>
      <w:r w:rsidRPr="00B3082B">
        <w:rPr>
          <w:rFonts w:ascii="Candara" w:hAnsi="Candara" w:cstheme="minorHAnsi"/>
          <w:color w:val="000000"/>
          <w:sz w:val="20"/>
          <w:szCs w:val="20"/>
        </w:rPr>
        <w:t>U, and adjusted as needed.</w:t>
      </w:r>
    </w:p>
    <w:p w14:paraId="274FBD69" w14:textId="77777777" w:rsidR="00B556D7" w:rsidRPr="00B3082B" w:rsidRDefault="00B556D7" w:rsidP="00B556D7">
      <w:pPr>
        <w:spacing w:before="120" w:line="276" w:lineRule="auto"/>
        <w:jc w:val="both"/>
        <w:rPr>
          <w:rFonts w:ascii="Candara" w:hAnsi="Candara" w:cstheme="minorHAnsi"/>
          <w:b/>
          <w:bCs/>
          <w:sz w:val="2"/>
          <w:szCs w:val="2"/>
        </w:rPr>
      </w:pPr>
    </w:p>
    <w:p w14:paraId="3CF71EA4" w14:textId="7D869CA8" w:rsidR="001D5361" w:rsidRPr="00B3082B" w:rsidRDefault="00B556D7" w:rsidP="004F56E4">
      <w:pPr>
        <w:spacing w:before="120" w:line="276" w:lineRule="auto"/>
        <w:jc w:val="center"/>
        <w:rPr>
          <w:rFonts w:ascii="Candara" w:hAnsi="Candara" w:cstheme="minorHAnsi"/>
          <w:b/>
          <w:bCs/>
          <w:sz w:val="20"/>
          <w:szCs w:val="20"/>
        </w:rPr>
      </w:pPr>
      <w:r w:rsidRPr="00B3082B">
        <w:rPr>
          <w:rFonts w:ascii="Candara" w:hAnsi="Candara" w:cstheme="minorHAnsi"/>
          <w:b/>
          <w:bCs/>
          <w:sz w:val="20"/>
          <w:szCs w:val="20"/>
        </w:rPr>
        <w:t xml:space="preserve">Table </w:t>
      </w:r>
      <w:r w:rsidR="00B42E2A" w:rsidRPr="00B3082B">
        <w:rPr>
          <w:rFonts w:ascii="Candara" w:hAnsi="Candara" w:cstheme="minorHAnsi"/>
          <w:b/>
          <w:bCs/>
          <w:sz w:val="20"/>
          <w:szCs w:val="20"/>
        </w:rPr>
        <w:t>5</w:t>
      </w:r>
      <w:r w:rsidRPr="00B3082B">
        <w:rPr>
          <w:rFonts w:ascii="Candara" w:hAnsi="Candara" w:cstheme="minorHAnsi"/>
          <w:b/>
          <w:bCs/>
          <w:sz w:val="20"/>
          <w:szCs w:val="20"/>
        </w:rPr>
        <w:t>: Tentative</w:t>
      </w:r>
      <w:r w:rsidR="0063251C" w:rsidRPr="00B3082B">
        <w:rPr>
          <w:rFonts w:ascii="Candara" w:hAnsi="Candara" w:cstheme="minorHAnsi"/>
          <w:b/>
          <w:bCs/>
          <w:sz w:val="20"/>
          <w:szCs w:val="20"/>
        </w:rPr>
        <w:t xml:space="preserve"> Annual</w:t>
      </w:r>
      <w:r w:rsidRPr="00B3082B">
        <w:rPr>
          <w:rFonts w:ascii="Candara" w:hAnsi="Candara" w:cstheme="minorHAnsi"/>
          <w:b/>
          <w:bCs/>
          <w:sz w:val="20"/>
          <w:szCs w:val="20"/>
        </w:rPr>
        <w:t xml:space="preserve"> Budget to Implement Stakeholder Engagement</w:t>
      </w:r>
    </w:p>
    <w:tbl>
      <w:tblPr>
        <w:tblStyle w:val="TableGrid"/>
        <w:tblW w:w="5000" w:type="pct"/>
        <w:tblLook w:val="04A0" w:firstRow="1" w:lastRow="0" w:firstColumn="1" w:lastColumn="0" w:noHBand="0" w:noVBand="1"/>
      </w:tblPr>
      <w:tblGrid>
        <w:gridCol w:w="710"/>
        <w:gridCol w:w="2092"/>
        <w:gridCol w:w="945"/>
        <w:gridCol w:w="759"/>
        <w:gridCol w:w="772"/>
        <w:gridCol w:w="1383"/>
        <w:gridCol w:w="1183"/>
        <w:gridCol w:w="1172"/>
      </w:tblGrid>
      <w:tr w:rsidR="00F75EF0" w:rsidRPr="00B3082B" w14:paraId="21101192" w14:textId="42749CC4" w:rsidTr="0079082E">
        <w:trPr>
          <w:trHeight w:val="638"/>
        </w:trPr>
        <w:tc>
          <w:tcPr>
            <w:tcW w:w="394" w:type="pct"/>
            <w:vMerge w:val="restart"/>
          </w:tcPr>
          <w:p w14:paraId="7C19577F" w14:textId="733444EF" w:rsidR="00F75EF0" w:rsidRPr="00B3082B" w:rsidRDefault="00F75EF0" w:rsidP="001D5361">
            <w:pPr>
              <w:spacing w:before="120" w:line="276" w:lineRule="auto"/>
              <w:rPr>
                <w:rFonts w:ascii="Candara" w:hAnsi="Candara" w:cstheme="minorHAnsi"/>
                <w:b/>
                <w:bCs/>
                <w:sz w:val="16"/>
                <w:szCs w:val="16"/>
              </w:rPr>
            </w:pPr>
            <w:r w:rsidRPr="00B3082B">
              <w:rPr>
                <w:rFonts w:ascii="Candara" w:hAnsi="Candara" w:cstheme="minorHAnsi"/>
                <w:b/>
                <w:bCs/>
                <w:sz w:val="16"/>
                <w:szCs w:val="16"/>
              </w:rPr>
              <w:t>Serial no</w:t>
            </w:r>
          </w:p>
        </w:tc>
        <w:tc>
          <w:tcPr>
            <w:tcW w:w="1160" w:type="pct"/>
            <w:vMerge w:val="restart"/>
          </w:tcPr>
          <w:p w14:paraId="733E909B" w14:textId="7470E7D7" w:rsidR="00F75EF0" w:rsidRPr="00B3082B" w:rsidRDefault="00F75EF0" w:rsidP="001D5361">
            <w:pPr>
              <w:spacing w:before="120" w:line="276" w:lineRule="auto"/>
              <w:rPr>
                <w:rFonts w:ascii="Candara" w:hAnsi="Candara" w:cstheme="minorHAnsi"/>
                <w:b/>
                <w:bCs/>
                <w:sz w:val="16"/>
                <w:szCs w:val="16"/>
              </w:rPr>
            </w:pPr>
            <w:r w:rsidRPr="00B3082B">
              <w:rPr>
                <w:rFonts w:ascii="Candara" w:hAnsi="Candara" w:cstheme="minorHAnsi"/>
                <w:b/>
                <w:bCs/>
                <w:sz w:val="16"/>
                <w:szCs w:val="16"/>
              </w:rPr>
              <w:t>Stakeholder engagement activities</w:t>
            </w:r>
          </w:p>
        </w:tc>
        <w:tc>
          <w:tcPr>
            <w:tcW w:w="524" w:type="pct"/>
          </w:tcPr>
          <w:p w14:paraId="5AC66968" w14:textId="77777777" w:rsidR="00F75EF0" w:rsidRPr="00B3082B" w:rsidRDefault="00F75EF0" w:rsidP="001D5361">
            <w:pPr>
              <w:spacing w:before="120" w:line="276" w:lineRule="auto"/>
              <w:jc w:val="center"/>
              <w:rPr>
                <w:rFonts w:ascii="Candara" w:hAnsi="Candara" w:cstheme="minorHAnsi"/>
                <w:b/>
                <w:bCs/>
                <w:sz w:val="16"/>
                <w:szCs w:val="16"/>
              </w:rPr>
            </w:pPr>
            <w:r w:rsidRPr="00B3082B">
              <w:rPr>
                <w:rFonts w:ascii="Candara" w:hAnsi="Candara" w:cstheme="minorHAnsi"/>
                <w:b/>
                <w:bCs/>
                <w:sz w:val="16"/>
                <w:szCs w:val="16"/>
              </w:rPr>
              <w:t>Budget</w:t>
            </w:r>
          </w:p>
        </w:tc>
        <w:tc>
          <w:tcPr>
            <w:tcW w:w="421" w:type="pct"/>
          </w:tcPr>
          <w:p w14:paraId="08C6A57C" w14:textId="77777777" w:rsidR="00F75EF0" w:rsidRPr="00B3082B" w:rsidRDefault="00F75EF0" w:rsidP="001D5361">
            <w:pPr>
              <w:spacing w:before="120" w:line="276" w:lineRule="auto"/>
              <w:jc w:val="center"/>
              <w:rPr>
                <w:rFonts w:ascii="Candara" w:hAnsi="Candara" w:cstheme="minorHAnsi"/>
                <w:b/>
                <w:bCs/>
                <w:sz w:val="16"/>
                <w:szCs w:val="16"/>
              </w:rPr>
            </w:pPr>
          </w:p>
        </w:tc>
        <w:tc>
          <w:tcPr>
            <w:tcW w:w="428" w:type="pct"/>
          </w:tcPr>
          <w:p w14:paraId="7D721BDB" w14:textId="3FAFEA90" w:rsidR="00F75EF0" w:rsidRPr="00B3082B" w:rsidRDefault="00F75EF0" w:rsidP="001D5361">
            <w:pPr>
              <w:spacing w:before="120" w:line="276" w:lineRule="auto"/>
              <w:jc w:val="center"/>
              <w:rPr>
                <w:rFonts w:ascii="Candara" w:hAnsi="Candara" w:cstheme="minorHAnsi"/>
                <w:b/>
                <w:bCs/>
                <w:sz w:val="16"/>
                <w:szCs w:val="16"/>
              </w:rPr>
            </w:pPr>
          </w:p>
        </w:tc>
        <w:tc>
          <w:tcPr>
            <w:tcW w:w="767" w:type="pct"/>
            <w:vMerge w:val="restart"/>
          </w:tcPr>
          <w:p w14:paraId="22FF9D0B" w14:textId="5CCF5546" w:rsidR="00F75EF0" w:rsidRPr="00B3082B" w:rsidRDefault="00F75EF0" w:rsidP="001D5361">
            <w:pPr>
              <w:spacing w:before="120" w:line="276" w:lineRule="auto"/>
              <w:jc w:val="center"/>
              <w:rPr>
                <w:rFonts w:ascii="Candara" w:hAnsi="Candara" w:cstheme="minorHAnsi"/>
                <w:b/>
                <w:bCs/>
                <w:sz w:val="16"/>
                <w:szCs w:val="16"/>
              </w:rPr>
            </w:pPr>
            <w:r w:rsidRPr="00B3082B">
              <w:rPr>
                <w:rFonts w:ascii="Candara" w:hAnsi="Candara" w:cstheme="minorHAnsi"/>
                <w:b/>
                <w:bCs/>
                <w:sz w:val="16"/>
                <w:szCs w:val="16"/>
              </w:rPr>
              <w:t>Quantity</w:t>
            </w:r>
          </w:p>
        </w:tc>
        <w:tc>
          <w:tcPr>
            <w:tcW w:w="656" w:type="pct"/>
            <w:vMerge w:val="restart"/>
          </w:tcPr>
          <w:p w14:paraId="6BF73EC1" w14:textId="6A87A076" w:rsidR="00F75EF0" w:rsidRPr="00B3082B" w:rsidRDefault="00F75EF0" w:rsidP="001D5361">
            <w:pPr>
              <w:spacing w:before="120" w:line="276" w:lineRule="auto"/>
              <w:jc w:val="center"/>
              <w:rPr>
                <w:rFonts w:ascii="Candara" w:hAnsi="Candara" w:cstheme="minorHAnsi"/>
                <w:b/>
                <w:bCs/>
                <w:sz w:val="16"/>
                <w:szCs w:val="16"/>
              </w:rPr>
            </w:pPr>
            <w:r w:rsidRPr="00B3082B">
              <w:rPr>
                <w:rFonts w:ascii="Candara" w:hAnsi="Candara" w:cstheme="minorHAnsi"/>
                <w:b/>
                <w:bCs/>
                <w:sz w:val="16"/>
                <w:szCs w:val="16"/>
              </w:rPr>
              <w:t>Unit Cost (USD)</w:t>
            </w:r>
          </w:p>
        </w:tc>
        <w:tc>
          <w:tcPr>
            <w:tcW w:w="649" w:type="pct"/>
            <w:vMerge w:val="restart"/>
          </w:tcPr>
          <w:p w14:paraId="5BA4CE0C" w14:textId="77777777" w:rsidR="00F75EF0" w:rsidRPr="00B3082B" w:rsidRDefault="00F75EF0" w:rsidP="001D5361">
            <w:pPr>
              <w:spacing w:before="120" w:line="276" w:lineRule="auto"/>
              <w:jc w:val="center"/>
              <w:rPr>
                <w:rFonts w:ascii="Candara" w:hAnsi="Candara" w:cstheme="minorHAnsi"/>
                <w:b/>
                <w:bCs/>
                <w:sz w:val="16"/>
                <w:szCs w:val="16"/>
              </w:rPr>
            </w:pPr>
            <w:r w:rsidRPr="00B3082B">
              <w:rPr>
                <w:rFonts w:ascii="Candara" w:hAnsi="Candara" w:cstheme="minorHAnsi"/>
                <w:b/>
                <w:bCs/>
                <w:sz w:val="16"/>
                <w:szCs w:val="16"/>
              </w:rPr>
              <w:t>Total Cost</w:t>
            </w:r>
          </w:p>
          <w:p w14:paraId="0EAEDDA1" w14:textId="45FA4A10" w:rsidR="00F75EF0" w:rsidRPr="00B3082B" w:rsidRDefault="00F75EF0" w:rsidP="001D5361">
            <w:pPr>
              <w:spacing w:before="120" w:line="276" w:lineRule="auto"/>
              <w:jc w:val="center"/>
              <w:rPr>
                <w:rFonts w:ascii="Candara" w:hAnsi="Candara" w:cstheme="minorHAnsi"/>
                <w:b/>
                <w:bCs/>
                <w:sz w:val="16"/>
                <w:szCs w:val="16"/>
              </w:rPr>
            </w:pPr>
            <w:r w:rsidRPr="00B3082B">
              <w:rPr>
                <w:rFonts w:ascii="Candara" w:hAnsi="Candara" w:cstheme="minorHAnsi"/>
                <w:b/>
                <w:bCs/>
                <w:sz w:val="16"/>
                <w:szCs w:val="16"/>
              </w:rPr>
              <w:t>(USD)</w:t>
            </w:r>
          </w:p>
        </w:tc>
      </w:tr>
      <w:tr w:rsidR="00F75EF0" w:rsidRPr="00B3082B" w14:paraId="1EBA6662" w14:textId="65791578" w:rsidTr="0079082E">
        <w:tc>
          <w:tcPr>
            <w:tcW w:w="394" w:type="pct"/>
            <w:vMerge/>
          </w:tcPr>
          <w:p w14:paraId="007EE197" w14:textId="77777777" w:rsidR="00F75EF0" w:rsidRPr="00B3082B" w:rsidRDefault="00F75EF0" w:rsidP="001D5361">
            <w:pPr>
              <w:spacing w:before="120" w:line="276" w:lineRule="auto"/>
              <w:rPr>
                <w:rFonts w:ascii="Candara" w:hAnsi="Candara" w:cstheme="minorHAnsi"/>
                <w:b/>
                <w:bCs/>
              </w:rPr>
            </w:pPr>
          </w:p>
        </w:tc>
        <w:tc>
          <w:tcPr>
            <w:tcW w:w="1160" w:type="pct"/>
            <w:vMerge/>
          </w:tcPr>
          <w:p w14:paraId="1EA0FF47" w14:textId="77777777" w:rsidR="00F75EF0" w:rsidRPr="00B3082B" w:rsidRDefault="00F75EF0" w:rsidP="001D5361">
            <w:pPr>
              <w:spacing w:before="120" w:line="276" w:lineRule="auto"/>
              <w:rPr>
                <w:rFonts w:ascii="Candara" w:hAnsi="Candara" w:cstheme="minorHAnsi"/>
                <w:b/>
                <w:bCs/>
                <w:sz w:val="20"/>
                <w:szCs w:val="20"/>
              </w:rPr>
            </w:pPr>
          </w:p>
        </w:tc>
        <w:tc>
          <w:tcPr>
            <w:tcW w:w="524" w:type="pct"/>
          </w:tcPr>
          <w:p w14:paraId="216DFAB9" w14:textId="7873330A" w:rsidR="00F75EF0" w:rsidRPr="00B3082B" w:rsidRDefault="00F75EF0" w:rsidP="001D5361">
            <w:pPr>
              <w:spacing w:before="120" w:line="276" w:lineRule="auto"/>
              <w:rPr>
                <w:rFonts w:ascii="Candara" w:hAnsi="Candara" w:cstheme="minorHAnsi"/>
                <w:b/>
                <w:bCs/>
                <w:sz w:val="16"/>
                <w:szCs w:val="16"/>
              </w:rPr>
            </w:pPr>
            <w:r w:rsidRPr="00B3082B">
              <w:rPr>
                <w:rFonts w:ascii="Candara" w:hAnsi="Candara" w:cstheme="minorHAnsi"/>
                <w:b/>
                <w:bCs/>
                <w:sz w:val="16"/>
                <w:szCs w:val="16"/>
              </w:rPr>
              <w:t>BLPA</w:t>
            </w:r>
          </w:p>
        </w:tc>
        <w:tc>
          <w:tcPr>
            <w:tcW w:w="421" w:type="pct"/>
          </w:tcPr>
          <w:p w14:paraId="13384578" w14:textId="55789089" w:rsidR="00F75EF0" w:rsidRPr="00B3082B" w:rsidRDefault="00F75EF0" w:rsidP="001D5361">
            <w:pPr>
              <w:spacing w:before="120" w:line="276" w:lineRule="auto"/>
              <w:rPr>
                <w:rFonts w:ascii="Candara" w:hAnsi="Candara" w:cstheme="minorHAnsi"/>
                <w:b/>
                <w:bCs/>
                <w:sz w:val="16"/>
                <w:szCs w:val="16"/>
              </w:rPr>
            </w:pPr>
            <w:r w:rsidRPr="00B3082B">
              <w:rPr>
                <w:rFonts w:ascii="Candara" w:hAnsi="Candara" w:cstheme="minorHAnsi"/>
                <w:b/>
                <w:bCs/>
                <w:sz w:val="16"/>
                <w:szCs w:val="16"/>
              </w:rPr>
              <w:t>NBR</w:t>
            </w:r>
          </w:p>
        </w:tc>
        <w:tc>
          <w:tcPr>
            <w:tcW w:w="428" w:type="pct"/>
          </w:tcPr>
          <w:p w14:paraId="27D15C62" w14:textId="169D99D8" w:rsidR="00F75EF0" w:rsidRPr="00B3082B" w:rsidRDefault="00F75EF0" w:rsidP="001D5361">
            <w:pPr>
              <w:spacing w:before="120" w:line="276" w:lineRule="auto"/>
              <w:rPr>
                <w:rFonts w:ascii="Candara" w:hAnsi="Candara" w:cstheme="minorHAnsi"/>
                <w:b/>
                <w:bCs/>
                <w:sz w:val="16"/>
                <w:szCs w:val="16"/>
              </w:rPr>
            </w:pPr>
            <w:r w:rsidRPr="00B3082B">
              <w:rPr>
                <w:rFonts w:ascii="Candara" w:hAnsi="Candara" w:cstheme="minorHAnsi"/>
                <w:b/>
                <w:bCs/>
                <w:sz w:val="16"/>
                <w:szCs w:val="16"/>
              </w:rPr>
              <w:t>RHD</w:t>
            </w:r>
          </w:p>
        </w:tc>
        <w:tc>
          <w:tcPr>
            <w:tcW w:w="767" w:type="pct"/>
            <w:vMerge/>
          </w:tcPr>
          <w:p w14:paraId="6717EE42" w14:textId="77777777" w:rsidR="00F75EF0" w:rsidRPr="00B3082B" w:rsidRDefault="00F75EF0" w:rsidP="001D5361">
            <w:pPr>
              <w:spacing w:before="120" w:line="276" w:lineRule="auto"/>
              <w:rPr>
                <w:rFonts w:ascii="Candara" w:hAnsi="Candara" w:cstheme="minorHAnsi"/>
                <w:b/>
                <w:bCs/>
                <w:sz w:val="16"/>
                <w:szCs w:val="16"/>
              </w:rPr>
            </w:pPr>
          </w:p>
        </w:tc>
        <w:tc>
          <w:tcPr>
            <w:tcW w:w="656" w:type="pct"/>
            <w:vMerge/>
          </w:tcPr>
          <w:p w14:paraId="3ECC0701" w14:textId="77777777" w:rsidR="00F75EF0" w:rsidRPr="00B3082B" w:rsidRDefault="00F75EF0" w:rsidP="001D5361">
            <w:pPr>
              <w:spacing w:before="120" w:line="276" w:lineRule="auto"/>
              <w:rPr>
                <w:rFonts w:ascii="Candara" w:hAnsi="Candara" w:cstheme="minorHAnsi"/>
                <w:b/>
                <w:bCs/>
                <w:sz w:val="20"/>
                <w:szCs w:val="20"/>
              </w:rPr>
            </w:pPr>
          </w:p>
        </w:tc>
        <w:tc>
          <w:tcPr>
            <w:tcW w:w="649" w:type="pct"/>
            <w:vMerge/>
          </w:tcPr>
          <w:p w14:paraId="71398E55" w14:textId="77777777" w:rsidR="00F75EF0" w:rsidRPr="00B3082B" w:rsidRDefault="00F75EF0" w:rsidP="001D5361">
            <w:pPr>
              <w:spacing w:before="120" w:line="276" w:lineRule="auto"/>
              <w:rPr>
                <w:rFonts w:ascii="Candara" w:hAnsi="Candara" w:cstheme="minorHAnsi"/>
                <w:b/>
                <w:bCs/>
                <w:sz w:val="20"/>
                <w:szCs w:val="20"/>
              </w:rPr>
            </w:pPr>
          </w:p>
        </w:tc>
      </w:tr>
      <w:tr w:rsidR="00F75EF0" w:rsidRPr="00B3082B" w14:paraId="362F36A4" w14:textId="481648BE" w:rsidTr="0079082E">
        <w:tc>
          <w:tcPr>
            <w:tcW w:w="394" w:type="pct"/>
          </w:tcPr>
          <w:p w14:paraId="6FF68767" w14:textId="50772108" w:rsidR="00F75EF0" w:rsidRPr="00B3082B" w:rsidRDefault="00F75EF0" w:rsidP="001D5361">
            <w:pPr>
              <w:spacing w:before="120" w:line="276" w:lineRule="auto"/>
              <w:rPr>
                <w:rFonts w:ascii="Candara" w:hAnsi="Candara" w:cstheme="minorHAnsi"/>
                <w:b/>
                <w:bCs/>
                <w:sz w:val="16"/>
                <w:szCs w:val="16"/>
              </w:rPr>
            </w:pPr>
            <w:r w:rsidRPr="00B3082B">
              <w:rPr>
                <w:rFonts w:ascii="Candara" w:hAnsi="Candara" w:cstheme="minorHAnsi"/>
                <w:b/>
                <w:bCs/>
                <w:sz w:val="16"/>
                <w:szCs w:val="16"/>
              </w:rPr>
              <w:t xml:space="preserve">1. </w:t>
            </w:r>
          </w:p>
        </w:tc>
        <w:tc>
          <w:tcPr>
            <w:tcW w:w="1160" w:type="pct"/>
          </w:tcPr>
          <w:p w14:paraId="5FB57766" w14:textId="337F179C" w:rsidR="00F75EF0" w:rsidRPr="00B3082B" w:rsidRDefault="00F75EF0" w:rsidP="001D5361">
            <w:pPr>
              <w:spacing w:before="120" w:line="276" w:lineRule="auto"/>
              <w:rPr>
                <w:rFonts w:ascii="Candara" w:hAnsi="Candara" w:cstheme="minorHAnsi"/>
                <w:b/>
                <w:bCs/>
              </w:rPr>
            </w:pPr>
            <w:r w:rsidRPr="00B3082B">
              <w:rPr>
                <w:rFonts w:ascii="Candara" w:hAnsi="Candara" w:cstheme="minorHAnsi"/>
                <w:color w:val="000000"/>
                <w:sz w:val="16"/>
                <w:szCs w:val="16"/>
              </w:rPr>
              <w:t>Staff/ Consultant Salaries</w:t>
            </w:r>
          </w:p>
        </w:tc>
        <w:tc>
          <w:tcPr>
            <w:tcW w:w="524" w:type="pct"/>
          </w:tcPr>
          <w:p w14:paraId="4FB25CFE" w14:textId="77777777" w:rsidR="00F75EF0" w:rsidRPr="00B3082B" w:rsidRDefault="00F75EF0" w:rsidP="001D5361">
            <w:pPr>
              <w:spacing w:before="120" w:line="276" w:lineRule="auto"/>
              <w:rPr>
                <w:rFonts w:ascii="Candara" w:hAnsi="Candara" w:cstheme="minorHAnsi"/>
                <w:b/>
                <w:bCs/>
              </w:rPr>
            </w:pPr>
          </w:p>
        </w:tc>
        <w:tc>
          <w:tcPr>
            <w:tcW w:w="421" w:type="pct"/>
          </w:tcPr>
          <w:p w14:paraId="08A66D6B" w14:textId="77777777" w:rsidR="00F75EF0" w:rsidRPr="00B3082B" w:rsidRDefault="00F75EF0" w:rsidP="001D5361">
            <w:pPr>
              <w:spacing w:before="120" w:line="276" w:lineRule="auto"/>
              <w:rPr>
                <w:rFonts w:ascii="Candara" w:hAnsi="Candara" w:cstheme="minorHAnsi"/>
                <w:b/>
                <w:bCs/>
              </w:rPr>
            </w:pPr>
          </w:p>
        </w:tc>
        <w:tc>
          <w:tcPr>
            <w:tcW w:w="428" w:type="pct"/>
          </w:tcPr>
          <w:p w14:paraId="7D669F68" w14:textId="77777777" w:rsidR="00F75EF0" w:rsidRPr="00B3082B" w:rsidRDefault="00F75EF0" w:rsidP="001D5361">
            <w:pPr>
              <w:spacing w:before="120" w:line="276" w:lineRule="auto"/>
              <w:rPr>
                <w:rFonts w:ascii="Candara" w:hAnsi="Candara" w:cstheme="minorHAnsi"/>
                <w:b/>
                <w:bCs/>
              </w:rPr>
            </w:pPr>
          </w:p>
        </w:tc>
        <w:tc>
          <w:tcPr>
            <w:tcW w:w="767" w:type="pct"/>
          </w:tcPr>
          <w:p w14:paraId="01F3DF7B" w14:textId="77777777" w:rsidR="00F75EF0" w:rsidRPr="00B3082B" w:rsidRDefault="00F75EF0" w:rsidP="001D5361">
            <w:pPr>
              <w:spacing w:before="120" w:line="276" w:lineRule="auto"/>
              <w:rPr>
                <w:rFonts w:ascii="Candara" w:hAnsi="Candara" w:cstheme="minorHAnsi"/>
                <w:b/>
                <w:bCs/>
              </w:rPr>
            </w:pPr>
          </w:p>
        </w:tc>
        <w:tc>
          <w:tcPr>
            <w:tcW w:w="656" w:type="pct"/>
          </w:tcPr>
          <w:p w14:paraId="06A2AAA0" w14:textId="77777777" w:rsidR="00F75EF0" w:rsidRPr="00B3082B" w:rsidRDefault="00F75EF0" w:rsidP="001D5361">
            <w:pPr>
              <w:spacing w:before="120" w:line="276" w:lineRule="auto"/>
              <w:rPr>
                <w:rFonts w:ascii="Candara" w:hAnsi="Candara" w:cstheme="minorHAnsi"/>
                <w:b/>
                <w:bCs/>
              </w:rPr>
            </w:pPr>
          </w:p>
        </w:tc>
        <w:tc>
          <w:tcPr>
            <w:tcW w:w="649" w:type="pct"/>
          </w:tcPr>
          <w:p w14:paraId="19F1703A" w14:textId="4DADBA6A" w:rsidR="00F75EF0" w:rsidRPr="00B3082B" w:rsidRDefault="00F75EF0" w:rsidP="001D5361">
            <w:pPr>
              <w:spacing w:before="120" w:line="276" w:lineRule="auto"/>
              <w:rPr>
                <w:rFonts w:ascii="Candara" w:hAnsi="Candara" w:cstheme="minorHAnsi"/>
                <w:b/>
                <w:bCs/>
              </w:rPr>
            </w:pPr>
            <w:r w:rsidRPr="00B3082B">
              <w:rPr>
                <w:rFonts w:ascii="Candara" w:hAnsi="Candara" w:cstheme="minorHAnsi"/>
                <w:bCs/>
                <w:color w:val="000000"/>
                <w:sz w:val="16"/>
                <w:szCs w:val="16"/>
              </w:rPr>
              <w:t>Paid from Project Consulting Service Budget</w:t>
            </w:r>
          </w:p>
        </w:tc>
      </w:tr>
      <w:tr w:rsidR="00F75EF0" w:rsidRPr="00B3082B" w14:paraId="433F8FCA" w14:textId="5E6B1452" w:rsidTr="0079082E">
        <w:tc>
          <w:tcPr>
            <w:tcW w:w="394" w:type="pct"/>
          </w:tcPr>
          <w:p w14:paraId="4C50013A" w14:textId="10C91FEE" w:rsidR="00F75EF0" w:rsidRPr="00B3082B" w:rsidRDefault="00F75EF0" w:rsidP="001D5361">
            <w:pPr>
              <w:spacing w:before="120" w:line="276" w:lineRule="auto"/>
              <w:rPr>
                <w:rFonts w:ascii="Candara" w:hAnsi="Candara" w:cstheme="minorHAnsi"/>
                <w:b/>
                <w:bCs/>
                <w:sz w:val="16"/>
                <w:szCs w:val="16"/>
              </w:rPr>
            </w:pPr>
            <w:r w:rsidRPr="00B3082B">
              <w:rPr>
                <w:rFonts w:ascii="Candara" w:hAnsi="Candara" w:cstheme="minorHAnsi"/>
                <w:b/>
                <w:bCs/>
                <w:sz w:val="16"/>
                <w:szCs w:val="16"/>
              </w:rPr>
              <w:t>2.</w:t>
            </w:r>
          </w:p>
        </w:tc>
        <w:tc>
          <w:tcPr>
            <w:tcW w:w="1160" w:type="pct"/>
          </w:tcPr>
          <w:p w14:paraId="344BEB22" w14:textId="33B767C5" w:rsidR="00F75EF0" w:rsidRPr="00B3082B" w:rsidRDefault="00F75EF0" w:rsidP="001D5361">
            <w:pPr>
              <w:spacing w:before="120" w:line="276" w:lineRule="auto"/>
              <w:rPr>
                <w:rFonts w:ascii="Candara" w:hAnsi="Candara" w:cstheme="minorHAnsi"/>
                <w:b/>
                <w:bCs/>
              </w:rPr>
            </w:pPr>
            <w:r w:rsidRPr="00B3082B">
              <w:rPr>
                <w:rFonts w:ascii="Candara" w:hAnsi="Candara" w:cstheme="minorHAnsi"/>
                <w:color w:val="000000" w:themeColor="text1"/>
                <w:sz w:val="16"/>
                <w:szCs w:val="16"/>
              </w:rPr>
              <w:t>Training on Stakeholder Engagement and GRC issues</w:t>
            </w:r>
          </w:p>
        </w:tc>
        <w:tc>
          <w:tcPr>
            <w:tcW w:w="524" w:type="pct"/>
          </w:tcPr>
          <w:p w14:paraId="5F8841C1" w14:textId="5986C70D" w:rsidR="00F75EF0" w:rsidRPr="00B3082B" w:rsidRDefault="00F75EF0" w:rsidP="001D5361">
            <w:pPr>
              <w:spacing w:before="120" w:line="276" w:lineRule="auto"/>
              <w:rPr>
                <w:rFonts w:ascii="Candara" w:hAnsi="Candara" w:cstheme="minorHAnsi"/>
                <w:sz w:val="16"/>
                <w:szCs w:val="16"/>
              </w:rPr>
            </w:pPr>
            <w:r w:rsidRPr="00B3082B">
              <w:rPr>
                <w:rFonts w:ascii="Candara" w:hAnsi="Candara" w:cstheme="minorHAnsi"/>
                <w:sz w:val="16"/>
                <w:szCs w:val="16"/>
              </w:rPr>
              <w:t>9,000</w:t>
            </w:r>
          </w:p>
        </w:tc>
        <w:tc>
          <w:tcPr>
            <w:tcW w:w="421" w:type="pct"/>
          </w:tcPr>
          <w:p w14:paraId="094F711E" w14:textId="228F310A" w:rsidR="00F75EF0" w:rsidRPr="00B3082B" w:rsidRDefault="00F75EF0" w:rsidP="001D5361">
            <w:pPr>
              <w:spacing w:before="120" w:line="276" w:lineRule="auto"/>
              <w:rPr>
                <w:rFonts w:ascii="Candara" w:hAnsi="Candara" w:cstheme="minorHAnsi"/>
                <w:sz w:val="16"/>
                <w:szCs w:val="16"/>
              </w:rPr>
            </w:pPr>
            <w:r w:rsidRPr="00B3082B">
              <w:rPr>
                <w:rFonts w:ascii="Candara" w:hAnsi="Candara" w:cstheme="minorHAnsi"/>
                <w:sz w:val="16"/>
                <w:szCs w:val="16"/>
              </w:rPr>
              <w:t>9,000</w:t>
            </w:r>
          </w:p>
        </w:tc>
        <w:tc>
          <w:tcPr>
            <w:tcW w:w="428" w:type="pct"/>
          </w:tcPr>
          <w:p w14:paraId="0DF8DE17" w14:textId="7687FFC2" w:rsidR="00F75EF0" w:rsidRPr="00B3082B" w:rsidRDefault="00F75EF0" w:rsidP="001D5361">
            <w:pPr>
              <w:spacing w:before="120" w:line="276" w:lineRule="auto"/>
              <w:rPr>
                <w:rFonts w:ascii="Candara" w:hAnsi="Candara" w:cstheme="minorHAnsi"/>
                <w:sz w:val="16"/>
                <w:szCs w:val="16"/>
              </w:rPr>
            </w:pPr>
            <w:r w:rsidRPr="00B3082B">
              <w:rPr>
                <w:rFonts w:ascii="Candara" w:hAnsi="Candara" w:cstheme="minorHAnsi"/>
                <w:sz w:val="16"/>
                <w:szCs w:val="16"/>
              </w:rPr>
              <w:t>9,000</w:t>
            </w:r>
          </w:p>
        </w:tc>
        <w:tc>
          <w:tcPr>
            <w:tcW w:w="767" w:type="pct"/>
          </w:tcPr>
          <w:p w14:paraId="081B7820" w14:textId="1FAEAFE6" w:rsidR="00F75EF0" w:rsidRPr="00B3082B" w:rsidRDefault="00F75EF0" w:rsidP="001D5361">
            <w:pPr>
              <w:spacing w:before="120" w:line="276" w:lineRule="auto"/>
              <w:rPr>
                <w:rFonts w:ascii="Candara" w:hAnsi="Candara" w:cstheme="minorHAnsi"/>
                <w:sz w:val="16"/>
                <w:szCs w:val="16"/>
              </w:rPr>
            </w:pPr>
            <w:r w:rsidRPr="00B3082B">
              <w:rPr>
                <w:rFonts w:ascii="Candara" w:hAnsi="Candara" w:cstheme="minorHAnsi"/>
                <w:sz w:val="16"/>
                <w:szCs w:val="16"/>
              </w:rPr>
              <w:t>12 times</w:t>
            </w:r>
          </w:p>
        </w:tc>
        <w:tc>
          <w:tcPr>
            <w:tcW w:w="656" w:type="pct"/>
          </w:tcPr>
          <w:p w14:paraId="0BE29E2F" w14:textId="2F0BFB18" w:rsidR="00F75EF0" w:rsidRPr="00B3082B" w:rsidRDefault="00F75EF0" w:rsidP="001D5361">
            <w:pPr>
              <w:spacing w:before="120" w:line="276" w:lineRule="auto"/>
              <w:rPr>
                <w:rFonts w:ascii="Candara" w:hAnsi="Candara" w:cstheme="minorHAnsi"/>
                <w:sz w:val="16"/>
                <w:szCs w:val="16"/>
              </w:rPr>
            </w:pPr>
            <w:r w:rsidRPr="00B3082B">
              <w:rPr>
                <w:rFonts w:ascii="Candara" w:hAnsi="Candara" w:cstheme="minorHAnsi"/>
                <w:sz w:val="16"/>
                <w:szCs w:val="16"/>
              </w:rPr>
              <w:t>3000</w:t>
            </w:r>
          </w:p>
        </w:tc>
        <w:tc>
          <w:tcPr>
            <w:tcW w:w="649" w:type="pct"/>
          </w:tcPr>
          <w:p w14:paraId="4CF770EB" w14:textId="0637AAE3" w:rsidR="00F75EF0" w:rsidRPr="00B3082B" w:rsidRDefault="00F75EF0" w:rsidP="001D5361">
            <w:pPr>
              <w:spacing w:before="120" w:line="276" w:lineRule="auto"/>
              <w:rPr>
                <w:rFonts w:ascii="Candara" w:hAnsi="Candara" w:cstheme="minorHAnsi"/>
                <w:sz w:val="16"/>
                <w:szCs w:val="16"/>
              </w:rPr>
            </w:pPr>
            <w:r w:rsidRPr="00B3082B">
              <w:rPr>
                <w:rFonts w:ascii="Candara" w:hAnsi="Candara" w:cstheme="minorHAnsi"/>
                <w:sz w:val="16"/>
                <w:szCs w:val="16"/>
              </w:rPr>
              <w:t>36,000</w:t>
            </w:r>
          </w:p>
        </w:tc>
      </w:tr>
      <w:tr w:rsidR="00F75EF0" w:rsidRPr="00B3082B" w14:paraId="33E54769" w14:textId="4BB3CD20" w:rsidTr="0079082E">
        <w:tc>
          <w:tcPr>
            <w:tcW w:w="394" w:type="pct"/>
          </w:tcPr>
          <w:p w14:paraId="787C00AF" w14:textId="7642B300" w:rsidR="00F75EF0" w:rsidRPr="00B3082B" w:rsidRDefault="00F75EF0" w:rsidP="00B41102">
            <w:pPr>
              <w:spacing w:before="120" w:line="276" w:lineRule="auto"/>
              <w:rPr>
                <w:rFonts w:ascii="Candara" w:hAnsi="Candara" w:cstheme="minorHAnsi"/>
                <w:b/>
                <w:bCs/>
                <w:sz w:val="16"/>
                <w:szCs w:val="16"/>
              </w:rPr>
            </w:pPr>
            <w:r w:rsidRPr="00B3082B">
              <w:rPr>
                <w:rFonts w:ascii="Candara" w:hAnsi="Candara" w:cstheme="minorHAnsi"/>
                <w:b/>
                <w:bCs/>
                <w:sz w:val="16"/>
                <w:szCs w:val="16"/>
              </w:rPr>
              <w:t>3.</w:t>
            </w:r>
          </w:p>
        </w:tc>
        <w:tc>
          <w:tcPr>
            <w:tcW w:w="1160" w:type="pct"/>
          </w:tcPr>
          <w:p w14:paraId="483344A4" w14:textId="0648CB07" w:rsidR="00F75EF0" w:rsidRPr="00B3082B" w:rsidRDefault="00F75EF0" w:rsidP="00B41102">
            <w:pPr>
              <w:spacing w:before="120" w:line="276" w:lineRule="auto"/>
              <w:rPr>
                <w:rFonts w:ascii="Candara" w:hAnsi="Candara" w:cstheme="minorHAnsi"/>
                <w:b/>
                <w:bCs/>
              </w:rPr>
            </w:pPr>
            <w:r w:rsidRPr="00B3082B">
              <w:rPr>
                <w:rFonts w:ascii="Candara" w:hAnsi="Candara" w:cstheme="minorHAnsi"/>
                <w:color w:val="000000"/>
                <w:sz w:val="16"/>
                <w:szCs w:val="16"/>
              </w:rPr>
              <w:t>Information Desk officer (will be nominated from /PIU existing staff)</w:t>
            </w:r>
          </w:p>
        </w:tc>
        <w:tc>
          <w:tcPr>
            <w:tcW w:w="524" w:type="pct"/>
          </w:tcPr>
          <w:p w14:paraId="71DD2636" w14:textId="77777777" w:rsidR="00F75EF0" w:rsidRPr="00B3082B" w:rsidRDefault="00F75EF0" w:rsidP="00B41102">
            <w:pPr>
              <w:spacing w:before="120" w:line="276" w:lineRule="auto"/>
              <w:rPr>
                <w:rFonts w:ascii="Candara" w:hAnsi="Candara" w:cstheme="minorHAnsi"/>
                <w:b/>
                <w:bCs/>
              </w:rPr>
            </w:pPr>
          </w:p>
        </w:tc>
        <w:tc>
          <w:tcPr>
            <w:tcW w:w="421" w:type="pct"/>
          </w:tcPr>
          <w:p w14:paraId="4C0FCF44" w14:textId="77777777" w:rsidR="00F75EF0" w:rsidRPr="00B3082B" w:rsidRDefault="00F75EF0" w:rsidP="00B41102">
            <w:pPr>
              <w:spacing w:before="120" w:line="276" w:lineRule="auto"/>
              <w:rPr>
                <w:rFonts w:ascii="Candara" w:hAnsi="Candara" w:cstheme="minorHAnsi"/>
                <w:b/>
                <w:bCs/>
              </w:rPr>
            </w:pPr>
          </w:p>
        </w:tc>
        <w:tc>
          <w:tcPr>
            <w:tcW w:w="428" w:type="pct"/>
          </w:tcPr>
          <w:p w14:paraId="2E3E803F" w14:textId="77777777" w:rsidR="00F75EF0" w:rsidRPr="00B3082B" w:rsidRDefault="00F75EF0" w:rsidP="00B41102">
            <w:pPr>
              <w:spacing w:before="120" w:line="276" w:lineRule="auto"/>
              <w:rPr>
                <w:rFonts w:ascii="Candara" w:hAnsi="Candara" w:cstheme="minorHAnsi"/>
                <w:b/>
                <w:bCs/>
              </w:rPr>
            </w:pPr>
          </w:p>
        </w:tc>
        <w:tc>
          <w:tcPr>
            <w:tcW w:w="767" w:type="pct"/>
          </w:tcPr>
          <w:p w14:paraId="385FFFC3" w14:textId="77777777" w:rsidR="00F75EF0" w:rsidRPr="00B3082B" w:rsidRDefault="00F75EF0" w:rsidP="00B41102">
            <w:pPr>
              <w:spacing w:before="120" w:line="276" w:lineRule="auto"/>
              <w:rPr>
                <w:rFonts w:ascii="Candara" w:hAnsi="Candara" w:cstheme="minorHAnsi"/>
                <w:b/>
                <w:bCs/>
              </w:rPr>
            </w:pPr>
          </w:p>
        </w:tc>
        <w:tc>
          <w:tcPr>
            <w:tcW w:w="656" w:type="pct"/>
          </w:tcPr>
          <w:p w14:paraId="62D440E3" w14:textId="77777777" w:rsidR="00F75EF0" w:rsidRPr="00B3082B" w:rsidRDefault="00F75EF0" w:rsidP="00B41102">
            <w:pPr>
              <w:spacing w:before="120" w:line="276" w:lineRule="auto"/>
              <w:rPr>
                <w:rFonts w:ascii="Candara" w:hAnsi="Candara" w:cstheme="minorHAnsi"/>
                <w:b/>
                <w:bCs/>
              </w:rPr>
            </w:pPr>
          </w:p>
        </w:tc>
        <w:tc>
          <w:tcPr>
            <w:tcW w:w="649" w:type="pct"/>
          </w:tcPr>
          <w:p w14:paraId="4BD111BA" w14:textId="18CCD1C5" w:rsidR="00F75EF0" w:rsidRPr="00B3082B" w:rsidRDefault="00F75EF0" w:rsidP="00B41102">
            <w:pPr>
              <w:spacing w:before="120" w:line="276" w:lineRule="auto"/>
              <w:rPr>
                <w:rFonts w:ascii="Candara" w:hAnsi="Candara" w:cstheme="minorHAnsi"/>
                <w:b/>
                <w:bCs/>
              </w:rPr>
            </w:pPr>
            <w:r w:rsidRPr="00B3082B">
              <w:rPr>
                <w:rFonts w:ascii="Candara" w:hAnsi="Candara" w:cstheme="minorHAnsi"/>
                <w:bCs/>
                <w:color w:val="000000"/>
                <w:sz w:val="16"/>
                <w:szCs w:val="16"/>
              </w:rPr>
              <w:t>Paid from Project Consulting Service Budget</w:t>
            </w:r>
          </w:p>
        </w:tc>
      </w:tr>
      <w:tr w:rsidR="00F75EF0" w:rsidRPr="00B3082B" w14:paraId="5A177C6E" w14:textId="2EA1E2E4" w:rsidTr="0079082E">
        <w:tc>
          <w:tcPr>
            <w:tcW w:w="394" w:type="pct"/>
          </w:tcPr>
          <w:p w14:paraId="6C8B1FC7" w14:textId="015ED2B6" w:rsidR="00F75EF0" w:rsidRPr="00B3082B" w:rsidRDefault="00F75EF0" w:rsidP="00B41102">
            <w:pPr>
              <w:spacing w:before="120" w:line="276" w:lineRule="auto"/>
              <w:rPr>
                <w:rFonts w:ascii="Candara" w:hAnsi="Candara" w:cstheme="minorHAnsi"/>
                <w:b/>
                <w:bCs/>
                <w:sz w:val="16"/>
                <w:szCs w:val="16"/>
              </w:rPr>
            </w:pPr>
            <w:r w:rsidRPr="00B3082B">
              <w:rPr>
                <w:rFonts w:ascii="Candara" w:hAnsi="Candara" w:cstheme="minorHAnsi"/>
                <w:b/>
                <w:bCs/>
                <w:sz w:val="16"/>
                <w:szCs w:val="16"/>
              </w:rPr>
              <w:t>4.</w:t>
            </w:r>
          </w:p>
        </w:tc>
        <w:tc>
          <w:tcPr>
            <w:tcW w:w="1160" w:type="pct"/>
          </w:tcPr>
          <w:p w14:paraId="31A18D7B" w14:textId="77777777" w:rsidR="00F75EF0" w:rsidRPr="00B3082B" w:rsidRDefault="00F75EF0" w:rsidP="00B41102">
            <w:pPr>
              <w:rPr>
                <w:rFonts w:ascii="Candara" w:hAnsi="Candara" w:cstheme="minorHAnsi"/>
                <w:color w:val="000000"/>
                <w:sz w:val="16"/>
                <w:szCs w:val="16"/>
              </w:rPr>
            </w:pPr>
            <w:r w:rsidRPr="00B3082B">
              <w:rPr>
                <w:rFonts w:ascii="Candara" w:hAnsi="Candara" w:cstheme="minorHAnsi"/>
                <w:color w:val="000000"/>
                <w:sz w:val="16"/>
                <w:szCs w:val="16"/>
              </w:rPr>
              <w:t>Stakeholder/Community/</w:t>
            </w:r>
          </w:p>
          <w:p w14:paraId="304F0191" w14:textId="1DBD7B88" w:rsidR="00F75EF0" w:rsidRPr="00B3082B" w:rsidRDefault="00F75EF0" w:rsidP="00B41102">
            <w:pPr>
              <w:spacing w:before="120" w:line="276" w:lineRule="auto"/>
              <w:rPr>
                <w:rFonts w:ascii="Candara" w:hAnsi="Candara" w:cstheme="minorHAnsi"/>
                <w:b/>
                <w:bCs/>
              </w:rPr>
            </w:pPr>
            <w:r w:rsidRPr="00B3082B">
              <w:rPr>
                <w:rFonts w:ascii="Candara" w:hAnsi="Candara" w:cstheme="minorHAnsi"/>
                <w:color w:val="000000"/>
                <w:sz w:val="16"/>
                <w:szCs w:val="16"/>
              </w:rPr>
              <w:t xml:space="preserve">Sensitization meeting </w:t>
            </w:r>
          </w:p>
        </w:tc>
        <w:tc>
          <w:tcPr>
            <w:tcW w:w="524" w:type="pct"/>
          </w:tcPr>
          <w:p w14:paraId="61FBDD48" w14:textId="681555BC" w:rsidR="00F75EF0" w:rsidRPr="00B3082B" w:rsidRDefault="00F75EF0" w:rsidP="00B41102">
            <w:pPr>
              <w:spacing w:before="120" w:line="276" w:lineRule="auto"/>
              <w:rPr>
                <w:rFonts w:ascii="Candara" w:hAnsi="Candara" w:cstheme="minorHAnsi"/>
                <w:sz w:val="16"/>
                <w:szCs w:val="16"/>
              </w:rPr>
            </w:pPr>
            <w:r w:rsidRPr="00B3082B">
              <w:rPr>
                <w:rFonts w:ascii="Candara" w:hAnsi="Candara" w:cstheme="minorHAnsi"/>
                <w:sz w:val="16"/>
                <w:szCs w:val="16"/>
              </w:rPr>
              <w:t>6000</w:t>
            </w:r>
          </w:p>
        </w:tc>
        <w:tc>
          <w:tcPr>
            <w:tcW w:w="421" w:type="pct"/>
          </w:tcPr>
          <w:p w14:paraId="1665098C" w14:textId="5D2EA79E" w:rsidR="00F75EF0" w:rsidRPr="00B3082B" w:rsidRDefault="00F75EF0" w:rsidP="00B41102">
            <w:pPr>
              <w:spacing w:before="120" w:line="276" w:lineRule="auto"/>
              <w:rPr>
                <w:rFonts w:ascii="Candara" w:hAnsi="Candara" w:cstheme="minorHAnsi"/>
                <w:sz w:val="16"/>
                <w:szCs w:val="16"/>
              </w:rPr>
            </w:pPr>
            <w:r w:rsidRPr="00B3082B">
              <w:rPr>
                <w:rFonts w:ascii="Candara" w:hAnsi="Candara" w:cstheme="minorHAnsi"/>
                <w:sz w:val="16"/>
                <w:szCs w:val="16"/>
              </w:rPr>
              <w:t>6000</w:t>
            </w:r>
          </w:p>
        </w:tc>
        <w:tc>
          <w:tcPr>
            <w:tcW w:w="428" w:type="pct"/>
          </w:tcPr>
          <w:p w14:paraId="3431FA5B" w14:textId="3E54DB8C" w:rsidR="00F75EF0" w:rsidRPr="00B3082B" w:rsidRDefault="00F75EF0" w:rsidP="00B41102">
            <w:pPr>
              <w:spacing w:before="120" w:line="276" w:lineRule="auto"/>
              <w:rPr>
                <w:rFonts w:ascii="Candara" w:hAnsi="Candara" w:cstheme="minorHAnsi"/>
                <w:sz w:val="16"/>
                <w:szCs w:val="16"/>
              </w:rPr>
            </w:pPr>
            <w:r w:rsidRPr="00B3082B">
              <w:rPr>
                <w:rFonts w:ascii="Candara" w:hAnsi="Candara" w:cstheme="minorHAnsi"/>
                <w:sz w:val="16"/>
                <w:szCs w:val="16"/>
              </w:rPr>
              <w:t>6000</w:t>
            </w:r>
          </w:p>
        </w:tc>
        <w:tc>
          <w:tcPr>
            <w:tcW w:w="767" w:type="pct"/>
          </w:tcPr>
          <w:p w14:paraId="191D0426" w14:textId="36694B8F" w:rsidR="00F75EF0" w:rsidRPr="00B3082B" w:rsidRDefault="00F75EF0" w:rsidP="00B41102">
            <w:pPr>
              <w:spacing w:before="120" w:line="276" w:lineRule="auto"/>
              <w:rPr>
                <w:rFonts w:ascii="Candara" w:hAnsi="Candara" w:cstheme="minorHAnsi"/>
                <w:b/>
                <w:bCs/>
              </w:rPr>
            </w:pPr>
            <w:r w:rsidRPr="00B3082B">
              <w:rPr>
                <w:rFonts w:ascii="Candara" w:hAnsi="Candara" w:cstheme="minorHAnsi"/>
                <w:sz w:val="16"/>
                <w:szCs w:val="16"/>
              </w:rPr>
              <w:t>TBD</w:t>
            </w:r>
          </w:p>
        </w:tc>
        <w:tc>
          <w:tcPr>
            <w:tcW w:w="656" w:type="pct"/>
          </w:tcPr>
          <w:p w14:paraId="7F4F2198" w14:textId="77777777" w:rsidR="00F75EF0" w:rsidRPr="00B3082B" w:rsidRDefault="00F75EF0" w:rsidP="00B41102">
            <w:pPr>
              <w:spacing w:before="120" w:line="276" w:lineRule="auto"/>
              <w:rPr>
                <w:rFonts w:ascii="Candara" w:hAnsi="Candara" w:cstheme="minorHAnsi"/>
                <w:b/>
                <w:bCs/>
              </w:rPr>
            </w:pPr>
          </w:p>
        </w:tc>
        <w:tc>
          <w:tcPr>
            <w:tcW w:w="649" w:type="pct"/>
          </w:tcPr>
          <w:p w14:paraId="138A01E6" w14:textId="61ECA88B" w:rsidR="00F75EF0" w:rsidRPr="00B3082B" w:rsidRDefault="00F75EF0" w:rsidP="00B41102">
            <w:pPr>
              <w:spacing w:before="120" w:line="276" w:lineRule="auto"/>
              <w:rPr>
                <w:rFonts w:ascii="Candara" w:hAnsi="Candara" w:cstheme="minorHAnsi"/>
                <w:sz w:val="16"/>
                <w:szCs w:val="16"/>
              </w:rPr>
            </w:pPr>
            <w:r w:rsidRPr="00B3082B">
              <w:rPr>
                <w:rFonts w:ascii="Candara" w:hAnsi="Candara" w:cstheme="minorHAnsi"/>
                <w:sz w:val="16"/>
                <w:szCs w:val="16"/>
              </w:rPr>
              <w:t>21000</w:t>
            </w:r>
          </w:p>
        </w:tc>
      </w:tr>
      <w:tr w:rsidR="00F75EF0" w:rsidRPr="00B3082B" w14:paraId="199A663C" w14:textId="30778975" w:rsidTr="0079082E">
        <w:tc>
          <w:tcPr>
            <w:tcW w:w="394" w:type="pct"/>
          </w:tcPr>
          <w:p w14:paraId="3363F9C5" w14:textId="27251209" w:rsidR="00F75EF0" w:rsidRPr="00B3082B" w:rsidRDefault="00F75EF0" w:rsidP="00F569DB">
            <w:pPr>
              <w:spacing w:before="120" w:line="276" w:lineRule="auto"/>
              <w:rPr>
                <w:rFonts w:ascii="Candara" w:hAnsi="Candara" w:cstheme="minorHAnsi"/>
                <w:b/>
                <w:bCs/>
                <w:sz w:val="16"/>
                <w:szCs w:val="16"/>
              </w:rPr>
            </w:pPr>
            <w:r w:rsidRPr="00B3082B">
              <w:rPr>
                <w:rFonts w:ascii="Candara" w:hAnsi="Candara" w:cstheme="minorHAnsi"/>
                <w:b/>
                <w:bCs/>
                <w:sz w:val="16"/>
                <w:szCs w:val="16"/>
              </w:rPr>
              <w:t>5.</w:t>
            </w:r>
          </w:p>
        </w:tc>
        <w:tc>
          <w:tcPr>
            <w:tcW w:w="1160" w:type="pct"/>
          </w:tcPr>
          <w:p w14:paraId="1D71C652" w14:textId="0938CDB4" w:rsidR="00F75EF0" w:rsidRPr="00B3082B" w:rsidRDefault="00F75EF0" w:rsidP="00F569DB">
            <w:pPr>
              <w:spacing w:before="120" w:line="276" w:lineRule="auto"/>
              <w:rPr>
                <w:rFonts w:ascii="Candara" w:hAnsi="Candara" w:cstheme="minorHAnsi"/>
                <w:b/>
                <w:bCs/>
              </w:rPr>
            </w:pPr>
            <w:r w:rsidRPr="00B3082B">
              <w:rPr>
                <w:rFonts w:ascii="Candara" w:hAnsi="Candara" w:cstheme="minorHAnsi"/>
                <w:color w:val="000000"/>
                <w:sz w:val="16"/>
                <w:szCs w:val="16"/>
              </w:rPr>
              <w:t xml:space="preserve">Meeting with Govt Officials </w:t>
            </w:r>
          </w:p>
        </w:tc>
        <w:tc>
          <w:tcPr>
            <w:tcW w:w="524" w:type="pct"/>
          </w:tcPr>
          <w:p w14:paraId="30D203C5" w14:textId="21758D06" w:rsidR="00F75EF0" w:rsidRPr="00B3082B" w:rsidRDefault="00F75EF0" w:rsidP="00F569DB">
            <w:pPr>
              <w:spacing w:before="120" w:line="276" w:lineRule="auto"/>
              <w:rPr>
                <w:rFonts w:ascii="Candara" w:hAnsi="Candara" w:cstheme="minorHAnsi"/>
                <w:sz w:val="16"/>
                <w:szCs w:val="16"/>
              </w:rPr>
            </w:pPr>
            <w:r w:rsidRPr="00B3082B">
              <w:rPr>
                <w:rFonts w:ascii="Candara" w:hAnsi="Candara" w:cstheme="minorHAnsi"/>
                <w:sz w:val="16"/>
                <w:szCs w:val="16"/>
              </w:rPr>
              <w:t>6000</w:t>
            </w:r>
          </w:p>
        </w:tc>
        <w:tc>
          <w:tcPr>
            <w:tcW w:w="421" w:type="pct"/>
          </w:tcPr>
          <w:p w14:paraId="03E75717" w14:textId="75AD0BF0" w:rsidR="00F75EF0" w:rsidRPr="00B3082B" w:rsidRDefault="00F75EF0" w:rsidP="00F569DB">
            <w:pPr>
              <w:spacing w:before="120" w:line="276" w:lineRule="auto"/>
              <w:rPr>
                <w:rFonts w:ascii="Candara" w:hAnsi="Candara" w:cstheme="minorHAnsi"/>
                <w:sz w:val="16"/>
                <w:szCs w:val="16"/>
              </w:rPr>
            </w:pPr>
            <w:r w:rsidRPr="00B3082B">
              <w:rPr>
                <w:rFonts w:ascii="Candara" w:hAnsi="Candara" w:cstheme="minorHAnsi"/>
                <w:sz w:val="16"/>
                <w:szCs w:val="16"/>
              </w:rPr>
              <w:t>6000</w:t>
            </w:r>
          </w:p>
        </w:tc>
        <w:tc>
          <w:tcPr>
            <w:tcW w:w="428" w:type="pct"/>
          </w:tcPr>
          <w:p w14:paraId="486D4615" w14:textId="4E9C599C" w:rsidR="00F75EF0" w:rsidRPr="00B3082B" w:rsidRDefault="00F75EF0" w:rsidP="00F569DB">
            <w:pPr>
              <w:spacing w:before="120" w:line="276" w:lineRule="auto"/>
              <w:rPr>
                <w:rFonts w:ascii="Candara" w:hAnsi="Candara" w:cstheme="minorHAnsi"/>
                <w:sz w:val="16"/>
                <w:szCs w:val="16"/>
              </w:rPr>
            </w:pPr>
            <w:r w:rsidRPr="00B3082B">
              <w:rPr>
                <w:rFonts w:ascii="Candara" w:hAnsi="Candara" w:cstheme="minorHAnsi"/>
                <w:sz w:val="16"/>
                <w:szCs w:val="16"/>
              </w:rPr>
              <w:t>6000</w:t>
            </w:r>
          </w:p>
        </w:tc>
        <w:tc>
          <w:tcPr>
            <w:tcW w:w="767" w:type="pct"/>
          </w:tcPr>
          <w:p w14:paraId="4C38688D" w14:textId="6533AD5D" w:rsidR="00F75EF0" w:rsidRPr="00B3082B" w:rsidRDefault="00F75EF0" w:rsidP="00F569DB">
            <w:pPr>
              <w:spacing w:before="120" w:line="276" w:lineRule="auto"/>
              <w:rPr>
                <w:rFonts w:ascii="Candara" w:hAnsi="Candara" w:cstheme="minorHAnsi"/>
                <w:b/>
                <w:bCs/>
              </w:rPr>
            </w:pPr>
            <w:r w:rsidRPr="00B3082B">
              <w:rPr>
                <w:rFonts w:ascii="Candara" w:hAnsi="Candara" w:cstheme="minorHAnsi"/>
                <w:sz w:val="16"/>
                <w:szCs w:val="16"/>
              </w:rPr>
              <w:t>12 meetings/year</w:t>
            </w:r>
          </w:p>
        </w:tc>
        <w:tc>
          <w:tcPr>
            <w:tcW w:w="656" w:type="pct"/>
          </w:tcPr>
          <w:p w14:paraId="469FCF7F" w14:textId="1F437DEB" w:rsidR="00F75EF0" w:rsidRPr="00B3082B" w:rsidRDefault="00F75EF0" w:rsidP="00F569DB">
            <w:pPr>
              <w:spacing w:before="120" w:line="276" w:lineRule="auto"/>
              <w:rPr>
                <w:rFonts w:ascii="Candara" w:hAnsi="Candara" w:cstheme="minorHAnsi"/>
                <w:b/>
                <w:bCs/>
              </w:rPr>
            </w:pPr>
            <w:r w:rsidRPr="00B3082B">
              <w:rPr>
                <w:rFonts w:ascii="Candara" w:hAnsi="Candara" w:cstheme="minorHAnsi"/>
                <w:color w:val="000000"/>
                <w:sz w:val="16"/>
                <w:szCs w:val="16"/>
              </w:rPr>
              <w:t>2,000</w:t>
            </w:r>
          </w:p>
        </w:tc>
        <w:tc>
          <w:tcPr>
            <w:tcW w:w="649" w:type="pct"/>
          </w:tcPr>
          <w:p w14:paraId="74E10A1E" w14:textId="1E5D4013" w:rsidR="00F75EF0" w:rsidRPr="00B3082B" w:rsidRDefault="00F75EF0" w:rsidP="00F569DB">
            <w:pPr>
              <w:spacing w:before="120" w:line="276" w:lineRule="auto"/>
              <w:rPr>
                <w:rFonts w:ascii="Candara" w:hAnsi="Candara" w:cstheme="minorHAnsi"/>
                <w:sz w:val="16"/>
                <w:szCs w:val="16"/>
              </w:rPr>
            </w:pPr>
            <w:r w:rsidRPr="00B3082B">
              <w:rPr>
                <w:rFonts w:ascii="Candara" w:hAnsi="Candara" w:cstheme="minorHAnsi"/>
                <w:sz w:val="16"/>
                <w:szCs w:val="16"/>
              </w:rPr>
              <w:t>24000</w:t>
            </w:r>
          </w:p>
        </w:tc>
      </w:tr>
      <w:tr w:rsidR="00F75EF0" w:rsidRPr="00B3082B" w14:paraId="060FB57C" w14:textId="784E1F13" w:rsidTr="0079082E">
        <w:tc>
          <w:tcPr>
            <w:tcW w:w="394" w:type="pct"/>
          </w:tcPr>
          <w:p w14:paraId="28FCC457" w14:textId="1129D431" w:rsidR="00F75EF0" w:rsidRPr="00B3082B" w:rsidRDefault="00F75EF0" w:rsidP="00380918">
            <w:pPr>
              <w:spacing w:before="120" w:line="276" w:lineRule="auto"/>
              <w:rPr>
                <w:rFonts w:ascii="Candara" w:hAnsi="Candara" w:cstheme="minorHAnsi"/>
                <w:b/>
                <w:bCs/>
                <w:sz w:val="16"/>
                <w:szCs w:val="16"/>
              </w:rPr>
            </w:pPr>
            <w:r w:rsidRPr="00B3082B">
              <w:rPr>
                <w:rFonts w:ascii="Candara" w:hAnsi="Candara" w:cstheme="minorHAnsi"/>
                <w:b/>
                <w:bCs/>
                <w:sz w:val="16"/>
                <w:szCs w:val="16"/>
              </w:rPr>
              <w:t>6.</w:t>
            </w:r>
          </w:p>
        </w:tc>
        <w:tc>
          <w:tcPr>
            <w:tcW w:w="1160" w:type="pct"/>
          </w:tcPr>
          <w:p w14:paraId="040506BD" w14:textId="2BF60DB1" w:rsidR="00F75EF0" w:rsidRPr="00B3082B" w:rsidRDefault="00F75EF0" w:rsidP="00380918">
            <w:pPr>
              <w:spacing w:before="120" w:line="276" w:lineRule="auto"/>
              <w:rPr>
                <w:rFonts w:ascii="Candara" w:hAnsi="Candara" w:cstheme="minorHAnsi"/>
                <w:b/>
                <w:bCs/>
              </w:rPr>
            </w:pPr>
            <w:r w:rsidRPr="00B3082B">
              <w:rPr>
                <w:rFonts w:ascii="Candara" w:hAnsi="Candara" w:cstheme="minorHAnsi"/>
                <w:color w:val="000000"/>
                <w:sz w:val="16"/>
                <w:szCs w:val="16"/>
              </w:rPr>
              <w:t xml:space="preserve">Meeting with PIU etc. </w:t>
            </w:r>
          </w:p>
        </w:tc>
        <w:tc>
          <w:tcPr>
            <w:tcW w:w="524" w:type="pct"/>
          </w:tcPr>
          <w:p w14:paraId="4FE03EED" w14:textId="43125D20" w:rsidR="00F75EF0" w:rsidRPr="00B3082B" w:rsidRDefault="00F75EF0" w:rsidP="00380918">
            <w:pPr>
              <w:spacing w:before="120" w:line="276" w:lineRule="auto"/>
              <w:rPr>
                <w:rFonts w:ascii="Candara" w:hAnsi="Candara" w:cstheme="minorHAnsi"/>
                <w:b/>
                <w:bCs/>
              </w:rPr>
            </w:pPr>
            <w:r w:rsidRPr="00B3082B">
              <w:rPr>
                <w:rFonts w:ascii="Candara" w:hAnsi="Candara" w:cstheme="minorHAnsi"/>
                <w:sz w:val="16"/>
                <w:szCs w:val="16"/>
              </w:rPr>
              <w:t>6000</w:t>
            </w:r>
          </w:p>
        </w:tc>
        <w:tc>
          <w:tcPr>
            <w:tcW w:w="421" w:type="pct"/>
          </w:tcPr>
          <w:p w14:paraId="68DAE1C3" w14:textId="328B6D7E" w:rsidR="00F75EF0" w:rsidRPr="00B3082B" w:rsidRDefault="00F75EF0" w:rsidP="00380918">
            <w:pPr>
              <w:spacing w:before="120" w:line="276" w:lineRule="auto"/>
              <w:rPr>
                <w:rFonts w:ascii="Candara" w:hAnsi="Candara" w:cstheme="minorHAnsi"/>
                <w:b/>
                <w:bCs/>
              </w:rPr>
            </w:pPr>
            <w:r w:rsidRPr="00B3082B">
              <w:rPr>
                <w:rFonts w:ascii="Candara" w:hAnsi="Candara" w:cstheme="minorHAnsi"/>
                <w:sz w:val="16"/>
                <w:szCs w:val="16"/>
              </w:rPr>
              <w:t>6000</w:t>
            </w:r>
          </w:p>
        </w:tc>
        <w:tc>
          <w:tcPr>
            <w:tcW w:w="428" w:type="pct"/>
          </w:tcPr>
          <w:p w14:paraId="1270BB38" w14:textId="1A11C2BB" w:rsidR="00F75EF0" w:rsidRPr="00B3082B" w:rsidRDefault="00F75EF0" w:rsidP="00380918">
            <w:pPr>
              <w:spacing w:before="120" w:line="276" w:lineRule="auto"/>
              <w:rPr>
                <w:rFonts w:ascii="Candara" w:hAnsi="Candara" w:cstheme="minorHAnsi"/>
                <w:b/>
                <w:bCs/>
              </w:rPr>
            </w:pPr>
            <w:r w:rsidRPr="00B3082B">
              <w:rPr>
                <w:rFonts w:ascii="Candara" w:hAnsi="Candara" w:cstheme="minorHAnsi"/>
                <w:sz w:val="16"/>
                <w:szCs w:val="16"/>
              </w:rPr>
              <w:t>6000</w:t>
            </w:r>
          </w:p>
        </w:tc>
        <w:tc>
          <w:tcPr>
            <w:tcW w:w="767" w:type="pct"/>
          </w:tcPr>
          <w:p w14:paraId="1761C6FC" w14:textId="66501927"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 xml:space="preserve">12 meetings/year </w:t>
            </w:r>
          </w:p>
        </w:tc>
        <w:tc>
          <w:tcPr>
            <w:tcW w:w="656" w:type="pct"/>
          </w:tcPr>
          <w:p w14:paraId="0FEFBE37" w14:textId="7B425D96" w:rsidR="00F75EF0" w:rsidRPr="00B3082B" w:rsidRDefault="00F75EF0" w:rsidP="00380918">
            <w:pPr>
              <w:spacing w:before="120" w:line="276" w:lineRule="auto"/>
              <w:rPr>
                <w:rFonts w:ascii="Candara" w:hAnsi="Candara" w:cstheme="minorHAnsi"/>
                <w:b/>
                <w:bCs/>
              </w:rPr>
            </w:pPr>
            <w:r w:rsidRPr="00B3082B">
              <w:rPr>
                <w:rFonts w:ascii="Candara" w:hAnsi="Candara" w:cstheme="minorHAnsi"/>
                <w:color w:val="000000"/>
                <w:sz w:val="16"/>
                <w:szCs w:val="16"/>
              </w:rPr>
              <w:t>2,000</w:t>
            </w:r>
          </w:p>
        </w:tc>
        <w:tc>
          <w:tcPr>
            <w:tcW w:w="649" w:type="pct"/>
          </w:tcPr>
          <w:p w14:paraId="680B179B" w14:textId="379904B8"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24000</w:t>
            </w:r>
          </w:p>
        </w:tc>
      </w:tr>
      <w:tr w:rsidR="00F75EF0" w:rsidRPr="00B3082B" w14:paraId="12780F55" w14:textId="0C959152" w:rsidTr="0079082E">
        <w:tc>
          <w:tcPr>
            <w:tcW w:w="394" w:type="pct"/>
          </w:tcPr>
          <w:p w14:paraId="1F630EAD" w14:textId="71A7D09C" w:rsidR="00F75EF0" w:rsidRPr="00B3082B" w:rsidRDefault="00F75EF0" w:rsidP="00380918">
            <w:pPr>
              <w:spacing w:before="120" w:line="276" w:lineRule="auto"/>
              <w:rPr>
                <w:rFonts w:ascii="Candara" w:hAnsi="Candara" w:cstheme="minorHAnsi"/>
                <w:b/>
                <w:bCs/>
                <w:sz w:val="16"/>
                <w:szCs w:val="16"/>
              </w:rPr>
            </w:pPr>
            <w:r w:rsidRPr="00B3082B">
              <w:rPr>
                <w:rFonts w:ascii="Candara" w:hAnsi="Candara" w:cstheme="minorHAnsi"/>
                <w:b/>
                <w:bCs/>
                <w:sz w:val="16"/>
                <w:szCs w:val="16"/>
              </w:rPr>
              <w:t>7.</w:t>
            </w:r>
          </w:p>
        </w:tc>
        <w:tc>
          <w:tcPr>
            <w:tcW w:w="1160" w:type="pct"/>
          </w:tcPr>
          <w:p w14:paraId="3636B341" w14:textId="79AA62FE" w:rsidR="00F75EF0" w:rsidRPr="00B3082B" w:rsidRDefault="00F75EF0" w:rsidP="00380918">
            <w:pPr>
              <w:spacing w:before="120" w:line="276" w:lineRule="auto"/>
              <w:rPr>
                <w:rFonts w:ascii="Candara" w:hAnsi="Candara" w:cstheme="minorHAnsi"/>
                <w:b/>
                <w:bCs/>
              </w:rPr>
            </w:pPr>
            <w:r w:rsidRPr="00B3082B">
              <w:rPr>
                <w:rFonts w:ascii="Candara" w:hAnsi="Candara" w:cstheme="minorHAnsi"/>
                <w:color w:val="000000"/>
                <w:sz w:val="16"/>
                <w:szCs w:val="16"/>
              </w:rPr>
              <w:t xml:space="preserve">Surveys for report preparation </w:t>
            </w:r>
          </w:p>
        </w:tc>
        <w:tc>
          <w:tcPr>
            <w:tcW w:w="524" w:type="pct"/>
          </w:tcPr>
          <w:p w14:paraId="6B878520" w14:textId="7096F9E4"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2000</w:t>
            </w:r>
          </w:p>
        </w:tc>
        <w:tc>
          <w:tcPr>
            <w:tcW w:w="421" w:type="pct"/>
          </w:tcPr>
          <w:p w14:paraId="490B0586" w14:textId="6E22FEB0"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2000</w:t>
            </w:r>
          </w:p>
        </w:tc>
        <w:tc>
          <w:tcPr>
            <w:tcW w:w="428" w:type="pct"/>
          </w:tcPr>
          <w:p w14:paraId="4F105E18" w14:textId="197DCE67"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2000</w:t>
            </w:r>
          </w:p>
        </w:tc>
        <w:tc>
          <w:tcPr>
            <w:tcW w:w="767" w:type="pct"/>
          </w:tcPr>
          <w:p w14:paraId="435AB6AC" w14:textId="59D06F0D"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4/year</w:t>
            </w:r>
          </w:p>
        </w:tc>
        <w:tc>
          <w:tcPr>
            <w:tcW w:w="656" w:type="pct"/>
          </w:tcPr>
          <w:p w14:paraId="5052E893" w14:textId="3C0D2CB1" w:rsidR="00F75EF0" w:rsidRPr="00B3082B" w:rsidRDefault="00F75EF0" w:rsidP="00380918">
            <w:pPr>
              <w:spacing w:before="120" w:line="276" w:lineRule="auto"/>
              <w:rPr>
                <w:rFonts w:ascii="Candara" w:hAnsi="Candara" w:cstheme="minorHAnsi"/>
                <w:b/>
                <w:bCs/>
              </w:rPr>
            </w:pPr>
            <w:r w:rsidRPr="00B3082B">
              <w:rPr>
                <w:rFonts w:ascii="Candara" w:hAnsi="Candara" w:cstheme="minorHAnsi"/>
                <w:color w:val="000000"/>
                <w:sz w:val="16"/>
                <w:szCs w:val="16"/>
              </w:rPr>
              <w:t>2,000</w:t>
            </w:r>
          </w:p>
        </w:tc>
        <w:tc>
          <w:tcPr>
            <w:tcW w:w="649" w:type="pct"/>
          </w:tcPr>
          <w:p w14:paraId="60F49B81" w14:textId="563BEEFD"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8000</w:t>
            </w:r>
          </w:p>
        </w:tc>
      </w:tr>
      <w:tr w:rsidR="00F75EF0" w:rsidRPr="00B3082B" w14:paraId="4BAF918F" w14:textId="77777777" w:rsidTr="0079082E">
        <w:tc>
          <w:tcPr>
            <w:tcW w:w="394" w:type="pct"/>
          </w:tcPr>
          <w:p w14:paraId="317B6F4E" w14:textId="5387BCDF" w:rsidR="00F75EF0" w:rsidRPr="00B3082B" w:rsidRDefault="00F75EF0" w:rsidP="00380918">
            <w:pPr>
              <w:spacing w:before="120" w:line="276" w:lineRule="auto"/>
              <w:rPr>
                <w:rFonts w:ascii="Candara" w:hAnsi="Candara" w:cstheme="minorHAnsi"/>
                <w:b/>
                <w:bCs/>
                <w:sz w:val="16"/>
                <w:szCs w:val="16"/>
              </w:rPr>
            </w:pPr>
            <w:r w:rsidRPr="00B3082B">
              <w:rPr>
                <w:rFonts w:ascii="Candara" w:hAnsi="Candara" w:cstheme="minorHAnsi"/>
                <w:b/>
                <w:bCs/>
                <w:sz w:val="16"/>
                <w:szCs w:val="16"/>
              </w:rPr>
              <w:t xml:space="preserve">8. </w:t>
            </w:r>
          </w:p>
        </w:tc>
        <w:tc>
          <w:tcPr>
            <w:tcW w:w="1160" w:type="pct"/>
          </w:tcPr>
          <w:p w14:paraId="6769E0D8" w14:textId="74A24C48" w:rsidR="00F75EF0" w:rsidRPr="00B3082B" w:rsidRDefault="00F75EF0" w:rsidP="00380918">
            <w:pPr>
              <w:spacing w:before="120" w:line="276" w:lineRule="auto"/>
              <w:rPr>
                <w:rFonts w:ascii="Candara" w:hAnsi="Candara" w:cstheme="minorHAnsi"/>
                <w:color w:val="000000"/>
                <w:sz w:val="16"/>
                <w:szCs w:val="16"/>
              </w:rPr>
            </w:pPr>
            <w:r w:rsidRPr="00B3082B">
              <w:rPr>
                <w:rFonts w:ascii="Candara" w:hAnsi="Candara" w:cstheme="minorHAnsi"/>
                <w:color w:val="000000"/>
                <w:sz w:val="16"/>
                <w:szCs w:val="16"/>
              </w:rPr>
              <w:t>Beneficiary Satisfaction Survey</w:t>
            </w:r>
          </w:p>
        </w:tc>
        <w:tc>
          <w:tcPr>
            <w:tcW w:w="524" w:type="pct"/>
          </w:tcPr>
          <w:p w14:paraId="63E3B2AE" w14:textId="3CEE07AA"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2000</w:t>
            </w:r>
          </w:p>
        </w:tc>
        <w:tc>
          <w:tcPr>
            <w:tcW w:w="421" w:type="pct"/>
          </w:tcPr>
          <w:p w14:paraId="314AB2D9" w14:textId="2AB36A4F"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2000</w:t>
            </w:r>
          </w:p>
        </w:tc>
        <w:tc>
          <w:tcPr>
            <w:tcW w:w="428" w:type="pct"/>
          </w:tcPr>
          <w:p w14:paraId="5EA83484" w14:textId="2298DB51"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2000</w:t>
            </w:r>
          </w:p>
        </w:tc>
        <w:tc>
          <w:tcPr>
            <w:tcW w:w="767" w:type="pct"/>
          </w:tcPr>
          <w:p w14:paraId="75F39214" w14:textId="30FA37C1"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4/year</w:t>
            </w:r>
          </w:p>
        </w:tc>
        <w:tc>
          <w:tcPr>
            <w:tcW w:w="656" w:type="pct"/>
          </w:tcPr>
          <w:p w14:paraId="1C37F936" w14:textId="264AB240" w:rsidR="00F75EF0" w:rsidRPr="00B3082B" w:rsidRDefault="00F75EF0" w:rsidP="00380918">
            <w:pPr>
              <w:spacing w:before="120" w:line="276" w:lineRule="auto"/>
              <w:rPr>
                <w:rFonts w:ascii="Candara" w:hAnsi="Candara" w:cstheme="minorHAnsi"/>
                <w:color w:val="000000"/>
                <w:sz w:val="16"/>
                <w:szCs w:val="16"/>
              </w:rPr>
            </w:pPr>
            <w:r w:rsidRPr="00B3082B">
              <w:rPr>
                <w:rFonts w:ascii="Candara" w:hAnsi="Candara" w:cstheme="minorHAnsi"/>
                <w:color w:val="000000"/>
                <w:sz w:val="16"/>
                <w:szCs w:val="16"/>
              </w:rPr>
              <w:t>2000</w:t>
            </w:r>
          </w:p>
        </w:tc>
        <w:tc>
          <w:tcPr>
            <w:tcW w:w="649" w:type="pct"/>
          </w:tcPr>
          <w:p w14:paraId="2A604E7B" w14:textId="564EDC1F"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8000</w:t>
            </w:r>
          </w:p>
        </w:tc>
      </w:tr>
      <w:tr w:rsidR="00F75EF0" w:rsidRPr="00B3082B" w14:paraId="02A04406" w14:textId="22FE7DDB" w:rsidTr="0079082E">
        <w:tc>
          <w:tcPr>
            <w:tcW w:w="394" w:type="pct"/>
          </w:tcPr>
          <w:p w14:paraId="57339AA0" w14:textId="3034CE5F" w:rsidR="00F75EF0" w:rsidRPr="00B3082B" w:rsidRDefault="00F75EF0" w:rsidP="00380918">
            <w:pPr>
              <w:spacing w:before="120" w:line="276" w:lineRule="auto"/>
              <w:rPr>
                <w:rFonts w:ascii="Candara" w:hAnsi="Candara" w:cstheme="minorHAnsi"/>
                <w:b/>
                <w:bCs/>
                <w:sz w:val="16"/>
                <w:szCs w:val="16"/>
              </w:rPr>
            </w:pPr>
            <w:r w:rsidRPr="00B3082B">
              <w:rPr>
                <w:rFonts w:ascii="Candara" w:hAnsi="Candara" w:cstheme="minorHAnsi"/>
                <w:b/>
                <w:bCs/>
                <w:sz w:val="16"/>
                <w:szCs w:val="16"/>
              </w:rPr>
              <w:t>9.</w:t>
            </w:r>
          </w:p>
        </w:tc>
        <w:tc>
          <w:tcPr>
            <w:tcW w:w="1160" w:type="pct"/>
          </w:tcPr>
          <w:p w14:paraId="71BFE056" w14:textId="18A4A994" w:rsidR="00F75EF0" w:rsidRPr="00B3082B" w:rsidRDefault="00F75EF0" w:rsidP="00380918">
            <w:pPr>
              <w:spacing w:before="120" w:line="276" w:lineRule="auto"/>
              <w:rPr>
                <w:rFonts w:ascii="Candara" w:hAnsi="Candara" w:cstheme="minorHAnsi"/>
                <w:b/>
                <w:bCs/>
              </w:rPr>
            </w:pPr>
            <w:r w:rsidRPr="00B3082B">
              <w:rPr>
                <w:rFonts w:ascii="Candara" w:hAnsi="Candara" w:cstheme="minorHAnsi"/>
                <w:color w:val="000000"/>
                <w:sz w:val="16"/>
                <w:szCs w:val="16"/>
              </w:rPr>
              <w:t xml:space="preserve">Travel Expenses </w:t>
            </w:r>
          </w:p>
        </w:tc>
        <w:tc>
          <w:tcPr>
            <w:tcW w:w="524" w:type="pct"/>
          </w:tcPr>
          <w:p w14:paraId="690E38E1" w14:textId="208CCE55"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3000</w:t>
            </w:r>
          </w:p>
        </w:tc>
        <w:tc>
          <w:tcPr>
            <w:tcW w:w="421" w:type="pct"/>
          </w:tcPr>
          <w:p w14:paraId="61A8F078" w14:textId="3E7EADB8"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3000</w:t>
            </w:r>
          </w:p>
        </w:tc>
        <w:tc>
          <w:tcPr>
            <w:tcW w:w="428" w:type="pct"/>
          </w:tcPr>
          <w:p w14:paraId="2F2D1642" w14:textId="6C6602AE"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3000</w:t>
            </w:r>
          </w:p>
        </w:tc>
        <w:tc>
          <w:tcPr>
            <w:tcW w:w="767" w:type="pct"/>
          </w:tcPr>
          <w:p w14:paraId="5A3E7364" w14:textId="2081CE8A" w:rsidR="00F75EF0" w:rsidRPr="00B3082B" w:rsidRDefault="00F75EF0" w:rsidP="00380918">
            <w:pPr>
              <w:spacing w:before="120" w:line="276" w:lineRule="auto"/>
              <w:rPr>
                <w:rFonts w:ascii="Candara" w:hAnsi="Candara" w:cstheme="minorHAnsi"/>
                <w:sz w:val="16"/>
                <w:szCs w:val="16"/>
              </w:rPr>
            </w:pPr>
          </w:p>
        </w:tc>
        <w:tc>
          <w:tcPr>
            <w:tcW w:w="656" w:type="pct"/>
          </w:tcPr>
          <w:p w14:paraId="031D7A79" w14:textId="60785D0A"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color w:val="000000"/>
                <w:sz w:val="16"/>
                <w:szCs w:val="16"/>
              </w:rPr>
              <w:t>3,000/</w:t>
            </w:r>
            <w:proofErr w:type="spellStart"/>
            <w:r w:rsidRPr="00B3082B">
              <w:rPr>
                <w:rFonts w:ascii="Candara" w:hAnsi="Candara" w:cstheme="minorHAnsi"/>
                <w:color w:val="000000"/>
                <w:sz w:val="16"/>
                <w:szCs w:val="16"/>
              </w:rPr>
              <w:t>yr</w:t>
            </w:r>
            <w:proofErr w:type="spellEnd"/>
          </w:p>
        </w:tc>
        <w:tc>
          <w:tcPr>
            <w:tcW w:w="649" w:type="pct"/>
          </w:tcPr>
          <w:p w14:paraId="182EF3CE" w14:textId="1BAF7258"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12000</w:t>
            </w:r>
          </w:p>
        </w:tc>
      </w:tr>
      <w:tr w:rsidR="00F75EF0" w:rsidRPr="00B3082B" w14:paraId="09107B64" w14:textId="5C4BF6FB" w:rsidTr="0079082E">
        <w:tc>
          <w:tcPr>
            <w:tcW w:w="394" w:type="pct"/>
          </w:tcPr>
          <w:p w14:paraId="34B54E3A" w14:textId="74DDD75E" w:rsidR="00F75EF0" w:rsidRPr="00B3082B" w:rsidRDefault="00F75EF0" w:rsidP="00380918">
            <w:pPr>
              <w:spacing w:before="120" w:line="276" w:lineRule="auto"/>
              <w:rPr>
                <w:rFonts w:ascii="Candara" w:hAnsi="Candara" w:cstheme="minorHAnsi"/>
                <w:b/>
                <w:bCs/>
                <w:sz w:val="16"/>
                <w:szCs w:val="16"/>
              </w:rPr>
            </w:pPr>
            <w:r w:rsidRPr="00B3082B">
              <w:rPr>
                <w:rFonts w:ascii="Candara" w:hAnsi="Candara" w:cstheme="minorHAnsi"/>
                <w:b/>
                <w:bCs/>
                <w:sz w:val="16"/>
                <w:szCs w:val="16"/>
              </w:rPr>
              <w:t>10.</w:t>
            </w:r>
          </w:p>
        </w:tc>
        <w:tc>
          <w:tcPr>
            <w:tcW w:w="1160" w:type="pct"/>
          </w:tcPr>
          <w:p w14:paraId="2A86E3D5" w14:textId="000A5DA0" w:rsidR="00F75EF0" w:rsidRPr="00B3082B" w:rsidRDefault="00F75EF0" w:rsidP="00380918">
            <w:pPr>
              <w:spacing w:before="120" w:line="276" w:lineRule="auto"/>
              <w:rPr>
                <w:rFonts w:ascii="Candara" w:hAnsi="Candara" w:cstheme="minorHAnsi"/>
                <w:b/>
                <w:bCs/>
              </w:rPr>
            </w:pPr>
            <w:r w:rsidRPr="00B3082B">
              <w:rPr>
                <w:rFonts w:ascii="Candara" w:hAnsi="Candara" w:cstheme="minorHAnsi"/>
                <w:color w:val="000000"/>
                <w:sz w:val="16"/>
                <w:szCs w:val="16"/>
              </w:rPr>
              <w:t xml:space="preserve">Communication Materials </w:t>
            </w:r>
          </w:p>
        </w:tc>
        <w:tc>
          <w:tcPr>
            <w:tcW w:w="524" w:type="pct"/>
          </w:tcPr>
          <w:p w14:paraId="13DF3747" w14:textId="51CBA45D"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1000</w:t>
            </w:r>
          </w:p>
        </w:tc>
        <w:tc>
          <w:tcPr>
            <w:tcW w:w="421" w:type="pct"/>
          </w:tcPr>
          <w:p w14:paraId="75584A8C" w14:textId="45342818"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1000</w:t>
            </w:r>
          </w:p>
        </w:tc>
        <w:tc>
          <w:tcPr>
            <w:tcW w:w="428" w:type="pct"/>
          </w:tcPr>
          <w:p w14:paraId="0BF3C2B6" w14:textId="453E09C0"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1000</w:t>
            </w:r>
          </w:p>
        </w:tc>
        <w:tc>
          <w:tcPr>
            <w:tcW w:w="767" w:type="pct"/>
          </w:tcPr>
          <w:p w14:paraId="58FA4B42" w14:textId="52D83079" w:rsidR="00F75EF0" w:rsidRPr="00B3082B" w:rsidRDefault="00F75EF0" w:rsidP="00380918">
            <w:pPr>
              <w:spacing w:before="120" w:line="276" w:lineRule="auto"/>
              <w:rPr>
                <w:rFonts w:ascii="Candara" w:hAnsi="Candara" w:cstheme="minorHAnsi"/>
                <w:sz w:val="16"/>
                <w:szCs w:val="16"/>
              </w:rPr>
            </w:pPr>
          </w:p>
        </w:tc>
        <w:tc>
          <w:tcPr>
            <w:tcW w:w="656" w:type="pct"/>
          </w:tcPr>
          <w:p w14:paraId="4675C45B" w14:textId="0FE6CA20"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1000/</w:t>
            </w:r>
            <w:proofErr w:type="spellStart"/>
            <w:r w:rsidRPr="00B3082B">
              <w:rPr>
                <w:rFonts w:ascii="Candara" w:hAnsi="Candara" w:cstheme="minorHAnsi"/>
                <w:sz w:val="16"/>
                <w:szCs w:val="16"/>
              </w:rPr>
              <w:t>yr</w:t>
            </w:r>
            <w:proofErr w:type="spellEnd"/>
          </w:p>
        </w:tc>
        <w:tc>
          <w:tcPr>
            <w:tcW w:w="649" w:type="pct"/>
          </w:tcPr>
          <w:p w14:paraId="694EF085" w14:textId="5341B45F"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4000</w:t>
            </w:r>
          </w:p>
        </w:tc>
      </w:tr>
      <w:tr w:rsidR="00F75EF0" w:rsidRPr="00B3082B" w14:paraId="4E95A94E" w14:textId="77777777" w:rsidTr="0079082E">
        <w:tc>
          <w:tcPr>
            <w:tcW w:w="394" w:type="pct"/>
          </w:tcPr>
          <w:p w14:paraId="35F3BC91" w14:textId="7D9C2E93" w:rsidR="00F75EF0" w:rsidRPr="00B3082B" w:rsidRDefault="00F75EF0" w:rsidP="00380918">
            <w:pPr>
              <w:spacing w:before="120" w:line="276" w:lineRule="auto"/>
              <w:rPr>
                <w:rFonts w:ascii="Candara" w:hAnsi="Candara" w:cstheme="minorHAnsi"/>
                <w:b/>
                <w:bCs/>
                <w:sz w:val="16"/>
                <w:szCs w:val="16"/>
              </w:rPr>
            </w:pPr>
            <w:r w:rsidRPr="00B3082B">
              <w:rPr>
                <w:rFonts w:ascii="Candara" w:hAnsi="Candara" w:cstheme="minorHAnsi"/>
                <w:b/>
                <w:bCs/>
                <w:sz w:val="16"/>
                <w:szCs w:val="16"/>
              </w:rPr>
              <w:t>11.</w:t>
            </w:r>
          </w:p>
        </w:tc>
        <w:tc>
          <w:tcPr>
            <w:tcW w:w="1160" w:type="pct"/>
          </w:tcPr>
          <w:p w14:paraId="6295C996" w14:textId="0C99B37A" w:rsidR="00F75EF0" w:rsidRPr="00B3082B" w:rsidRDefault="00F75EF0" w:rsidP="00380918">
            <w:pPr>
              <w:spacing w:before="120" w:line="276" w:lineRule="auto"/>
              <w:rPr>
                <w:rFonts w:ascii="Candara" w:hAnsi="Candara" w:cstheme="minorHAnsi"/>
                <w:color w:val="000000"/>
                <w:sz w:val="16"/>
                <w:szCs w:val="16"/>
              </w:rPr>
            </w:pPr>
            <w:r w:rsidRPr="00B3082B">
              <w:rPr>
                <w:rFonts w:ascii="Candara" w:hAnsi="Candara" w:cstheme="minorHAnsi"/>
                <w:color w:val="000000"/>
                <w:sz w:val="16"/>
                <w:szCs w:val="16"/>
              </w:rPr>
              <w:t>GRM Guidebook/ Manual</w:t>
            </w:r>
          </w:p>
        </w:tc>
        <w:tc>
          <w:tcPr>
            <w:tcW w:w="524" w:type="pct"/>
          </w:tcPr>
          <w:p w14:paraId="27636133" w14:textId="29317782"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2000</w:t>
            </w:r>
          </w:p>
        </w:tc>
        <w:tc>
          <w:tcPr>
            <w:tcW w:w="421" w:type="pct"/>
          </w:tcPr>
          <w:p w14:paraId="2A94B5F9" w14:textId="44F4D23C"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2000</w:t>
            </w:r>
          </w:p>
        </w:tc>
        <w:tc>
          <w:tcPr>
            <w:tcW w:w="428" w:type="pct"/>
          </w:tcPr>
          <w:p w14:paraId="3044478D" w14:textId="0A7C73D5"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2000</w:t>
            </w:r>
          </w:p>
        </w:tc>
        <w:tc>
          <w:tcPr>
            <w:tcW w:w="767" w:type="pct"/>
          </w:tcPr>
          <w:p w14:paraId="4679C5D6" w14:textId="7B477274" w:rsidR="00F75EF0" w:rsidRPr="00B3082B" w:rsidRDefault="00F75EF0" w:rsidP="00380918">
            <w:pPr>
              <w:spacing w:before="120" w:line="276" w:lineRule="auto"/>
              <w:rPr>
                <w:rFonts w:ascii="Candara" w:hAnsi="Candara" w:cstheme="minorHAnsi"/>
                <w:sz w:val="16"/>
                <w:szCs w:val="16"/>
              </w:rPr>
            </w:pPr>
          </w:p>
        </w:tc>
        <w:tc>
          <w:tcPr>
            <w:tcW w:w="656" w:type="pct"/>
          </w:tcPr>
          <w:p w14:paraId="48A785DF" w14:textId="04962134"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color w:val="000000"/>
                <w:sz w:val="16"/>
                <w:szCs w:val="16"/>
              </w:rPr>
              <w:t>2,000</w:t>
            </w:r>
          </w:p>
        </w:tc>
        <w:tc>
          <w:tcPr>
            <w:tcW w:w="649" w:type="pct"/>
          </w:tcPr>
          <w:p w14:paraId="5DC7A1C3" w14:textId="2FDD5D07" w:rsidR="00F75EF0" w:rsidRPr="00B3082B" w:rsidRDefault="00F75EF0" w:rsidP="00380918">
            <w:pPr>
              <w:spacing w:before="120" w:line="276" w:lineRule="auto"/>
              <w:rPr>
                <w:rFonts w:ascii="Candara" w:hAnsi="Candara" w:cstheme="minorHAnsi"/>
                <w:sz w:val="16"/>
                <w:szCs w:val="16"/>
              </w:rPr>
            </w:pPr>
            <w:r w:rsidRPr="00B3082B">
              <w:rPr>
                <w:rFonts w:ascii="Candara" w:hAnsi="Candara" w:cstheme="minorHAnsi"/>
                <w:sz w:val="16"/>
                <w:szCs w:val="16"/>
              </w:rPr>
              <w:t>8000</w:t>
            </w:r>
          </w:p>
        </w:tc>
      </w:tr>
      <w:tr w:rsidR="00F75EF0" w:rsidRPr="00B3082B" w14:paraId="6642E3E1" w14:textId="77777777" w:rsidTr="0079082E">
        <w:trPr>
          <w:trHeight w:val="197"/>
        </w:trPr>
        <w:tc>
          <w:tcPr>
            <w:tcW w:w="394" w:type="pct"/>
          </w:tcPr>
          <w:p w14:paraId="5DB747BC" w14:textId="6BB3C04D" w:rsidR="00F75EF0" w:rsidRPr="00B3082B" w:rsidRDefault="00F75EF0" w:rsidP="00556DE4">
            <w:pPr>
              <w:spacing w:before="120" w:line="276" w:lineRule="auto"/>
              <w:rPr>
                <w:rFonts w:ascii="Candara" w:hAnsi="Candara" w:cstheme="minorHAnsi"/>
                <w:b/>
                <w:bCs/>
                <w:sz w:val="16"/>
                <w:szCs w:val="16"/>
              </w:rPr>
            </w:pPr>
            <w:r w:rsidRPr="00B3082B">
              <w:rPr>
                <w:rFonts w:ascii="Candara" w:hAnsi="Candara" w:cstheme="minorHAnsi"/>
                <w:b/>
                <w:bCs/>
                <w:sz w:val="16"/>
                <w:szCs w:val="16"/>
              </w:rPr>
              <w:t>12.</w:t>
            </w:r>
          </w:p>
        </w:tc>
        <w:tc>
          <w:tcPr>
            <w:tcW w:w="1160" w:type="pct"/>
          </w:tcPr>
          <w:p w14:paraId="5B47F267" w14:textId="7F870C88" w:rsidR="00F75EF0" w:rsidRPr="00B3082B" w:rsidRDefault="00F75EF0" w:rsidP="00556DE4">
            <w:pPr>
              <w:spacing w:before="120" w:line="276" w:lineRule="auto"/>
              <w:rPr>
                <w:rFonts w:ascii="Candara" w:hAnsi="Candara" w:cstheme="minorHAnsi"/>
                <w:color w:val="000000"/>
                <w:sz w:val="16"/>
                <w:szCs w:val="16"/>
              </w:rPr>
            </w:pPr>
            <w:r w:rsidRPr="00B3082B">
              <w:rPr>
                <w:rFonts w:ascii="Candara" w:hAnsi="Candara" w:cstheme="minorHAnsi"/>
                <w:color w:val="000000"/>
                <w:sz w:val="16"/>
                <w:szCs w:val="16"/>
              </w:rPr>
              <w:t xml:space="preserve">Suggestions Box </w:t>
            </w:r>
          </w:p>
        </w:tc>
        <w:tc>
          <w:tcPr>
            <w:tcW w:w="524" w:type="pct"/>
          </w:tcPr>
          <w:p w14:paraId="722B43F7" w14:textId="53236AA8" w:rsidR="00F75EF0" w:rsidRPr="00B3082B" w:rsidRDefault="00F75EF0" w:rsidP="00556DE4">
            <w:pPr>
              <w:spacing w:before="120" w:line="276" w:lineRule="auto"/>
              <w:rPr>
                <w:rFonts w:ascii="Candara" w:hAnsi="Candara" w:cstheme="minorHAnsi"/>
                <w:b/>
                <w:bCs/>
              </w:rPr>
            </w:pPr>
            <w:r w:rsidRPr="00B3082B">
              <w:rPr>
                <w:rFonts w:ascii="Candara" w:hAnsi="Candara" w:cstheme="minorHAnsi"/>
                <w:sz w:val="16"/>
                <w:szCs w:val="16"/>
              </w:rPr>
              <w:t>2000</w:t>
            </w:r>
          </w:p>
        </w:tc>
        <w:tc>
          <w:tcPr>
            <w:tcW w:w="421" w:type="pct"/>
          </w:tcPr>
          <w:p w14:paraId="00DB3FD0" w14:textId="10BF9696" w:rsidR="00F75EF0" w:rsidRPr="00B3082B" w:rsidRDefault="00F75EF0" w:rsidP="00556DE4">
            <w:pPr>
              <w:spacing w:before="120" w:line="276" w:lineRule="auto"/>
              <w:rPr>
                <w:rFonts w:ascii="Candara" w:hAnsi="Candara" w:cstheme="minorHAnsi"/>
                <w:b/>
                <w:bCs/>
              </w:rPr>
            </w:pPr>
            <w:r w:rsidRPr="00B3082B">
              <w:rPr>
                <w:rFonts w:ascii="Candara" w:hAnsi="Candara" w:cstheme="minorHAnsi"/>
                <w:sz w:val="16"/>
                <w:szCs w:val="16"/>
              </w:rPr>
              <w:t>2000</w:t>
            </w:r>
          </w:p>
        </w:tc>
        <w:tc>
          <w:tcPr>
            <w:tcW w:w="428" w:type="pct"/>
          </w:tcPr>
          <w:p w14:paraId="07F388FB" w14:textId="31FA58F5" w:rsidR="00F75EF0" w:rsidRPr="00B3082B" w:rsidRDefault="00F75EF0" w:rsidP="00556DE4">
            <w:pPr>
              <w:spacing w:before="120" w:line="276" w:lineRule="auto"/>
              <w:rPr>
                <w:rFonts w:ascii="Candara" w:hAnsi="Candara" w:cstheme="minorHAnsi"/>
                <w:b/>
                <w:bCs/>
              </w:rPr>
            </w:pPr>
            <w:r w:rsidRPr="00B3082B">
              <w:rPr>
                <w:rFonts w:ascii="Candara" w:hAnsi="Candara" w:cstheme="minorHAnsi"/>
                <w:sz w:val="16"/>
                <w:szCs w:val="16"/>
              </w:rPr>
              <w:t>2000</w:t>
            </w:r>
          </w:p>
        </w:tc>
        <w:tc>
          <w:tcPr>
            <w:tcW w:w="767" w:type="pct"/>
          </w:tcPr>
          <w:p w14:paraId="24DAC64C" w14:textId="0B778F51" w:rsidR="00F75EF0" w:rsidRPr="00B3082B" w:rsidRDefault="00F75EF0" w:rsidP="00556DE4">
            <w:pPr>
              <w:spacing w:before="120" w:line="276" w:lineRule="auto"/>
              <w:rPr>
                <w:rFonts w:ascii="Candara" w:hAnsi="Candara" w:cstheme="minorHAnsi"/>
                <w:sz w:val="16"/>
                <w:szCs w:val="16"/>
              </w:rPr>
            </w:pPr>
            <w:r w:rsidRPr="00B3082B">
              <w:rPr>
                <w:rFonts w:ascii="Candara" w:hAnsi="Candara" w:cstheme="minorHAnsi"/>
                <w:sz w:val="16"/>
                <w:szCs w:val="16"/>
              </w:rPr>
              <w:t>400</w:t>
            </w:r>
          </w:p>
        </w:tc>
        <w:tc>
          <w:tcPr>
            <w:tcW w:w="656" w:type="pct"/>
          </w:tcPr>
          <w:p w14:paraId="77F62587" w14:textId="0E846FD5" w:rsidR="00F75EF0" w:rsidRPr="00B3082B" w:rsidRDefault="00F75EF0" w:rsidP="00556DE4">
            <w:pPr>
              <w:spacing w:before="120" w:line="276" w:lineRule="auto"/>
              <w:rPr>
                <w:rFonts w:ascii="Candara" w:hAnsi="Candara" w:cstheme="minorHAnsi"/>
                <w:b/>
                <w:bCs/>
              </w:rPr>
            </w:pPr>
            <w:r w:rsidRPr="00B3082B">
              <w:rPr>
                <w:rFonts w:ascii="Candara" w:hAnsi="Candara" w:cstheme="minorHAnsi"/>
                <w:color w:val="000000"/>
                <w:sz w:val="16"/>
                <w:szCs w:val="16"/>
              </w:rPr>
              <w:t>20</w:t>
            </w:r>
          </w:p>
        </w:tc>
        <w:tc>
          <w:tcPr>
            <w:tcW w:w="649" w:type="pct"/>
          </w:tcPr>
          <w:p w14:paraId="390A96AB" w14:textId="3E98CA07" w:rsidR="00F75EF0" w:rsidRPr="00B3082B" w:rsidRDefault="00F75EF0" w:rsidP="00556DE4">
            <w:pPr>
              <w:spacing w:before="120" w:line="276" w:lineRule="auto"/>
              <w:rPr>
                <w:rFonts w:ascii="Candara" w:hAnsi="Candara" w:cstheme="minorHAnsi"/>
                <w:sz w:val="16"/>
                <w:szCs w:val="16"/>
              </w:rPr>
            </w:pPr>
            <w:r w:rsidRPr="00B3082B">
              <w:rPr>
                <w:rFonts w:ascii="Candara" w:hAnsi="Candara" w:cstheme="minorHAnsi"/>
                <w:sz w:val="16"/>
                <w:szCs w:val="16"/>
              </w:rPr>
              <w:t>8,000</w:t>
            </w:r>
          </w:p>
        </w:tc>
      </w:tr>
      <w:tr w:rsidR="00F75EF0" w:rsidRPr="00B3082B" w14:paraId="75C98F68" w14:textId="77777777" w:rsidTr="0079082E">
        <w:tc>
          <w:tcPr>
            <w:tcW w:w="394" w:type="pct"/>
          </w:tcPr>
          <w:p w14:paraId="6D14A34A" w14:textId="69E53066" w:rsidR="00F75EF0" w:rsidRPr="00B3082B" w:rsidRDefault="00F75EF0" w:rsidP="00556DE4">
            <w:pPr>
              <w:spacing w:before="120" w:line="276" w:lineRule="auto"/>
              <w:rPr>
                <w:rFonts w:ascii="Candara" w:hAnsi="Candara" w:cstheme="minorHAnsi"/>
                <w:b/>
                <w:bCs/>
                <w:sz w:val="16"/>
                <w:szCs w:val="16"/>
              </w:rPr>
            </w:pPr>
            <w:r w:rsidRPr="00B3082B">
              <w:rPr>
                <w:rFonts w:ascii="Candara" w:hAnsi="Candara" w:cstheme="minorHAnsi"/>
                <w:b/>
                <w:bCs/>
                <w:sz w:val="16"/>
                <w:szCs w:val="16"/>
              </w:rPr>
              <w:t>13.</w:t>
            </w:r>
          </w:p>
        </w:tc>
        <w:tc>
          <w:tcPr>
            <w:tcW w:w="1160" w:type="pct"/>
          </w:tcPr>
          <w:p w14:paraId="4BC9423F" w14:textId="7AF8CCF7" w:rsidR="00F75EF0" w:rsidRPr="00B3082B" w:rsidRDefault="00F75EF0" w:rsidP="00556DE4">
            <w:pPr>
              <w:spacing w:before="120" w:line="276" w:lineRule="auto"/>
              <w:rPr>
                <w:rFonts w:ascii="Candara" w:hAnsi="Candara" w:cstheme="minorHAnsi"/>
                <w:color w:val="000000"/>
                <w:sz w:val="16"/>
                <w:szCs w:val="16"/>
              </w:rPr>
            </w:pPr>
            <w:r w:rsidRPr="00B3082B">
              <w:rPr>
                <w:rFonts w:ascii="Candara" w:hAnsi="Candara" w:cstheme="minorHAnsi"/>
                <w:color w:val="000000"/>
                <w:sz w:val="16"/>
                <w:szCs w:val="16"/>
              </w:rPr>
              <w:t xml:space="preserve">GRM/GRC expenses </w:t>
            </w:r>
          </w:p>
        </w:tc>
        <w:tc>
          <w:tcPr>
            <w:tcW w:w="524" w:type="pct"/>
          </w:tcPr>
          <w:p w14:paraId="02FF482D" w14:textId="5505AE35" w:rsidR="00F75EF0" w:rsidRPr="00B3082B" w:rsidRDefault="00F75EF0" w:rsidP="00556DE4">
            <w:pPr>
              <w:spacing w:before="120" w:line="276" w:lineRule="auto"/>
              <w:rPr>
                <w:rFonts w:ascii="Candara" w:hAnsi="Candara" w:cstheme="minorHAnsi"/>
                <w:sz w:val="16"/>
                <w:szCs w:val="16"/>
              </w:rPr>
            </w:pPr>
            <w:r w:rsidRPr="00B3082B">
              <w:rPr>
                <w:rFonts w:ascii="Candara" w:hAnsi="Candara" w:cstheme="minorHAnsi"/>
                <w:sz w:val="16"/>
                <w:szCs w:val="16"/>
              </w:rPr>
              <w:t>15,00,000</w:t>
            </w:r>
          </w:p>
        </w:tc>
        <w:tc>
          <w:tcPr>
            <w:tcW w:w="421" w:type="pct"/>
          </w:tcPr>
          <w:p w14:paraId="16809F4C" w14:textId="66383413" w:rsidR="00F75EF0" w:rsidRPr="00B3082B" w:rsidRDefault="00F75EF0" w:rsidP="00556DE4">
            <w:pPr>
              <w:spacing w:before="120" w:line="276" w:lineRule="auto"/>
              <w:rPr>
                <w:rFonts w:ascii="Candara" w:hAnsi="Candara" w:cstheme="minorHAnsi"/>
                <w:sz w:val="16"/>
                <w:szCs w:val="16"/>
              </w:rPr>
            </w:pPr>
            <w:r w:rsidRPr="00B3082B">
              <w:rPr>
                <w:rFonts w:ascii="Candara" w:hAnsi="Candara" w:cstheme="minorHAnsi"/>
                <w:sz w:val="16"/>
                <w:szCs w:val="16"/>
              </w:rPr>
              <w:t>50,000</w:t>
            </w:r>
          </w:p>
        </w:tc>
        <w:tc>
          <w:tcPr>
            <w:tcW w:w="428" w:type="pct"/>
          </w:tcPr>
          <w:p w14:paraId="47DF6390" w14:textId="18EB7C9A" w:rsidR="00F75EF0" w:rsidRPr="00B3082B" w:rsidRDefault="00F75EF0" w:rsidP="00556DE4">
            <w:pPr>
              <w:spacing w:before="120" w:line="276" w:lineRule="auto"/>
              <w:rPr>
                <w:rFonts w:ascii="Candara" w:hAnsi="Candara" w:cstheme="minorHAnsi"/>
                <w:sz w:val="16"/>
                <w:szCs w:val="16"/>
              </w:rPr>
            </w:pPr>
            <w:r w:rsidRPr="00B3082B">
              <w:rPr>
                <w:rFonts w:ascii="Candara" w:hAnsi="Candara" w:cstheme="minorHAnsi"/>
                <w:sz w:val="16"/>
                <w:szCs w:val="16"/>
              </w:rPr>
              <w:t>TBD</w:t>
            </w:r>
          </w:p>
        </w:tc>
        <w:tc>
          <w:tcPr>
            <w:tcW w:w="767" w:type="pct"/>
          </w:tcPr>
          <w:p w14:paraId="5FFB6BD2" w14:textId="48559BC4" w:rsidR="00F75EF0" w:rsidRPr="00B3082B" w:rsidRDefault="00F75EF0" w:rsidP="00556DE4">
            <w:pPr>
              <w:spacing w:before="120" w:line="276" w:lineRule="auto"/>
              <w:rPr>
                <w:rFonts w:ascii="Candara" w:hAnsi="Candara" w:cstheme="minorHAnsi"/>
                <w:b/>
                <w:bCs/>
              </w:rPr>
            </w:pPr>
          </w:p>
        </w:tc>
        <w:tc>
          <w:tcPr>
            <w:tcW w:w="656" w:type="pct"/>
          </w:tcPr>
          <w:p w14:paraId="4B642F54" w14:textId="77777777" w:rsidR="00F75EF0" w:rsidRPr="00B3082B" w:rsidRDefault="00F75EF0" w:rsidP="00556DE4">
            <w:pPr>
              <w:spacing w:before="120" w:line="276" w:lineRule="auto"/>
              <w:rPr>
                <w:rFonts w:ascii="Candara" w:hAnsi="Candara" w:cstheme="minorHAnsi"/>
                <w:b/>
                <w:bCs/>
              </w:rPr>
            </w:pPr>
          </w:p>
        </w:tc>
        <w:tc>
          <w:tcPr>
            <w:tcW w:w="649" w:type="pct"/>
          </w:tcPr>
          <w:p w14:paraId="5D7893C3" w14:textId="24E7BF20" w:rsidR="00F75EF0" w:rsidRPr="00B3082B" w:rsidRDefault="00F75EF0" w:rsidP="00556DE4">
            <w:pPr>
              <w:spacing w:before="120" w:line="276" w:lineRule="auto"/>
              <w:rPr>
                <w:rFonts w:ascii="Candara" w:hAnsi="Candara" w:cstheme="minorHAnsi"/>
                <w:sz w:val="16"/>
                <w:szCs w:val="16"/>
              </w:rPr>
            </w:pPr>
            <w:r w:rsidRPr="00B3082B">
              <w:rPr>
                <w:rFonts w:ascii="Candara" w:hAnsi="Candara" w:cstheme="minorHAnsi"/>
                <w:sz w:val="16"/>
                <w:szCs w:val="16"/>
              </w:rPr>
              <w:t>15,50,000</w:t>
            </w:r>
          </w:p>
        </w:tc>
      </w:tr>
      <w:tr w:rsidR="00F75EF0" w:rsidRPr="00B3082B" w14:paraId="7FD04C67" w14:textId="77777777" w:rsidTr="0079082E">
        <w:tc>
          <w:tcPr>
            <w:tcW w:w="394" w:type="pct"/>
          </w:tcPr>
          <w:p w14:paraId="744410ED" w14:textId="187E9E96" w:rsidR="00F75EF0" w:rsidRPr="00B3082B" w:rsidRDefault="00F75EF0" w:rsidP="00556DE4">
            <w:pPr>
              <w:spacing w:before="120" w:line="276" w:lineRule="auto"/>
              <w:rPr>
                <w:rFonts w:ascii="Candara" w:hAnsi="Candara" w:cstheme="minorHAnsi"/>
                <w:b/>
                <w:bCs/>
                <w:sz w:val="16"/>
                <w:szCs w:val="16"/>
              </w:rPr>
            </w:pPr>
            <w:r w:rsidRPr="00B3082B">
              <w:rPr>
                <w:rFonts w:ascii="Candara" w:hAnsi="Candara" w:cstheme="minorHAnsi"/>
                <w:b/>
                <w:bCs/>
                <w:sz w:val="16"/>
                <w:szCs w:val="16"/>
              </w:rPr>
              <w:t>14.</w:t>
            </w:r>
          </w:p>
        </w:tc>
        <w:tc>
          <w:tcPr>
            <w:tcW w:w="1160" w:type="pct"/>
          </w:tcPr>
          <w:p w14:paraId="724A5B44" w14:textId="35DC20D5" w:rsidR="00F75EF0" w:rsidRPr="00B3082B" w:rsidRDefault="00F75EF0" w:rsidP="00556DE4">
            <w:pPr>
              <w:spacing w:before="120" w:line="276" w:lineRule="auto"/>
              <w:rPr>
                <w:rFonts w:ascii="Candara" w:hAnsi="Candara" w:cstheme="minorHAnsi"/>
                <w:color w:val="000000"/>
                <w:sz w:val="16"/>
                <w:szCs w:val="16"/>
              </w:rPr>
            </w:pPr>
            <w:r w:rsidRPr="00B3082B">
              <w:rPr>
                <w:rFonts w:ascii="Candara" w:hAnsi="Candara" w:cstheme="minorHAnsi"/>
                <w:color w:val="000000"/>
                <w:sz w:val="16"/>
                <w:szCs w:val="16"/>
              </w:rPr>
              <w:t xml:space="preserve">GRM MIS Database </w:t>
            </w:r>
          </w:p>
        </w:tc>
        <w:tc>
          <w:tcPr>
            <w:tcW w:w="524" w:type="pct"/>
          </w:tcPr>
          <w:p w14:paraId="299C339E" w14:textId="36EBCED8" w:rsidR="00F75EF0" w:rsidRPr="00B3082B" w:rsidRDefault="00F75EF0" w:rsidP="00556DE4">
            <w:pPr>
              <w:spacing w:before="120" w:line="276" w:lineRule="auto"/>
              <w:rPr>
                <w:rFonts w:ascii="Candara" w:hAnsi="Candara" w:cstheme="minorHAnsi"/>
                <w:sz w:val="16"/>
                <w:szCs w:val="16"/>
              </w:rPr>
            </w:pPr>
            <w:r w:rsidRPr="00B3082B">
              <w:rPr>
                <w:rFonts w:ascii="Candara" w:hAnsi="Candara" w:cstheme="minorHAnsi"/>
                <w:sz w:val="16"/>
                <w:szCs w:val="16"/>
              </w:rPr>
              <w:t>5000</w:t>
            </w:r>
          </w:p>
        </w:tc>
        <w:tc>
          <w:tcPr>
            <w:tcW w:w="421" w:type="pct"/>
          </w:tcPr>
          <w:p w14:paraId="68750E3C" w14:textId="1789CFF6" w:rsidR="00F75EF0" w:rsidRPr="00B3082B" w:rsidRDefault="00F75EF0" w:rsidP="00556DE4">
            <w:pPr>
              <w:spacing w:before="120" w:line="276" w:lineRule="auto"/>
              <w:rPr>
                <w:rFonts w:ascii="Candara" w:hAnsi="Candara" w:cstheme="minorHAnsi"/>
                <w:sz w:val="16"/>
                <w:szCs w:val="16"/>
              </w:rPr>
            </w:pPr>
            <w:r w:rsidRPr="00B3082B">
              <w:rPr>
                <w:rFonts w:ascii="Candara" w:hAnsi="Candara" w:cstheme="minorHAnsi"/>
                <w:sz w:val="16"/>
                <w:szCs w:val="16"/>
              </w:rPr>
              <w:t>5000</w:t>
            </w:r>
          </w:p>
        </w:tc>
        <w:tc>
          <w:tcPr>
            <w:tcW w:w="428" w:type="pct"/>
          </w:tcPr>
          <w:p w14:paraId="15C2C3C5" w14:textId="1458ACDE" w:rsidR="00F75EF0" w:rsidRPr="00B3082B" w:rsidRDefault="00F75EF0" w:rsidP="00556DE4">
            <w:pPr>
              <w:spacing w:before="120" w:line="276" w:lineRule="auto"/>
              <w:rPr>
                <w:rFonts w:ascii="Candara" w:hAnsi="Candara" w:cstheme="minorHAnsi"/>
                <w:sz w:val="16"/>
                <w:szCs w:val="16"/>
              </w:rPr>
            </w:pPr>
            <w:r w:rsidRPr="00B3082B">
              <w:rPr>
                <w:rFonts w:ascii="Candara" w:hAnsi="Candara" w:cstheme="minorHAnsi"/>
                <w:sz w:val="16"/>
                <w:szCs w:val="16"/>
              </w:rPr>
              <w:t>5000</w:t>
            </w:r>
          </w:p>
        </w:tc>
        <w:tc>
          <w:tcPr>
            <w:tcW w:w="767" w:type="pct"/>
          </w:tcPr>
          <w:p w14:paraId="6BDD2ADD" w14:textId="1026DAE4" w:rsidR="00F75EF0" w:rsidRPr="00B3082B" w:rsidRDefault="00F75EF0" w:rsidP="00556DE4">
            <w:pPr>
              <w:spacing w:before="120" w:line="276" w:lineRule="auto"/>
              <w:rPr>
                <w:rFonts w:ascii="Candara" w:hAnsi="Candara" w:cstheme="minorHAnsi"/>
                <w:sz w:val="16"/>
                <w:szCs w:val="16"/>
              </w:rPr>
            </w:pPr>
          </w:p>
        </w:tc>
        <w:tc>
          <w:tcPr>
            <w:tcW w:w="656" w:type="pct"/>
          </w:tcPr>
          <w:p w14:paraId="1EC2595F" w14:textId="09C2EABD" w:rsidR="00F75EF0" w:rsidRPr="00B3082B" w:rsidRDefault="00F75EF0" w:rsidP="00556DE4">
            <w:pPr>
              <w:spacing w:before="120" w:line="276" w:lineRule="auto"/>
              <w:rPr>
                <w:rFonts w:ascii="Candara" w:hAnsi="Candara" w:cstheme="minorHAnsi"/>
                <w:sz w:val="16"/>
                <w:szCs w:val="16"/>
              </w:rPr>
            </w:pPr>
            <w:r w:rsidRPr="00B3082B">
              <w:rPr>
                <w:rFonts w:ascii="Candara" w:hAnsi="Candara" w:cstheme="minorHAnsi"/>
                <w:color w:val="000000"/>
                <w:sz w:val="16"/>
                <w:szCs w:val="16"/>
              </w:rPr>
              <w:t>5,000</w:t>
            </w:r>
          </w:p>
        </w:tc>
        <w:tc>
          <w:tcPr>
            <w:tcW w:w="649" w:type="pct"/>
          </w:tcPr>
          <w:p w14:paraId="20EB595F" w14:textId="1F624DFF" w:rsidR="00F75EF0" w:rsidRPr="00B3082B" w:rsidRDefault="00F75EF0" w:rsidP="00556DE4">
            <w:pPr>
              <w:spacing w:before="120" w:line="276" w:lineRule="auto"/>
              <w:rPr>
                <w:rFonts w:ascii="Candara" w:hAnsi="Candara" w:cstheme="minorHAnsi"/>
                <w:sz w:val="16"/>
                <w:szCs w:val="16"/>
              </w:rPr>
            </w:pPr>
            <w:r w:rsidRPr="00B3082B">
              <w:rPr>
                <w:rFonts w:ascii="Candara" w:hAnsi="Candara" w:cstheme="minorHAnsi"/>
                <w:sz w:val="16"/>
                <w:szCs w:val="16"/>
              </w:rPr>
              <w:t>16000</w:t>
            </w:r>
          </w:p>
        </w:tc>
      </w:tr>
      <w:tr w:rsidR="00F75EF0" w:rsidRPr="00B3082B" w14:paraId="271A39F3" w14:textId="77777777" w:rsidTr="0079082E">
        <w:tc>
          <w:tcPr>
            <w:tcW w:w="394" w:type="pct"/>
          </w:tcPr>
          <w:p w14:paraId="7D5BF672" w14:textId="4C9698B0" w:rsidR="00F75EF0" w:rsidRPr="00B3082B" w:rsidRDefault="00F75EF0" w:rsidP="00556DE4">
            <w:pPr>
              <w:spacing w:before="120" w:line="276" w:lineRule="auto"/>
              <w:rPr>
                <w:rFonts w:ascii="Candara" w:hAnsi="Candara" w:cstheme="minorHAnsi"/>
                <w:b/>
                <w:bCs/>
                <w:sz w:val="16"/>
                <w:szCs w:val="16"/>
              </w:rPr>
            </w:pPr>
            <w:r w:rsidRPr="00B3082B">
              <w:rPr>
                <w:rFonts w:ascii="Candara" w:hAnsi="Candara" w:cstheme="minorHAnsi"/>
                <w:b/>
                <w:bCs/>
                <w:sz w:val="16"/>
                <w:szCs w:val="16"/>
              </w:rPr>
              <w:t>15.</w:t>
            </w:r>
          </w:p>
        </w:tc>
        <w:tc>
          <w:tcPr>
            <w:tcW w:w="1160" w:type="pct"/>
          </w:tcPr>
          <w:p w14:paraId="4C0A7C15" w14:textId="58E46405" w:rsidR="00F75EF0" w:rsidRPr="00B3082B" w:rsidRDefault="00F75EF0" w:rsidP="00556DE4">
            <w:pPr>
              <w:spacing w:before="120" w:line="276" w:lineRule="auto"/>
              <w:rPr>
                <w:rFonts w:ascii="Candara" w:hAnsi="Candara" w:cstheme="minorHAnsi"/>
                <w:color w:val="000000"/>
                <w:sz w:val="16"/>
                <w:szCs w:val="16"/>
              </w:rPr>
            </w:pPr>
            <w:r w:rsidRPr="00B3082B">
              <w:rPr>
                <w:rFonts w:ascii="Candara" w:hAnsi="Candara" w:cstheme="minorHAnsi"/>
                <w:color w:val="000000"/>
                <w:sz w:val="16"/>
                <w:szCs w:val="16"/>
              </w:rPr>
              <w:t xml:space="preserve">Honorarium for committees </w:t>
            </w:r>
          </w:p>
        </w:tc>
        <w:tc>
          <w:tcPr>
            <w:tcW w:w="524" w:type="pct"/>
          </w:tcPr>
          <w:p w14:paraId="49471775" w14:textId="28DA8805" w:rsidR="00F75EF0" w:rsidRPr="00B3082B" w:rsidRDefault="00F75EF0" w:rsidP="00556DE4">
            <w:pPr>
              <w:spacing w:before="120" w:line="276" w:lineRule="auto"/>
              <w:rPr>
                <w:rFonts w:ascii="Candara" w:hAnsi="Candara" w:cstheme="minorHAnsi"/>
                <w:b/>
                <w:bCs/>
              </w:rPr>
            </w:pPr>
            <w:r w:rsidRPr="00B3082B">
              <w:rPr>
                <w:rFonts w:ascii="Candara" w:hAnsi="Candara" w:cstheme="minorHAnsi"/>
                <w:sz w:val="16"/>
                <w:szCs w:val="16"/>
              </w:rPr>
              <w:t>7000</w:t>
            </w:r>
          </w:p>
        </w:tc>
        <w:tc>
          <w:tcPr>
            <w:tcW w:w="421" w:type="pct"/>
          </w:tcPr>
          <w:p w14:paraId="475BB793" w14:textId="548D29EE" w:rsidR="00F75EF0" w:rsidRPr="00B3082B" w:rsidRDefault="00F75EF0" w:rsidP="00556DE4">
            <w:pPr>
              <w:spacing w:before="120" w:line="276" w:lineRule="auto"/>
              <w:rPr>
                <w:rFonts w:ascii="Candara" w:hAnsi="Candara" w:cstheme="minorHAnsi"/>
                <w:b/>
                <w:bCs/>
              </w:rPr>
            </w:pPr>
            <w:r w:rsidRPr="00B3082B">
              <w:rPr>
                <w:rFonts w:ascii="Candara" w:hAnsi="Candara" w:cstheme="minorHAnsi"/>
                <w:sz w:val="16"/>
                <w:szCs w:val="16"/>
              </w:rPr>
              <w:t>7000</w:t>
            </w:r>
          </w:p>
        </w:tc>
        <w:tc>
          <w:tcPr>
            <w:tcW w:w="428" w:type="pct"/>
          </w:tcPr>
          <w:p w14:paraId="69205562" w14:textId="15E11DD5" w:rsidR="00F75EF0" w:rsidRPr="00B3082B" w:rsidRDefault="00F75EF0" w:rsidP="00556DE4">
            <w:pPr>
              <w:spacing w:before="120" w:line="276" w:lineRule="auto"/>
              <w:rPr>
                <w:rFonts w:ascii="Candara" w:hAnsi="Candara" w:cstheme="minorHAnsi"/>
                <w:b/>
                <w:bCs/>
              </w:rPr>
            </w:pPr>
            <w:r w:rsidRPr="00B3082B">
              <w:rPr>
                <w:rFonts w:ascii="Candara" w:hAnsi="Candara" w:cstheme="minorHAnsi"/>
                <w:sz w:val="16"/>
                <w:szCs w:val="16"/>
              </w:rPr>
              <w:t>7000</w:t>
            </w:r>
          </w:p>
        </w:tc>
        <w:tc>
          <w:tcPr>
            <w:tcW w:w="767" w:type="pct"/>
          </w:tcPr>
          <w:p w14:paraId="18788EB5" w14:textId="34961477" w:rsidR="00F75EF0" w:rsidRPr="00B3082B" w:rsidRDefault="00F75EF0" w:rsidP="00556DE4">
            <w:pPr>
              <w:spacing w:before="120" w:line="276" w:lineRule="auto"/>
              <w:rPr>
                <w:rFonts w:ascii="Candara" w:hAnsi="Candara" w:cstheme="minorHAnsi"/>
                <w:b/>
                <w:bCs/>
              </w:rPr>
            </w:pPr>
          </w:p>
        </w:tc>
        <w:tc>
          <w:tcPr>
            <w:tcW w:w="656" w:type="pct"/>
          </w:tcPr>
          <w:p w14:paraId="64078421" w14:textId="15B41C85" w:rsidR="00F75EF0" w:rsidRPr="00B3082B" w:rsidRDefault="00F75EF0" w:rsidP="00556DE4">
            <w:pPr>
              <w:spacing w:before="120" w:line="276" w:lineRule="auto"/>
              <w:rPr>
                <w:rFonts w:ascii="Candara" w:hAnsi="Candara" w:cstheme="minorHAnsi"/>
                <w:b/>
                <w:bCs/>
              </w:rPr>
            </w:pPr>
            <w:r w:rsidRPr="00B3082B">
              <w:rPr>
                <w:rFonts w:ascii="Candara" w:hAnsi="Candara" w:cstheme="minorHAnsi"/>
                <w:color w:val="000000"/>
                <w:sz w:val="16"/>
                <w:szCs w:val="16"/>
              </w:rPr>
              <w:t>7,000</w:t>
            </w:r>
          </w:p>
        </w:tc>
        <w:tc>
          <w:tcPr>
            <w:tcW w:w="649" w:type="pct"/>
          </w:tcPr>
          <w:p w14:paraId="0F64BFAE" w14:textId="3D7C05D9" w:rsidR="00F75EF0" w:rsidRPr="00B3082B" w:rsidRDefault="00F75EF0" w:rsidP="00556DE4">
            <w:pPr>
              <w:spacing w:before="120" w:line="276" w:lineRule="auto"/>
              <w:rPr>
                <w:rFonts w:ascii="Candara" w:hAnsi="Candara" w:cstheme="minorHAnsi"/>
                <w:sz w:val="16"/>
                <w:szCs w:val="16"/>
              </w:rPr>
            </w:pPr>
            <w:r w:rsidRPr="00B3082B">
              <w:rPr>
                <w:rFonts w:ascii="Candara" w:hAnsi="Candara" w:cstheme="minorHAnsi"/>
                <w:sz w:val="16"/>
                <w:szCs w:val="16"/>
              </w:rPr>
              <w:t>28000</w:t>
            </w:r>
          </w:p>
        </w:tc>
      </w:tr>
      <w:tr w:rsidR="00F75EF0" w:rsidRPr="00B3082B" w14:paraId="682A2C7B" w14:textId="77777777" w:rsidTr="0079082E">
        <w:tc>
          <w:tcPr>
            <w:tcW w:w="394" w:type="pct"/>
          </w:tcPr>
          <w:p w14:paraId="753D503F" w14:textId="486C7A9E" w:rsidR="00F75EF0" w:rsidRPr="00B3082B" w:rsidRDefault="00F75EF0" w:rsidP="00556DE4">
            <w:pPr>
              <w:spacing w:before="120" w:line="276" w:lineRule="auto"/>
              <w:rPr>
                <w:rFonts w:ascii="Candara" w:hAnsi="Candara" w:cstheme="minorHAnsi"/>
                <w:b/>
                <w:bCs/>
                <w:sz w:val="16"/>
                <w:szCs w:val="16"/>
              </w:rPr>
            </w:pPr>
            <w:r w:rsidRPr="00B3082B">
              <w:rPr>
                <w:rFonts w:ascii="Candara" w:hAnsi="Candara" w:cstheme="minorHAnsi"/>
                <w:b/>
                <w:bCs/>
                <w:sz w:val="16"/>
                <w:szCs w:val="16"/>
              </w:rPr>
              <w:t xml:space="preserve">16. </w:t>
            </w:r>
          </w:p>
        </w:tc>
        <w:tc>
          <w:tcPr>
            <w:tcW w:w="1160" w:type="pct"/>
          </w:tcPr>
          <w:p w14:paraId="4C3C67EA" w14:textId="4CDDE916" w:rsidR="00F75EF0" w:rsidRPr="00B3082B" w:rsidRDefault="00F75EF0" w:rsidP="00556DE4">
            <w:pPr>
              <w:spacing w:before="120" w:line="276" w:lineRule="auto"/>
              <w:rPr>
                <w:rFonts w:ascii="Candara" w:hAnsi="Candara" w:cstheme="minorHAnsi"/>
                <w:color w:val="000000"/>
                <w:sz w:val="16"/>
                <w:szCs w:val="16"/>
              </w:rPr>
            </w:pPr>
            <w:r w:rsidRPr="00B3082B">
              <w:rPr>
                <w:rFonts w:ascii="Candara" w:hAnsi="Candara" w:cstheme="minorHAnsi"/>
                <w:color w:val="000000"/>
                <w:sz w:val="16"/>
                <w:szCs w:val="16"/>
              </w:rPr>
              <w:t>Contingency (10%)</w:t>
            </w:r>
          </w:p>
        </w:tc>
        <w:tc>
          <w:tcPr>
            <w:tcW w:w="524" w:type="pct"/>
          </w:tcPr>
          <w:p w14:paraId="446B4C8E" w14:textId="77777777" w:rsidR="00F75EF0" w:rsidRPr="00B3082B" w:rsidRDefault="00F75EF0" w:rsidP="00556DE4">
            <w:pPr>
              <w:spacing w:before="120" w:line="276" w:lineRule="auto"/>
              <w:rPr>
                <w:rFonts w:ascii="Candara" w:hAnsi="Candara" w:cstheme="minorHAnsi"/>
                <w:b/>
                <w:bCs/>
              </w:rPr>
            </w:pPr>
          </w:p>
        </w:tc>
        <w:tc>
          <w:tcPr>
            <w:tcW w:w="421" w:type="pct"/>
          </w:tcPr>
          <w:p w14:paraId="6364C78A" w14:textId="77777777" w:rsidR="00F75EF0" w:rsidRPr="00B3082B" w:rsidRDefault="00F75EF0" w:rsidP="00556DE4">
            <w:pPr>
              <w:spacing w:before="120" w:line="276" w:lineRule="auto"/>
              <w:rPr>
                <w:rFonts w:ascii="Candara" w:hAnsi="Candara" w:cstheme="minorHAnsi"/>
                <w:b/>
                <w:bCs/>
              </w:rPr>
            </w:pPr>
          </w:p>
        </w:tc>
        <w:tc>
          <w:tcPr>
            <w:tcW w:w="428" w:type="pct"/>
          </w:tcPr>
          <w:p w14:paraId="5C3B97B2" w14:textId="77777777" w:rsidR="00F75EF0" w:rsidRPr="00B3082B" w:rsidRDefault="00F75EF0" w:rsidP="00556DE4">
            <w:pPr>
              <w:spacing w:before="120" w:line="276" w:lineRule="auto"/>
              <w:rPr>
                <w:rFonts w:ascii="Candara" w:hAnsi="Candara" w:cstheme="minorHAnsi"/>
                <w:b/>
                <w:bCs/>
              </w:rPr>
            </w:pPr>
          </w:p>
        </w:tc>
        <w:tc>
          <w:tcPr>
            <w:tcW w:w="767" w:type="pct"/>
          </w:tcPr>
          <w:p w14:paraId="75376219" w14:textId="77777777" w:rsidR="00F75EF0" w:rsidRPr="00B3082B" w:rsidRDefault="00F75EF0" w:rsidP="00556DE4">
            <w:pPr>
              <w:spacing w:before="120" w:line="276" w:lineRule="auto"/>
              <w:rPr>
                <w:rFonts w:ascii="Candara" w:hAnsi="Candara" w:cstheme="minorHAnsi"/>
                <w:b/>
                <w:bCs/>
              </w:rPr>
            </w:pPr>
          </w:p>
        </w:tc>
        <w:tc>
          <w:tcPr>
            <w:tcW w:w="656" w:type="pct"/>
          </w:tcPr>
          <w:p w14:paraId="68BB6280" w14:textId="77777777" w:rsidR="00F75EF0" w:rsidRPr="00B3082B" w:rsidRDefault="00F75EF0" w:rsidP="00556DE4">
            <w:pPr>
              <w:spacing w:before="120" w:line="276" w:lineRule="auto"/>
              <w:rPr>
                <w:rFonts w:ascii="Candara" w:hAnsi="Candara" w:cstheme="minorHAnsi"/>
                <w:b/>
                <w:bCs/>
              </w:rPr>
            </w:pPr>
          </w:p>
        </w:tc>
        <w:tc>
          <w:tcPr>
            <w:tcW w:w="649" w:type="pct"/>
          </w:tcPr>
          <w:p w14:paraId="77BEA76E" w14:textId="77777777" w:rsidR="00F75EF0" w:rsidRPr="00B3082B" w:rsidRDefault="00F75EF0" w:rsidP="00556DE4">
            <w:pPr>
              <w:spacing w:before="120" w:line="276" w:lineRule="auto"/>
              <w:rPr>
                <w:rFonts w:ascii="Candara" w:hAnsi="Candara" w:cstheme="minorHAnsi"/>
                <w:b/>
                <w:bCs/>
              </w:rPr>
            </w:pPr>
          </w:p>
        </w:tc>
      </w:tr>
      <w:tr w:rsidR="00F75EF0" w:rsidRPr="00B3082B" w14:paraId="79BCDAF8" w14:textId="72C5A327" w:rsidTr="0079082E">
        <w:tc>
          <w:tcPr>
            <w:tcW w:w="2499" w:type="pct"/>
            <w:gridSpan w:val="4"/>
          </w:tcPr>
          <w:p w14:paraId="42F2DAB3" w14:textId="4356537B" w:rsidR="00F75EF0" w:rsidRPr="00B3082B" w:rsidRDefault="00F75EF0" w:rsidP="00556DE4">
            <w:pPr>
              <w:spacing w:before="120" w:line="276" w:lineRule="auto"/>
              <w:rPr>
                <w:rFonts w:ascii="Candara" w:hAnsi="Candara" w:cstheme="minorHAnsi"/>
                <w:b/>
                <w:bCs/>
                <w:sz w:val="16"/>
                <w:szCs w:val="16"/>
              </w:rPr>
            </w:pPr>
            <w:r w:rsidRPr="00B3082B">
              <w:rPr>
                <w:rFonts w:ascii="Candara" w:hAnsi="Candara" w:cstheme="minorHAnsi"/>
                <w:b/>
                <w:bCs/>
                <w:sz w:val="16"/>
                <w:szCs w:val="16"/>
              </w:rPr>
              <w:t>Total (Rounded)</w:t>
            </w:r>
          </w:p>
        </w:tc>
        <w:tc>
          <w:tcPr>
            <w:tcW w:w="2501" w:type="pct"/>
            <w:gridSpan w:val="4"/>
          </w:tcPr>
          <w:p w14:paraId="2310F1B3" w14:textId="11FC9EFF" w:rsidR="00F75EF0" w:rsidRPr="00B3082B" w:rsidRDefault="00F75EF0" w:rsidP="00F75EF0">
            <w:pPr>
              <w:spacing w:before="120" w:line="276" w:lineRule="auto"/>
              <w:ind w:left="3082"/>
              <w:rPr>
                <w:rFonts w:ascii="Candara" w:hAnsi="Candara" w:cstheme="minorHAnsi"/>
                <w:b/>
                <w:bCs/>
                <w:sz w:val="16"/>
                <w:szCs w:val="16"/>
              </w:rPr>
            </w:pPr>
            <w:r w:rsidRPr="00B3082B">
              <w:rPr>
                <w:rFonts w:ascii="Candara" w:hAnsi="Candara" w:cstheme="minorHAnsi"/>
                <w:b/>
                <w:bCs/>
                <w:sz w:val="16"/>
                <w:szCs w:val="16"/>
              </w:rPr>
              <w:t>17,</w:t>
            </w:r>
            <w:r>
              <w:rPr>
                <w:rFonts w:ascii="Candara" w:hAnsi="Candara" w:cstheme="minorHAnsi"/>
                <w:b/>
                <w:bCs/>
                <w:sz w:val="16"/>
                <w:szCs w:val="16"/>
              </w:rPr>
              <w:t>08</w:t>
            </w:r>
            <w:r w:rsidRPr="00B3082B">
              <w:rPr>
                <w:rFonts w:ascii="Candara" w:hAnsi="Candara" w:cstheme="minorHAnsi"/>
                <w:b/>
                <w:bCs/>
                <w:sz w:val="16"/>
                <w:szCs w:val="16"/>
              </w:rPr>
              <w:t>,000</w:t>
            </w:r>
          </w:p>
        </w:tc>
      </w:tr>
    </w:tbl>
    <w:p w14:paraId="40ABD8BB" w14:textId="31DCEDD5" w:rsidR="004F56E4" w:rsidRPr="00AA568B" w:rsidRDefault="008222AB" w:rsidP="00AA568B">
      <w:pPr>
        <w:pStyle w:val="Heading2"/>
        <w:numPr>
          <w:ilvl w:val="0"/>
          <w:numId w:val="0"/>
        </w:numPr>
        <w:rPr>
          <w:rFonts w:ascii="Candara" w:hAnsi="Candara"/>
          <w:color w:val="auto"/>
          <w:sz w:val="16"/>
          <w:szCs w:val="16"/>
        </w:rPr>
        <w:sectPr w:rsidR="004F56E4" w:rsidRPr="00AA568B" w:rsidSect="007E1EDB">
          <w:pgSz w:w="11906" w:h="16838"/>
          <w:pgMar w:top="1440" w:right="1440" w:bottom="1440" w:left="1440" w:header="708" w:footer="708" w:gutter="0"/>
          <w:pgNumType w:start="1"/>
          <w:cols w:space="708"/>
          <w:docGrid w:linePitch="360"/>
        </w:sectPr>
      </w:pPr>
      <w:bookmarkStart w:id="47" w:name="_Toc97475767"/>
      <w:bookmarkStart w:id="48" w:name="_Toc98276645"/>
      <w:bookmarkStart w:id="49" w:name="_Toc99297225"/>
      <w:bookmarkStart w:id="50" w:name="_Toc104370611"/>
      <w:r w:rsidRPr="00B3082B">
        <w:rPr>
          <w:rFonts w:ascii="Candara" w:hAnsi="Candara"/>
          <w:color w:val="auto"/>
          <w:sz w:val="16"/>
          <w:szCs w:val="16"/>
        </w:rPr>
        <w:t>**</w:t>
      </w:r>
      <w:r w:rsidR="00FE08E9" w:rsidRPr="00B3082B">
        <w:rPr>
          <w:rFonts w:ascii="Candara" w:hAnsi="Candara"/>
          <w:color w:val="auto"/>
          <w:sz w:val="16"/>
          <w:szCs w:val="16"/>
        </w:rPr>
        <w:t xml:space="preserve"> Some of the figures in the budget are tentative. This</w:t>
      </w:r>
      <w:r w:rsidRPr="00B3082B">
        <w:rPr>
          <w:rFonts w:ascii="Candara" w:hAnsi="Candara"/>
          <w:color w:val="auto"/>
          <w:sz w:val="16"/>
          <w:szCs w:val="16"/>
        </w:rPr>
        <w:t xml:space="preserve"> will be finalized later</w:t>
      </w:r>
      <w:bookmarkEnd w:id="47"/>
      <w:bookmarkEnd w:id="48"/>
      <w:bookmarkEnd w:id="49"/>
      <w:bookmarkEnd w:id="50"/>
    </w:p>
    <w:p w14:paraId="7D449FE9" w14:textId="2065E322" w:rsidR="00890B59" w:rsidRPr="00B3082B" w:rsidRDefault="00890B59" w:rsidP="00D46BC7">
      <w:pPr>
        <w:pStyle w:val="Heading1"/>
        <w:rPr>
          <w:rStyle w:val="IntenseReference"/>
          <w:rFonts w:ascii="Candara" w:hAnsi="Candara"/>
          <w:sz w:val="28"/>
          <w:szCs w:val="28"/>
        </w:rPr>
      </w:pPr>
      <w:bookmarkStart w:id="51" w:name="_Toc104370612"/>
      <w:bookmarkStart w:id="52" w:name="_Toc104370613"/>
      <w:bookmarkEnd w:id="51"/>
      <w:r w:rsidRPr="00B3082B">
        <w:rPr>
          <w:rStyle w:val="IntenseReference"/>
          <w:rFonts w:ascii="Candara" w:hAnsi="Candara"/>
          <w:sz w:val="28"/>
          <w:szCs w:val="28"/>
        </w:rPr>
        <w:lastRenderedPageBreak/>
        <w:t>MONITORING AND EVALUATION</w:t>
      </w:r>
      <w:bookmarkEnd w:id="52"/>
    </w:p>
    <w:p w14:paraId="27749315" w14:textId="13E06A89" w:rsidR="00890B59" w:rsidRPr="00B3082B" w:rsidRDefault="00890B59" w:rsidP="00D46BC7">
      <w:pPr>
        <w:pStyle w:val="Heading2WeCARE"/>
        <w:rPr>
          <w:rStyle w:val="IntenseReference"/>
          <w:rFonts w:ascii="Candara" w:hAnsi="Candara"/>
        </w:rPr>
      </w:pPr>
      <w:r w:rsidRPr="00B3082B">
        <w:rPr>
          <w:rStyle w:val="IntenseReference"/>
          <w:rFonts w:ascii="Candara" w:hAnsi="Candara"/>
        </w:rPr>
        <w:t xml:space="preserve">Monitoring and Evaluation </w:t>
      </w:r>
    </w:p>
    <w:p w14:paraId="60CF9064" w14:textId="6B57B4F5" w:rsidR="000A6B27" w:rsidRPr="00B3082B" w:rsidRDefault="000A6B27" w:rsidP="00840A29">
      <w:pPr>
        <w:pStyle w:val="ListParagraph"/>
        <w:spacing w:before="120" w:after="0" w:line="276" w:lineRule="auto"/>
        <w:ind w:left="0"/>
        <w:jc w:val="both"/>
        <w:rPr>
          <w:rFonts w:ascii="Candara" w:hAnsi="Candara" w:cstheme="minorHAnsi"/>
          <w:color w:val="000000" w:themeColor="text1"/>
          <w:sz w:val="20"/>
          <w:szCs w:val="20"/>
        </w:rPr>
      </w:pPr>
      <w:r w:rsidRPr="00B3082B">
        <w:rPr>
          <w:rFonts w:ascii="Candara" w:hAnsi="Candara" w:cstheme="minorHAnsi"/>
          <w:color w:val="000000" w:themeColor="text1"/>
          <w:sz w:val="20"/>
          <w:szCs w:val="20"/>
        </w:rPr>
        <w:t xml:space="preserve">The SEP will be periodically revised and updated by the Social Specialists of </w:t>
      </w:r>
      <w:r w:rsidR="00D214E2" w:rsidRPr="00B3082B">
        <w:rPr>
          <w:rFonts w:ascii="Candara" w:hAnsi="Candara" w:cstheme="minorHAnsi"/>
          <w:color w:val="000000" w:themeColor="text1"/>
          <w:sz w:val="20"/>
          <w:szCs w:val="20"/>
        </w:rPr>
        <w:t xml:space="preserve">the </w:t>
      </w:r>
      <w:r w:rsidRPr="00B3082B">
        <w:rPr>
          <w:rFonts w:ascii="Candara" w:hAnsi="Candara" w:cstheme="minorHAnsi"/>
          <w:color w:val="000000" w:themeColor="text1"/>
          <w:sz w:val="20"/>
          <w:szCs w:val="20"/>
        </w:rPr>
        <w:t>respective I</w:t>
      </w:r>
      <w:r w:rsidR="00E1472E" w:rsidRPr="00B3082B">
        <w:rPr>
          <w:rFonts w:ascii="Candara" w:hAnsi="Candara" w:cstheme="minorHAnsi"/>
          <w:color w:val="000000" w:themeColor="text1"/>
          <w:sz w:val="20"/>
          <w:szCs w:val="20"/>
        </w:rPr>
        <w:t>As</w:t>
      </w:r>
      <w:r w:rsidRPr="00B3082B">
        <w:rPr>
          <w:rFonts w:ascii="Candara" w:hAnsi="Candara" w:cstheme="minorHAnsi"/>
          <w:color w:val="000000" w:themeColor="text1"/>
          <w:sz w:val="20"/>
          <w:szCs w:val="20"/>
        </w:rPr>
        <w:t xml:space="preserve"> as necessary in the course of project planning and implementation in order to ensure that the information presented herein is consistent and is the most recent, and that the identified methods of engagement remain appropriate and effective in relation to the project context and specific phases of the development. Any major changes to the project related activities and to its schedule will be duly reflected in the SEP.  </w:t>
      </w:r>
      <w:r w:rsidR="00D214E2" w:rsidRPr="00B3082B">
        <w:rPr>
          <w:rFonts w:ascii="Candara" w:hAnsi="Candara" w:cstheme="minorHAnsi"/>
          <w:color w:val="000000" w:themeColor="text1"/>
          <w:sz w:val="20"/>
          <w:szCs w:val="20"/>
        </w:rPr>
        <w:t>As such,</w:t>
      </w:r>
      <w:r w:rsidRPr="00B3082B">
        <w:rPr>
          <w:rFonts w:ascii="Candara" w:hAnsi="Candara" w:cstheme="minorHAnsi"/>
          <w:color w:val="000000" w:themeColor="text1"/>
          <w:sz w:val="20"/>
          <w:szCs w:val="20"/>
        </w:rPr>
        <w:t xml:space="preserve"> there would also be </w:t>
      </w:r>
      <w:r w:rsidR="00D214E2" w:rsidRPr="00B3082B">
        <w:rPr>
          <w:rFonts w:ascii="Candara" w:hAnsi="Candara" w:cstheme="minorHAnsi"/>
          <w:color w:val="000000" w:themeColor="text1"/>
          <w:sz w:val="20"/>
          <w:szCs w:val="20"/>
        </w:rPr>
        <w:t>opportunit</w:t>
      </w:r>
      <w:r w:rsidR="00C27ECB" w:rsidRPr="00B3082B">
        <w:rPr>
          <w:rFonts w:ascii="Candara" w:hAnsi="Candara" w:cstheme="minorHAnsi"/>
          <w:color w:val="000000" w:themeColor="text1"/>
          <w:sz w:val="20"/>
          <w:szCs w:val="20"/>
        </w:rPr>
        <w:t>ies</w:t>
      </w:r>
      <w:r w:rsidR="00D214E2" w:rsidRPr="00B3082B">
        <w:rPr>
          <w:rFonts w:ascii="Candara" w:hAnsi="Candara" w:cstheme="minorHAnsi"/>
          <w:color w:val="000000" w:themeColor="text1"/>
          <w:sz w:val="20"/>
          <w:szCs w:val="20"/>
        </w:rPr>
        <w:t xml:space="preserve"> </w:t>
      </w:r>
      <w:r w:rsidRPr="00B3082B">
        <w:rPr>
          <w:rFonts w:ascii="Candara" w:hAnsi="Candara" w:cstheme="minorHAnsi"/>
          <w:color w:val="000000" w:themeColor="text1"/>
          <w:sz w:val="20"/>
          <w:szCs w:val="20"/>
        </w:rPr>
        <w:t>to include a</w:t>
      </w:r>
      <w:r w:rsidR="00D214E2" w:rsidRPr="00B3082B">
        <w:rPr>
          <w:rFonts w:ascii="Candara" w:hAnsi="Candara" w:cstheme="minorHAnsi"/>
          <w:color w:val="000000" w:themeColor="text1"/>
          <w:sz w:val="20"/>
          <w:szCs w:val="20"/>
        </w:rPr>
        <w:t>ny newly</w:t>
      </w:r>
      <w:r w:rsidRPr="00B3082B">
        <w:rPr>
          <w:rFonts w:ascii="Candara" w:hAnsi="Candara" w:cstheme="minorHAnsi"/>
          <w:color w:val="000000" w:themeColor="text1"/>
          <w:sz w:val="20"/>
          <w:szCs w:val="20"/>
        </w:rPr>
        <w:t xml:space="preserve"> identified stakeholder group who might have been </w:t>
      </w:r>
      <w:r w:rsidR="00D214E2" w:rsidRPr="00B3082B">
        <w:rPr>
          <w:rFonts w:ascii="Candara" w:hAnsi="Candara" w:cstheme="minorHAnsi"/>
          <w:color w:val="000000" w:themeColor="text1"/>
          <w:sz w:val="20"/>
          <w:szCs w:val="20"/>
        </w:rPr>
        <w:t>overlooked</w:t>
      </w:r>
      <w:r w:rsidRPr="00B3082B">
        <w:rPr>
          <w:rFonts w:ascii="Candara" w:hAnsi="Candara" w:cstheme="minorHAnsi"/>
          <w:color w:val="000000" w:themeColor="text1"/>
          <w:sz w:val="20"/>
          <w:szCs w:val="20"/>
        </w:rPr>
        <w:t xml:space="preserve"> during the initial SEP preparation.</w:t>
      </w:r>
    </w:p>
    <w:p w14:paraId="31846834" w14:textId="77777777" w:rsidR="00501C47" w:rsidRPr="00B3082B" w:rsidRDefault="00501C47" w:rsidP="00840A29">
      <w:pPr>
        <w:pStyle w:val="ListParagraph"/>
        <w:spacing w:before="120" w:after="0" w:line="276" w:lineRule="auto"/>
        <w:ind w:left="0"/>
        <w:jc w:val="both"/>
        <w:rPr>
          <w:rFonts w:ascii="Candara" w:hAnsi="Candara" w:cstheme="minorHAnsi"/>
          <w:color w:val="000000" w:themeColor="text1"/>
          <w:sz w:val="20"/>
          <w:szCs w:val="20"/>
        </w:rPr>
      </w:pPr>
    </w:p>
    <w:p w14:paraId="6440538E" w14:textId="703F6A70" w:rsidR="00ED41CC" w:rsidRPr="00B3082B" w:rsidRDefault="00ED41CC" w:rsidP="00840A29">
      <w:pPr>
        <w:pStyle w:val="ListParagraph"/>
        <w:spacing w:line="276" w:lineRule="auto"/>
        <w:ind w:left="0"/>
        <w:contextualSpacing w:val="0"/>
        <w:jc w:val="both"/>
        <w:rPr>
          <w:rFonts w:ascii="Candara" w:hAnsi="Candara" w:cstheme="minorHAnsi"/>
          <w:color w:val="000000" w:themeColor="text1"/>
          <w:sz w:val="20"/>
          <w:szCs w:val="20"/>
          <w:lang w:eastAsia="en-GB"/>
        </w:rPr>
      </w:pPr>
      <w:r w:rsidRPr="00B3082B">
        <w:rPr>
          <w:rFonts w:ascii="Candara" w:hAnsi="Candara" w:cstheme="minorHAnsi"/>
          <w:color w:val="000000" w:themeColor="text1"/>
          <w:sz w:val="20"/>
          <w:szCs w:val="20"/>
        </w:rPr>
        <w:t xml:space="preserve">Regular monitoring of project progress </w:t>
      </w:r>
      <w:r w:rsidR="00D214E2" w:rsidRPr="00B3082B">
        <w:rPr>
          <w:rFonts w:ascii="Candara" w:hAnsi="Candara" w:cstheme="minorHAnsi"/>
          <w:color w:val="000000" w:themeColor="text1"/>
          <w:sz w:val="20"/>
          <w:szCs w:val="20"/>
        </w:rPr>
        <w:t>is</w:t>
      </w:r>
      <w:r w:rsidRPr="00B3082B">
        <w:rPr>
          <w:rFonts w:ascii="Candara" w:hAnsi="Candara" w:cstheme="minorHAnsi"/>
          <w:color w:val="000000" w:themeColor="text1"/>
          <w:sz w:val="20"/>
          <w:szCs w:val="20"/>
        </w:rPr>
        <w:t xml:space="preserve"> built into the design, in the form of appropriate indicators, targets, information systems, and review mechanisms. </w:t>
      </w:r>
      <w:r w:rsidR="00303A4D" w:rsidRPr="00B3082B">
        <w:rPr>
          <w:rFonts w:ascii="Candara" w:hAnsi="Candara" w:cstheme="minorHAnsi"/>
          <w:color w:val="000000" w:themeColor="text1"/>
          <w:sz w:val="20"/>
          <w:szCs w:val="20"/>
        </w:rPr>
        <w:t xml:space="preserve">The Project’s </w:t>
      </w:r>
      <w:proofErr w:type="spellStart"/>
      <w:r w:rsidR="00303A4D" w:rsidRPr="00B3082B">
        <w:rPr>
          <w:rFonts w:ascii="Candara" w:hAnsi="Candara" w:cstheme="minorHAnsi"/>
          <w:color w:val="000000" w:themeColor="text1"/>
          <w:sz w:val="20"/>
          <w:szCs w:val="20"/>
        </w:rPr>
        <w:t>Citzen’s</w:t>
      </w:r>
      <w:proofErr w:type="spellEnd"/>
      <w:r w:rsidR="00303A4D" w:rsidRPr="00B3082B">
        <w:rPr>
          <w:rFonts w:ascii="Candara" w:hAnsi="Candara" w:cstheme="minorHAnsi"/>
          <w:color w:val="000000" w:themeColor="text1"/>
          <w:sz w:val="20"/>
          <w:szCs w:val="20"/>
        </w:rPr>
        <w:t xml:space="preserve"> Engagement indicator will measure the share of grievances received that are processed within the stipulated service standards. </w:t>
      </w:r>
      <w:r w:rsidRPr="00B3082B">
        <w:rPr>
          <w:rFonts w:ascii="Candara" w:hAnsi="Candara" w:cstheme="minorHAnsi"/>
          <w:color w:val="000000" w:themeColor="text1"/>
          <w:sz w:val="20"/>
          <w:szCs w:val="20"/>
        </w:rPr>
        <w:t>Project progress will be assessed using monitoring data, and course corrections will be made as necessary. P</w:t>
      </w:r>
      <w:r w:rsidR="00753266" w:rsidRPr="00B3082B">
        <w:rPr>
          <w:rFonts w:ascii="Candara" w:hAnsi="Candara" w:cstheme="minorHAnsi"/>
          <w:color w:val="000000" w:themeColor="text1"/>
          <w:sz w:val="20"/>
          <w:szCs w:val="20"/>
        </w:rPr>
        <w:t>I</w:t>
      </w:r>
      <w:r w:rsidRPr="00B3082B">
        <w:rPr>
          <w:rFonts w:ascii="Candara" w:hAnsi="Candara" w:cstheme="minorHAnsi"/>
          <w:color w:val="000000" w:themeColor="text1"/>
          <w:sz w:val="20"/>
          <w:szCs w:val="20"/>
        </w:rPr>
        <w:t xml:space="preserve">U officials will undertake regular supervision visits to project sites for supervision and monitoring, at least quarterly.  Innovative actions under the project would include their own impact evaluation. </w:t>
      </w:r>
      <w:r w:rsidRPr="00B3082B">
        <w:rPr>
          <w:rFonts w:ascii="Candara" w:hAnsi="Candara" w:cstheme="minorHAnsi"/>
          <w:sz w:val="20"/>
          <w:szCs w:val="20"/>
        </w:rPr>
        <w:t>The</w:t>
      </w:r>
      <w:r w:rsidR="00F521B2" w:rsidRPr="00B3082B">
        <w:rPr>
          <w:rFonts w:ascii="Candara" w:hAnsi="Candara" w:cstheme="minorHAnsi"/>
          <w:sz w:val="20"/>
          <w:szCs w:val="20"/>
        </w:rPr>
        <w:t xml:space="preserve"> designated</w:t>
      </w:r>
      <w:r w:rsidRPr="00B3082B">
        <w:rPr>
          <w:rFonts w:ascii="Candara" w:hAnsi="Candara" w:cstheme="minorHAnsi"/>
          <w:sz w:val="20"/>
          <w:szCs w:val="20"/>
        </w:rPr>
        <w:t xml:space="preserve"> officer (preferably the Social and Environmental Consultant)  will be responsible for the monitoring and reporting of this SEP. S/he will prepare periodic monitoring report as required (monthly, quarterly, six-monthly, annual, etc.) by the P</w:t>
      </w:r>
      <w:r w:rsidR="00753266" w:rsidRPr="00B3082B">
        <w:rPr>
          <w:rFonts w:ascii="Candara" w:hAnsi="Candara" w:cstheme="minorHAnsi"/>
          <w:sz w:val="20"/>
          <w:szCs w:val="20"/>
        </w:rPr>
        <w:t>I</w:t>
      </w:r>
      <w:r w:rsidRPr="00B3082B">
        <w:rPr>
          <w:rFonts w:ascii="Candara" w:hAnsi="Candara" w:cstheme="minorHAnsi"/>
          <w:sz w:val="20"/>
          <w:szCs w:val="20"/>
        </w:rPr>
        <w:t>U. In case consolidated report on E&amp;S management is prepared, s/he will ensure that specific sections/chapters on the SEP implementation are entered in such reports.</w:t>
      </w:r>
    </w:p>
    <w:p w14:paraId="0DC048F1" w14:textId="4BE3329D" w:rsidR="00ED41CC" w:rsidRPr="00B3082B" w:rsidRDefault="00ED41CC" w:rsidP="00026B72">
      <w:pPr>
        <w:pStyle w:val="ListParagraph"/>
        <w:spacing w:line="276" w:lineRule="auto"/>
        <w:ind w:left="0"/>
        <w:jc w:val="both"/>
        <w:rPr>
          <w:rFonts w:ascii="Candara" w:hAnsi="Candara" w:cstheme="minorHAnsi"/>
          <w:sz w:val="20"/>
          <w:szCs w:val="20"/>
        </w:rPr>
      </w:pPr>
      <w:r w:rsidRPr="00B3082B">
        <w:rPr>
          <w:rFonts w:ascii="Candara" w:hAnsi="Candara" w:cstheme="minorHAnsi"/>
          <w:sz w:val="20"/>
          <w:szCs w:val="20"/>
        </w:rPr>
        <w:t>Monitoring and reporting will involv</w:t>
      </w:r>
      <w:r w:rsidR="00A1733B" w:rsidRPr="00B3082B">
        <w:rPr>
          <w:rFonts w:ascii="Candara" w:hAnsi="Candara" w:cstheme="minorHAnsi"/>
          <w:sz w:val="20"/>
          <w:szCs w:val="20"/>
        </w:rPr>
        <w:t>e</w:t>
      </w:r>
      <w:r w:rsidRPr="00B3082B">
        <w:rPr>
          <w:rFonts w:ascii="Candara" w:hAnsi="Candara" w:cstheme="minorHAnsi"/>
          <w:sz w:val="20"/>
          <w:szCs w:val="20"/>
        </w:rPr>
        <w:t xml:space="preserve"> Project Affected Parties, internal and external stakeholders, interested group</w:t>
      </w:r>
      <w:r w:rsidR="00D214E2" w:rsidRPr="00B3082B">
        <w:rPr>
          <w:rFonts w:ascii="Candara" w:hAnsi="Candara" w:cstheme="minorHAnsi"/>
          <w:sz w:val="20"/>
          <w:szCs w:val="20"/>
        </w:rPr>
        <w:t>s</w:t>
      </w:r>
      <w:r w:rsidRPr="00B3082B">
        <w:rPr>
          <w:rFonts w:ascii="Candara" w:hAnsi="Candara" w:cstheme="minorHAnsi"/>
          <w:sz w:val="20"/>
          <w:szCs w:val="20"/>
        </w:rPr>
        <w:t xml:space="preserve"> and the vulnerable in monitoring mitigation measures that will be agreed </w:t>
      </w:r>
      <w:r w:rsidR="00D214E2" w:rsidRPr="00B3082B">
        <w:rPr>
          <w:rFonts w:ascii="Candara" w:hAnsi="Candara" w:cstheme="minorHAnsi"/>
          <w:sz w:val="20"/>
          <w:szCs w:val="20"/>
        </w:rPr>
        <w:t>i</w:t>
      </w:r>
      <w:r w:rsidRPr="00B3082B">
        <w:rPr>
          <w:rFonts w:ascii="Candara" w:hAnsi="Candara" w:cstheme="minorHAnsi"/>
          <w:sz w:val="20"/>
          <w:szCs w:val="20"/>
        </w:rPr>
        <w:t>n the ESCP to satisfy stakeholder concerns</w:t>
      </w:r>
      <w:r w:rsidR="00A1733B" w:rsidRPr="00B3082B">
        <w:rPr>
          <w:rFonts w:ascii="Candara" w:hAnsi="Candara" w:cstheme="minorHAnsi"/>
          <w:sz w:val="20"/>
          <w:szCs w:val="20"/>
        </w:rPr>
        <w:t>,</w:t>
      </w:r>
      <w:r w:rsidRPr="00B3082B">
        <w:rPr>
          <w:rFonts w:ascii="Candara" w:hAnsi="Candara" w:cstheme="minorHAnsi"/>
          <w:sz w:val="20"/>
          <w:szCs w:val="20"/>
        </w:rPr>
        <w:t xml:space="preserve"> thus, promoting transparency. The Project will establish a monitoring system that is participatory</w:t>
      </w:r>
      <w:r w:rsidR="003D0C3F" w:rsidRPr="00B3082B">
        <w:rPr>
          <w:rFonts w:ascii="Candara" w:hAnsi="Candara" w:cstheme="minorHAnsi"/>
          <w:sz w:val="20"/>
          <w:szCs w:val="20"/>
        </w:rPr>
        <w:t xml:space="preserve"> including relevant stakeholders (e.g. PAPs)</w:t>
      </w:r>
      <w:r w:rsidRPr="00B3082B">
        <w:rPr>
          <w:rFonts w:ascii="Candara" w:hAnsi="Candara" w:cstheme="minorHAnsi"/>
          <w:sz w:val="20"/>
          <w:szCs w:val="20"/>
        </w:rPr>
        <w:t>, which will utilize indicators that are sensible to concerned stakeholders. Furthermore, the project will involve affected parties by gathering their observations to triangulate findings and involve them in participatory discussions of external and monitoring and evaluation missions. The monitoring report will include clear and specific indicators as regard</w:t>
      </w:r>
      <w:r w:rsidR="00A1733B" w:rsidRPr="00B3082B">
        <w:rPr>
          <w:rFonts w:ascii="Candara" w:hAnsi="Candara" w:cstheme="minorHAnsi"/>
          <w:sz w:val="20"/>
          <w:szCs w:val="20"/>
        </w:rPr>
        <w:t>s to</w:t>
      </w:r>
      <w:r w:rsidRPr="00B3082B">
        <w:rPr>
          <w:rFonts w:ascii="Candara" w:hAnsi="Candara" w:cstheme="minorHAnsi"/>
          <w:sz w:val="20"/>
          <w:szCs w:val="20"/>
        </w:rPr>
        <w:t xml:space="preserve"> the engagement with stakeholders and also the project’s grievance redress </w:t>
      </w:r>
      <w:r w:rsidR="007F52F3" w:rsidRPr="00B3082B">
        <w:rPr>
          <w:rFonts w:ascii="Candara" w:hAnsi="Candara" w:cstheme="minorHAnsi"/>
          <w:sz w:val="20"/>
          <w:szCs w:val="20"/>
        </w:rPr>
        <w:t>mechanism</w:t>
      </w:r>
      <w:r w:rsidRPr="00B3082B">
        <w:rPr>
          <w:rFonts w:ascii="Candara" w:hAnsi="Candara" w:cstheme="minorHAnsi"/>
          <w:sz w:val="20"/>
          <w:szCs w:val="20"/>
        </w:rPr>
        <w:t xml:space="preserve">. The </w:t>
      </w:r>
      <w:r w:rsidR="00A1733B" w:rsidRPr="00B3082B">
        <w:rPr>
          <w:rFonts w:ascii="Candara" w:hAnsi="Candara" w:cstheme="minorHAnsi"/>
          <w:sz w:val="20"/>
          <w:szCs w:val="20"/>
        </w:rPr>
        <w:t xml:space="preserve">Social Consultant </w:t>
      </w:r>
      <w:r w:rsidRPr="00B3082B">
        <w:rPr>
          <w:rFonts w:ascii="Candara" w:hAnsi="Candara" w:cstheme="minorHAnsi"/>
          <w:sz w:val="20"/>
          <w:szCs w:val="20"/>
        </w:rPr>
        <w:t xml:space="preserve">will work on a reporting matrix in this regard. </w:t>
      </w:r>
    </w:p>
    <w:p w14:paraId="03A68776" w14:textId="7FA971C5" w:rsidR="0007368A" w:rsidRPr="00B3082B" w:rsidRDefault="0007368A">
      <w:pPr>
        <w:rPr>
          <w:rFonts w:ascii="Candara" w:hAnsi="Candara" w:cstheme="minorHAnsi"/>
          <w:b/>
          <w:bCs/>
        </w:rPr>
      </w:pPr>
      <w:bookmarkStart w:id="53" w:name="_Hlk65862273"/>
    </w:p>
    <w:p w14:paraId="68EC8C21" w14:textId="66198879" w:rsidR="00301F8D" w:rsidRPr="00B3082B" w:rsidRDefault="00301F8D" w:rsidP="001D38A1">
      <w:pPr>
        <w:spacing w:before="120" w:line="276" w:lineRule="auto"/>
        <w:jc w:val="center"/>
        <w:rPr>
          <w:rFonts w:ascii="Candara" w:hAnsi="Candara" w:cstheme="minorHAnsi"/>
          <w:b/>
          <w:bCs/>
        </w:rPr>
      </w:pPr>
      <w:r w:rsidRPr="00B3082B">
        <w:rPr>
          <w:rFonts w:ascii="Candara" w:hAnsi="Candara" w:cstheme="minorHAnsi"/>
          <w:b/>
          <w:bCs/>
        </w:rPr>
        <w:t xml:space="preserve">Table </w:t>
      </w:r>
      <w:r w:rsidR="00476382" w:rsidRPr="00B3082B">
        <w:rPr>
          <w:rFonts w:ascii="Candara" w:hAnsi="Candara" w:cstheme="minorHAnsi"/>
          <w:b/>
          <w:bCs/>
        </w:rPr>
        <w:t>6</w:t>
      </w:r>
      <w:r w:rsidRPr="00B3082B">
        <w:rPr>
          <w:rFonts w:ascii="Candara" w:hAnsi="Candara" w:cstheme="minorHAnsi"/>
          <w:b/>
          <w:bCs/>
        </w:rPr>
        <w:t>: Monitoring, Evaluation and Reporting of Stakeholder Engagement Processes</w:t>
      </w:r>
    </w:p>
    <w:tbl>
      <w:tblPr>
        <w:tblStyle w:val="GridTable4"/>
        <w:tblW w:w="9493" w:type="dxa"/>
        <w:tblLook w:val="04A0" w:firstRow="1" w:lastRow="0" w:firstColumn="1" w:lastColumn="0" w:noHBand="0" w:noVBand="1"/>
      </w:tblPr>
      <w:tblGrid>
        <w:gridCol w:w="2122"/>
        <w:gridCol w:w="1984"/>
        <w:gridCol w:w="1701"/>
        <w:gridCol w:w="1701"/>
        <w:gridCol w:w="1985"/>
      </w:tblGrid>
      <w:tr w:rsidR="00A6691A" w:rsidRPr="00B3082B" w14:paraId="0400B907" w14:textId="77777777" w:rsidTr="007908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BFA298" w14:textId="77777777" w:rsidR="00A6691A" w:rsidRPr="002C6E09" w:rsidRDefault="00A6691A" w:rsidP="001D38A1">
            <w:pPr>
              <w:spacing w:before="120" w:line="276" w:lineRule="auto"/>
              <w:jc w:val="center"/>
              <w:rPr>
                <w:rFonts w:ascii="Candara" w:hAnsi="Candara" w:cstheme="minorHAnsi"/>
                <w:b w:val="0"/>
                <w:bCs w:val="0"/>
                <w:sz w:val="16"/>
                <w:szCs w:val="16"/>
              </w:rPr>
            </w:pPr>
            <w:bookmarkStart w:id="54" w:name="_Hlk65838165"/>
            <w:bookmarkEnd w:id="53"/>
            <w:r w:rsidRPr="002C6E09">
              <w:rPr>
                <w:rFonts w:ascii="Candara" w:hAnsi="Candara" w:cstheme="minorHAnsi"/>
                <w:b w:val="0"/>
                <w:bCs w:val="0"/>
                <w:sz w:val="16"/>
                <w:szCs w:val="16"/>
              </w:rPr>
              <w:t>Key Elements</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CD5C69" w14:textId="77777777" w:rsidR="00A6691A" w:rsidRPr="002C6E09" w:rsidRDefault="00A6691A" w:rsidP="001D38A1">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b w:val="0"/>
                <w:bCs w:val="0"/>
                <w:sz w:val="16"/>
                <w:szCs w:val="16"/>
              </w:rPr>
            </w:pPr>
            <w:r w:rsidRPr="002C6E09">
              <w:rPr>
                <w:rFonts w:ascii="Candara" w:hAnsi="Candara" w:cstheme="minorHAnsi"/>
                <w:b w:val="0"/>
                <w:bCs w:val="0"/>
                <w:sz w:val="16"/>
                <w:szCs w:val="16"/>
              </w:rPr>
              <w:t>Timeframe</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5F1503" w14:textId="77777777" w:rsidR="00A6691A" w:rsidRPr="002C6E09" w:rsidRDefault="00A6691A" w:rsidP="001D38A1">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b w:val="0"/>
                <w:bCs w:val="0"/>
                <w:sz w:val="16"/>
                <w:szCs w:val="16"/>
              </w:rPr>
            </w:pPr>
            <w:r w:rsidRPr="002C6E09">
              <w:rPr>
                <w:rFonts w:ascii="Candara" w:hAnsi="Candara" w:cstheme="minorHAnsi"/>
                <w:b w:val="0"/>
                <w:bCs w:val="0"/>
                <w:sz w:val="16"/>
                <w:szCs w:val="16"/>
              </w:rPr>
              <w:t>Methods</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B6115F" w14:textId="77777777" w:rsidR="00A6691A" w:rsidRPr="002C6E09" w:rsidRDefault="00A6691A" w:rsidP="001D38A1">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b w:val="0"/>
                <w:bCs w:val="0"/>
                <w:sz w:val="16"/>
                <w:szCs w:val="16"/>
              </w:rPr>
            </w:pPr>
            <w:r w:rsidRPr="002C6E09">
              <w:rPr>
                <w:rFonts w:ascii="Candara" w:hAnsi="Candara" w:cstheme="minorHAnsi"/>
                <w:b w:val="0"/>
                <w:bCs w:val="0"/>
                <w:sz w:val="16"/>
                <w:szCs w:val="16"/>
              </w:rPr>
              <w:t>Responsibilities</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C537F7" w14:textId="77777777" w:rsidR="00A6691A" w:rsidRPr="002C6E09" w:rsidRDefault="00A6691A" w:rsidP="001D38A1">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b w:val="0"/>
                <w:bCs w:val="0"/>
                <w:sz w:val="16"/>
                <w:szCs w:val="16"/>
              </w:rPr>
            </w:pPr>
            <w:r w:rsidRPr="002C6E09">
              <w:rPr>
                <w:rFonts w:ascii="Candara" w:hAnsi="Candara" w:cstheme="minorHAnsi"/>
                <w:b w:val="0"/>
                <w:bCs w:val="0"/>
                <w:sz w:val="16"/>
                <w:szCs w:val="16"/>
              </w:rPr>
              <w:t>Monitoring Indicators</w:t>
            </w:r>
          </w:p>
        </w:tc>
      </w:tr>
      <w:tr w:rsidR="00A6691A" w:rsidRPr="00B3082B" w14:paraId="329E8D38" w14:textId="77777777" w:rsidTr="0079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FFFFFF" w:themeColor="background1"/>
            </w:tcBorders>
          </w:tcPr>
          <w:p w14:paraId="2AC70129" w14:textId="77777777" w:rsidR="00A6691A" w:rsidRPr="00B3082B" w:rsidRDefault="00A6691A" w:rsidP="001D38A1">
            <w:pPr>
              <w:spacing w:before="120" w:line="276" w:lineRule="auto"/>
              <w:rPr>
                <w:rFonts w:ascii="Candara" w:hAnsi="Candara" w:cstheme="minorHAnsi"/>
                <w:sz w:val="16"/>
                <w:szCs w:val="16"/>
              </w:rPr>
            </w:pPr>
            <w:r w:rsidRPr="00B3082B">
              <w:rPr>
                <w:rFonts w:ascii="Candara" w:hAnsi="Candara" w:cstheme="minorHAnsi"/>
                <w:sz w:val="16"/>
                <w:szCs w:val="16"/>
              </w:rPr>
              <w:t>Stakeholders’ access to project information, consultations, public information and dissemination materials</w:t>
            </w:r>
          </w:p>
        </w:tc>
        <w:tc>
          <w:tcPr>
            <w:tcW w:w="0" w:type="dxa"/>
            <w:tcBorders>
              <w:top w:val="single" w:sz="4" w:space="0" w:color="FFFFFF" w:themeColor="background1"/>
            </w:tcBorders>
          </w:tcPr>
          <w:p w14:paraId="2F843D8A" w14:textId="7C95892F" w:rsidR="00A6691A" w:rsidRPr="00B3082B" w:rsidRDefault="00303A4D"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Constant </w:t>
            </w:r>
            <w:r w:rsidR="00A6691A" w:rsidRPr="00B3082B">
              <w:rPr>
                <w:rFonts w:ascii="Candara" w:hAnsi="Candara" w:cstheme="minorHAnsi"/>
                <w:sz w:val="16"/>
                <w:szCs w:val="16"/>
              </w:rPr>
              <w:t>(during project preparation and maintained throughout project implementation)</w:t>
            </w:r>
          </w:p>
        </w:tc>
        <w:tc>
          <w:tcPr>
            <w:tcW w:w="0" w:type="dxa"/>
            <w:tcBorders>
              <w:top w:val="single" w:sz="4" w:space="0" w:color="FFFFFF" w:themeColor="background1"/>
            </w:tcBorders>
          </w:tcPr>
          <w:p w14:paraId="7F39A115" w14:textId="5893737B" w:rsidR="00A6691A" w:rsidRPr="00B3082B" w:rsidRDefault="00A6691A"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Interviews, observations, survey, attendance registers</w:t>
            </w:r>
          </w:p>
        </w:tc>
        <w:tc>
          <w:tcPr>
            <w:tcW w:w="0" w:type="dxa"/>
            <w:tcBorders>
              <w:top w:val="single" w:sz="4" w:space="0" w:color="FFFFFF" w:themeColor="background1"/>
            </w:tcBorders>
          </w:tcPr>
          <w:p w14:paraId="412AC859" w14:textId="7182207A" w:rsidR="00573EF8" w:rsidRPr="00B3082B" w:rsidRDefault="00DF15C1"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w:t>
            </w:r>
            <w:r w:rsidR="00753266" w:rsidRPr="00B3082B">
              <w:rPr>
                <w:rFonts w:ascii="Candara" w:hAnsi="Candara" w:cstheme="minorHAnsi"/>
                <w:sz w:val="16"/>
                <w:szCs w:val="16"/>
              </w:rPr>
              <w:t>IU</w:t>
            </w:r>
            <w:r w:rsidR="00573EF8" w:rsidRPr="00B3082B">
              <w:rPr>
                <w:rFonts w:ascii="Candara" w:hAnsi="Candara" w:cstheme="minorHAnsi"/>
                <w:sz w:val="16"/>
                <w:szCs w:val="16"/>
              </w:rPr>
              <w:t>/</w:t>
            </w:r>
            <w:r w:rsidR="00CE1CDD" w:rsidRPr="00B3082B">
              <w:rPr>
                <w:rFonts w:ascii="Candara" w:hAnsi="Candara" w:cstheme="minorHAnsi"/>
                <w:sz w:val="16"/>
                <w:szCs w:val="16"/>
              </w:rPr>
              <w:t>IAs</w:t>
            </w:r>
          </w:p>
          <w:p w14:paraId="6F1347E4" w14:textId="77777777" w:rsidR="00CE1CDD" w:rsidRPr="00B3082B" w:rsidRDefault="00CE1CDD"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p w14:paraId="60E5AD8B" w14:textId="122DCC4C" w:rsidR="00A6691A" w:rsidRPr="00B3082B" w:rsidRDefault="00A6691A"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0" w:type="dxa"/>
            <w:tcBorders>
              <w:top w:val="single" w:sz="4" w:space="0" w:color="FFFFFF" w:themeColor="background1"/>
            </w:tcBorders>
          </w:tcPr>
          <w:p w14:paraId="663FA4B4" w14:textId="77777777" w:rsidR="00A6691A" w:rsidRPr="00B3082B" w:rsidRDefault="00A6691A"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Number of Interviews and surveys held, number of beneficiary and stakeholder organization covered </w:t>
            </w:r>
          </w:p>
        </w:tc>
      </w:tr>
      <w:tr w:rsidR="00A6691A" w:rsidRPr="00B3082B" w14:paraId="38F05B0F" w14:textId="77777777" w:rsidTr="00663CC1">
        <w:tc>
          <w:tcPr>
            <w:cnfStyle w:val="001000000000" w:firstRow="0" w:lastRow="0" w:firstColumn="1" w:lastColumn="0" w:oddVBand="0" w:evenVBand="0" w:oddHBand="0" w:evenHBand="0" w:firstRowFirstColumn="0" w:firstRowLastColumn="0" w:lastRowFirstColumn="0" w:lastRowLastColumn="0"/>
            <w:tcW w:w="2122" w:type="dxa"/>
          </w:tcPr>
          <w:p w14:paraId="079C728A" w14:textId="77777777" w:rsidR="00A6691A" w:rsidRPr="00B3082B" w:rsidRDefault="00A6691A" w:rsidP="001D38A1">
            <w:pPr>
              <w:spacing w:before="120" w:line="276" w:lineRule="auto"/>
              <w:rPr>
                <w:rFonts w:ascii="Candara" w:hAnsi="Candara" w:cstheme="minorHAnsi"/>
                <w:sz w:val="16"/>
                <w:szCs w:val="16"/>
              </w:rPr>
            </w:pPr>
            <w:r w:rsidRPr="00B3082B">
              <w:rPr>
                <w:rFonts w:ascii="Candara" w:hAnsi="Candara" w:cstheme="minorHAnsi"/>
                <w:sz w:val="16"/>
                <w:szCs w:val="16"/>
              </w:rPr>
              <w:t xml:space="preserve">Project beneficiaries’ awareness of project activities, their entitlements and responsibilities </w:t>
            </w:r>
          </w:p>
        </w:tc>
        <w:tc>
          <w:tcPr>
            <w:tcW w:w="1984" w:type="dxa"/>
          </w:tcPr>
          <w:p w14:paraId="17E2DFC4" w14:textId="0FBCBA40" w:rsidR="00A6691A" w:rsidRPr="00B3082B" w:rsidRDefault="00303A4D" w:rsidP="001D38A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Constant </w:t>
            </w:r>
            <w:r w:rsidR="00A6691A" w:rsidRPr="00B3082B">
              <w:rPr>
                <w:rFonts w:ascii="Candara" w:hAnsi="Candara" w:cstheme="minorHAnsi"/>
                <w:sz w:val="16"/>
                <w:szCs w:val="16"/>
              </w:rPr>
              <w:t>(during project preparation and maintained throughout project implementation)</w:t>
            </w:r>
          </w:p>
        </w:tc>
        <w:tc>
          <w:tcPr>
            <w:tcW w:w="1701" w:type="dxa"/>
          </w:tcPr>
          <w:p w14:paraId="75AF2E8D" w14:textId="77777777" w:rsidR="00A6691A" w:rsidRPr="00B3082B" w:rsidRDefault="00A6691A" w:rsidP="001D38A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lang w:val="fr-FR"/>
              </w:rPr>
            </w:pPr>
            <w:r w:rsidRPr="00B3082B">
              <w:rPr>
                <w:rFonts w:ascii="Candara" w:hAnsi="Candara" w:cstheme="minorHAnsi"/>
                <w:sz w:val="16"/>
                <w:szCs w:val="16"/>
                <w:lang w:val="fr-FR"/>
              </w:rPr>
              <w:t xml:space="preserve">Interviews, observations, post-session questionnaires, </w:t>
            </w:r>
            <w:proofErr w:type="spellStart"/>
            <w:r w:rsidRPr="00B3082B">
              <w:rPr>
                <w:rFonts w:ascii="Candara" w:hAnsi="Candara" w:cstheme="minorHAnsi"/>
                <w:sz w:val="16"/>
                <w:szCs w:val="16"/>
                <w:lang w:val="fr-FR"/>
              </w:rPr>
              <w:t>pre</w:t>
            </w:r>
            <w:proofErr w:type="spellEnd"/>
            <w:r w:rsidRPr="00B3082B">
              <w:rPr>
                <w:rFonts w:ascii="Candara" w:hAnsi="Candara" w:cstheme="minorHAnsi"/>
                <w:sz w:val="16"/>
                <w:szCs w:val="16"/>
                <w:lang w:val="fr-FR"/>
              </w:rPr>
              <w:t>-session checklist</w:t>
            </w:r>
          </w:p>
        </w:tc>
        <w:tc>
          <w:tcPr>
            <w:tcW w:w="1701" w:type="dxa"/>
          </w:tcPr>
          <w:p w14:paraId="53CF719F" w14:textId="05F4C3E2" w:rsidR="00573EF8" w:rsidRPr="00B3082B" w:rsidRDefault="00296260" w:rsidP="001D38A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w:t>
            </w:r>
            <w:r w:rsidR="00753266" w:rsidRPr="00B3082B">
              <w:rPr>
                <w:rFonts w:ascii="Candara" w:hAnsi="Candara" w:cstheme="minorHAnsi"/>
                <w:sz w:val="16"/>
                <w:szCs w:val="16"/>
              </w:rPr>
              <w:t>IU</w:t>
            </w:r>
            <w:r w:rsidRPr="00B3082B">
              <w:rPr>
                <w:rFonts w:ascii="Candara" w:hAnsi="Candara" w:cstheme="minorHAnsi"/>
                <w:sz w:val="16"/>
                <w:szCs w:val="16"/>
              </w:rPr>
              <w:t>/</w:t>
            </w:r>
            <w:r w:rsidR="00CE1CDD" w:rsidRPr="00B3082B">
              <w:rPr>
                <w:rFonts w:ascii="Candara" w:hAnsi="Candara" w:cstheme="minorHAnsi"/>
                <w:sz w:val="16"/>
                <w:szCs w:val="16"/>
              </w:rPr>
              <w:t>IAs</w:t>
            </w:r>
          </w:p>
          <w:p w14:paraId="5C99DAF2" w14:textId="51B9D9EE" w:rsidR="00A6691A" w:rsidRPr="00B3082B" w:rsidRDefault="00A6691A" w:rsidP="001D38A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1985" w:type="dxa"/>
          </w:tcPr>
          <w:p w14:paraId="15715C58" w14:textId="77777777" w:rsidR="00A6691A" w:rsidRPr="00B3082B" w:rsidRDefault="00A6691A" w:rsidP="001D38A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Number of survey and beneficiary covered. Sample beneficiary tested for awareness </w:t>
            </w:r>
          </w:p>
        </w:tc>
      </w:tr>
      <w:tr w:rsidR="00A6691A" w:rsidRPr="00B3082B" w14:paraId="1FA1D953" w14:textId="77777777" w:rsidTr="00663CC1">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2122" w:type="dxa"/>
          </w:tcPr>
          <w:p w14:paraId="77E2260A" w14:textId="77777777" w:rsidR="00A6691A" w:rsidRPr="00B3082B" w:rsidRDefault="00A6691A" w:rsidP="001D38A1">
            <w:pPr>
              <w:spacing w:before="120" w:line="276" w:lineRule="auto"/>
              <w:rPr>
                <w:rFonts w:ascii="Candara" w:hAnsi="Candara" w:cstheme="minorHAnsi"/>
                <w:sz w:val="16"/>
                <w:szCs w:val="16"/>
              </w:rPr>
            </w:pPr>
            <w:r w:rsidRPr="00B3082B">
              <w:rPr>
                <w:rFonts w:ascii="Candara" w:hAnsi="Candara" w:cstheme="minorHAnsi"/>
                <w:sz w:val="16"/>
                <w:szCs w:val="16"/>
              </w:rPr>
              <w:t xml:space="preserve">Acceptability and appropriateness of consultation and engagement approaches </w:t>
            </w:r>
          </w:p>
        </w:tc>
        <w:tc>
          <w:tcPr>
            <w:tcW w:w="1984" w:type="dxa"/>
          </w:tcPr>
          <w:p w14:paraId="39DA346F" w14:textId="5641EB8F" w:rsidR="00A6691A" w:rsidRPr="00B3082B" w:rsidRDefault="00303A4D"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Constant </w:t>
            </w:r>
            <w:r w:rsidR="00A6691A" w:rsidRPr="00B3082B">
              <w:rPr>
                <w:rFonts w:ascii="Candara" w:hAnsi="Candara" w:cstheme="minorHAnsi"/>
                <w:sz w:val="16"/>
                <w:szCs w:val="16"/>
              </w:rPr>
              <w:t>(during project preparation and maintained throughout project implementation)</w:t>
            </w:r>
          </w:p>
        </w:tc>
        <w:tc>
          <w:tcPr>
            <w:tcW w:w="1701" w:type="dxa"/>
          </w:tcPr>
          <w:p w14:paraId="031A6842" w14:textId="77777777" w:rsidR="00A6691A" w:rsidRPr="00B3082B" w:rsidRDefault="00A6691A"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Interviews, observations, survey, score cards, spot checks, process evaluations</w:t>
            </w:r>
          </w:p>
        </w:tc>
        <w:tc>
          <w:tcPr>
            <w:tcW w:w="1701" w:type="dxa"/>
          </w:tcPr>
          <w:p w14:paraId="00796262" w14:textId="54388D62" w:rsidR="00573EF8" w:rsidRPr="00B3082B" w:rsidRDefault="00296260"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w:t>
            </w:r>
            <w:r w:rsidR="00753266" w:rsidRPr="00B3082B">
              <w:rPr>
                <w:rFonts w:ascii="Candara" w:hAnsi="Candara" w:cstheme="minorHAnsi"/>
                <w:sz w:val="16"/>
                <w:szCs w:val="16"/>
              </w:rPr>
              <w:t>IU</w:t>
            </w:r>
            <w:r w:rsidRPr="00B3082B">
              <w:rPr>
                <w:rFonts w:ascii="Candara" w:hAnsi="Candara" w:cstheme="minorHAnsi"/>
                <w:sz w:val="16"/>
                <w:szCs w:val="16"/>
              </w:rPr>
              <w:t>/</w:t>
            </w:r>
            <w:r w:rsidR="00CE1CDD" w:rsidRPr="00B3082B">
              <w:rPr>
                <w:rFonts w:ascii="Candara" w:hAnsi="Candara" w:cstheme="minorHAnsi"/>
                <w:sz w:val="16"/>
                <w:szCs w:val="16"/>
              </w:rPr>
              <w:t>IAs</w:t>
            </w:r>
          </w:p>
          <w:p w14:paraId="271E6EF7" w14:textId="7F605963" w:rsidR="00A6691A" w:rsidRPr="00B3082B" w:rsidRDefault="00A6691A"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1985" w:type="dxa"/>
          </w:tcPr>
          <w:p w14:paraId="5593BC0B" w14:textId="77777777" w:rsidR="00A6691A" w:rsidRPr="00B3082B" w:rsidRDefault="00A6691A"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Number of concerns raised by beneficiaries, comparison between expected and actual beneficiary engaged</w:t>
            </w:r>
          </w:p>
        </w:tc>
      </w:tr>
      <w:tr w:rsidR="00A6691A" w:rsidRPr="00B3082B" w14:paraId="3102EBF3" w14:textId="77777777" w:rsidTr="00663CC1">
        <w:tc>
          <w:tcPr>
            <w:cnfStyle w:val="001000000000" w:firstRow="0" w:lastRow="0" w:firstColumn="1" w:lastColumn="0" w:oddVBand="0" w:evenVBand="0" w:oddHBand="0" w:evenHBand="0" w:firstRowFirstColumn="0" w:firstRowLastColumn="0" w:lastRowFirstColumn="0" w:lastRowLastColumn="0"/>
            <w:tcW w:w="2122" w:type="dxa"/>
          </w:tcPr>
          <w:p w14:paraId="1F1B0B23" w14:textId="77777777" w:rsidR="00A6691A" w:rsidRPr="00B3082B" w:rsidRDefault="00A6691A" w:rsidP="001D38A1">
            <w:pPr>
              <w:spacing w:before="120" w:line="276" w:lineRule="auto"/>
              <w:rPr>
                <w:rFonts w:ascii="Candara" w:hAnsi="Candara" w:cstheme="minorHAnsi"/>
                <w:sz w:val="16"/>
                <w:szCs w:val="16"/>
              </w:rPr>
            </w:pPr>
            <w:r w:rsidRPr="00B3082B">
              <w:rPr>
                <w:rFonts w:ascii="Candara" w:hAnsi="Candara" w:cstheme="minorHAnsi"/>
                <w:sz w:val="16"/>
                <w:szCs w:val="16"/>
              </w:rPr>
              <w:lastRenderedPageBreak/>
              <w:t xml:space="preserve">Community facilitators’ engagement with target beneficiaries </w:t>
            </w:r>
          </w:p>
        </w:tc>
        <w:tc>
          <w:tcPr>
            <w:tcW w:w="1984" w:type="dxa"/>
          </w:tcPr>
          <w:p w14:paraId="6B870A37" w14:textId="39F6C3A3" w:rsidR="00A6691A" w:rsidRPr="00B3082B" w:rsidRDefault="00303A4D" w:rsidP="001D38A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Constant </w:t>
            </w:r>
            <w:r w:rsidR="00A6691A" w:rsidRPr="00B3082B">
              <w:rPr>
                <w:rFonts w:ascii="Candara" w:hAnsi="Candara" w:cstheme="minorHAnsi"/>
                <w:sz w:val="16"/>
                <w:szCs w:val="16"/>
              </w:rPr>
              <w:t>(during project preparation and maintained throughout project implementation)</w:t>
            </w:r>
          </w:p>
        </w:tc>
        <w:tc>
          <w:tcPr>
            <w:tcW w:w="1701" w:type="dxa"/>
          </w:tcPr>
          <w:p w14:paraId="369FCB47" w14:textId="77777777" w:rsidR="00A6691A" w:rsidRPr="00B3082B" w:rsidRDefault="00A6691A" w:rsidP="001D38A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Interviews, observations, survey, score cards, spot checks, process evaluations</w:t>
            </w:r>
          </w:p>
        </w:tc>
        <w:tc>
          <w:tcPr>
            <w:tcW w:w="1701" w:type="dxa"/>
          </w:tcPr>
          <w:p w14:paraId="2B4640D4" w14:textId="783A64EE" w:rsidR="00A6691A" w:rsidRPr="00B3082B" w:rsidRDefault="00296260" w:rsidP="001D38A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w:t>
            </w:r>
            <w:r w:rsidR="00753266" w:rsidRPr="00B3082B">
              <w:rPr>
                <w:rFonts w:ascii="Candara" w:hAnsi="Candara" w:cstheme="minorHAnsi"/>
                <w:sz w:val="16"/>
                <w:szCs w:val="16"/>
              </w:rPr>
              <w:t>IU</w:t>
            </w:r>
            <w:r w:rsidRPr="00B3082B">
              <w:rPr>
                <w:rFonts w:ascii="Candara" w:hAnsi="Candara" w:cstheme="minorHAnsi"/>
                <w:sz w:val="16"/>
                <w:szCs w:val="16"/>
              </w:rPr>
              <w:t>/</w:t>
            </w:r>
            <w:r w:rsidR="00CE1CDD" w:rsidRPr="00B3082B">
              <w:rPr>
                <w:rFonts w:ascii="Candara" w:hAnsi="Candara" w:cstheme="minorHAnsi"/>
                <w:sz w:val="16"/>
                <w:szCs w:val="16"/>
              </w:rPr>
              <w:t>IAs</w:t>
            </w:r>
          </w:p>
        </w:tc>
        <w:tc>
          <w:tcPr>
            <w:tcW w:w="1985" w:type="dxa"/>
          </w:tcPr>
          <w:p w14:paraId="4131DD48" w14:textId="77777777" w:rsidR="00A6691A" w:rsidRPr="00B3082B" w:rsidRDefault="00A6691A" w:rsidP="001D38A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Number of engagement and number of beneficiaries covered </w:t>
            </w:r>
          </w:p>
        </w:tc>
      </w:tr>
      <w:tr w:rsidR="00A6691A" w:rsidRPr="00B3082B" w14:paraId="6F03DAFC" w14:textId="77777777" w:rsidTr="00663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822861E" w14:textId="77777777" w:rsidR="00A6691A" w:rsidRPr="00B3082B" w:rsidRDefault="00A6691A" w:rsidP="001D38A1">
            <w:pPr>
              <w:spacing w:before="120" w:line="276" w:lineRule="auto"/>
              <w:rPr>
                <w:rFonts w:ascii="Candara" w:hAnsi="Candara" w:cstheme="minorHAnsi"/>
                <w:sz w:val="16"/>
                <w:szCs w:val="16"/>
              </w:rPr>
            </w:pPr>
            <w:r w:rsidRPr="00B3082B">
              <w:rPr>
                <w:rFonts w:ascii="Candara" w:hAnsi="Candara" w:cstheme="minorHAnsi"/>
                <w:sz w:val="16"/>
                <w:szCs w:val="16"/>
              </w:rPr>
              <w:t xml:space="preserve">Public awareness of GRM channels and their reliability </w:t>
            </w:r>
          </w:p>
        </w:tc>
        <w:tc>
          <w:tcPr>
            <w:tcW w:w="1984" w:type="dxa"/>
          </w:tcPr>
          <w:p w14:paraId="3F80199F" w14:textId="4ABC1344" w:rsidR="00A6691A" w:rsidRPr="00B3082B" w:rsidRDefault="00303A4D"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Constant </w:t>
            </w:r>
            <w:r w:rsidR="00A6691A" w:rsidRPr="00B3082B">
              <w:rPr>
                <w:rFonts w:ascii="Candara" w:hAnsi="Candara" w:cstheme="minorHAnsi"/>
                <w:sz w:val="16"/>
                <w:szCs w:val="16"/>
              </w:rPr>
              <w:t>(during project preparation and maintained throughout project implementation)</w:t>
            </w:r>
          </w:p>
        </w:tc>
        <w:tc>
          <w:tcPr>
            <w:tcW w:w="1701" w:type="dxa"/>
          </w:tcPr>
          <w:p w14:paraId="3063B1BE" w14:textId="1D88A5B2" w:rsidR="00303A4D" w:rsidRPr="00B3082B" w:rsidRDefault="00A6691A"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lang w:val="fr-FR"/>
              </w:rPr>
            </w:pPr>
            <w:r w:rsidRPr="00B3082B">
              <w:rPr>
                <w:rFonts w:ascii="Candara" w:hAnsi="Candara" w:cstheme="minorHAnsi"/>
                <w:sz w:val="16"/>
                <w:szCs w:val="16"/>
                <w:lang w:val="fr-FR"/>
              </w:rPr>
              <w:t xml:space="preserve">Interviews, observations, post-session questionnaires, </w:t>
            </w:r>
            <w:proofErr w:type="spellStart"/>
            <w:r w:rsidRPr="00B3082B">
              <w:rPr>
                <w:rFonts w:ascii="Candara" w:hAnsi="Candara" w:cstheme="minorHAnsi"/>
                <w:sz w:val="16"/>
                <w:szCs w:val="16"/>
                <w:lang w:val="fr-FR"/>
              </w:rPr>
              <w:t>pre</w:t>
            </w:r>
            <w:proofErr w:type="spellEnd"/>
            <w:r w:rsidRPr="00B3082B">
              <w:rPr>
                <w:rFonts w:ascii="Candara" w:hAnsi="Candara" w:cstheme="minorHAnsi"/>
                <w:sz w:val="16"/>
                <w:szCs w:val="16"/>
                <w:lang w:val="fr-FR"/>
              </w:rPr>
              <w:t>-session checklist</w:t>
            </w:r>
            <w:r w:rsidR="00303A4D" w:rsidRPr="00B3082B">
              <w:rPr>
                <w:rFonts w:ascii="Candara" w:hAnsi="Candara" w:cstheme="minorHAnsi"/>
                <w:sz w:val="16"/>
                <w:szCs w:val="16"/>
                <w:lang w:val="fr-FR"/>
              </w:rPr>
              <w:t xml:space="preserve">, Bulletin </w:t>
            </w:r>
            <w:proofErr w:type="spellStart"/>
            <w:r w:rsidR="00303A4D" w:rsidRPr="00B3082B">
              <w:rPr>
                <w:rFonts w:ascii="Candara" w:hAnsi="Candara" w:cstheme="minorHAnsi"/>
                <w:sz w:val="16"/>
                <w:szCs w:val="16"/>
                <w:lang w:val="fr-FR"/>
              </w:rPr>
              <w:t>boards</w:t>
            </w:r>
            <w:proofErr w:type="spellEnd"/>
            <w:r w:rsidR="00303A4D" w:rsidRPr="00B3082B">
              <w:rPr>
                <w:rFonts w:ascii="Candara" w:hAnsi="Candara" w:cstheme="minorHAnsi"/>
                <w:sz w:val="16"/>
                <w:szCs w:val="16"/>
                <w:lang w:val="fr-FR"/>
              </w:rPr>
              <w:t xml:space="preserve"> </w:t>
            </w:r>
          </w:p>
        </w:tc>
        <w:tc>
          <w:tcPr>
            <w:tcW w:w="1701" w:type="dxa"/>
          </w:tcPr>
          <w:p w14:paraId="7BA69CB6" w14:textId="57F9434A" w:rsidR="00A6691A" w:rsidRPr="00B3082B" w:rsidRDefault="00296260"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w:t>
            </w:r>
            <w:r w:rsidR="00753266" w:rsidRPr="00B3082B">
              <w:rPr>
                <w:rFonts w:ascii="Candara" w:hAnsi="Candara" w:cstheme="minorHAnsi"/>
                <w:sz w:val="16"/>
                <w:szCs w:val="16"/>
              </w:rPr>
              <w:t>IU</w:t>
            </w:r>
            <w:r w:rsidRPr="00B3082B">
              <w:rPr>
                <w:rFonts w:ascii="Candara" w:hAnsi="Candara" w:cstheme="minorHAnsi"/>
                <w:sz w:val="16"/>
                <w:szCs w:val="16"/>
              </w:rPr>
              <w:t>/</w:t>
            </w:r>
            <w:r w:rsidR="00CE1CDD" w:rsidRPr="00B3082B">
              <w:rPr>
                <w:rFonts w:ascii="Candara" w:hAnsi="Candara" w:cstheme="minorHAnsi"/>
                <w:sz w:val="16"/>
                <w:szCs w:val="16"/>
              </w:rPr>
              <w:t>IAs</w:t>
            </w:r>
          </w:p>
        </w:tc>
        <w:tc>
          <w:tcPr>
            <w:tcW w:w="1985" w:type="dxa"/>
          </w:tcPr>
          <w:p w14:paraId="41D6F864" w14:textId="77777777" w:rsidR="00A6691A" w:rsidRPr="00B3082B" w:rsidRDefault="00A6691A"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Random sampling public response of awareness </w:t>
            </w:r>
          </w:p>
        </w:tc>
      </w:tr>
      <w:tr w:rsidR="00A6691A" w:rsidRPr="00B3082B" w14:paraId="6C01BE26" w14:textId="77777777" w:rsidTr="00663CC1">
        <w:tc>
          <w:tcPr>
            <w:cnfStyle w:val="001000000000" w:firstRow="0" w:lastRow="0" w:firstColumn="1" w:lastColumn="0" w:oddVBand="0" w:evenVBand="0" w:oddHBand="0" w:evenHBand="0" w:firstRowFirstColumn="0" w:firstRowLastColumn="0" w:lastRowFirstColumn="0" w:lastRowLastColumn="0"/>
            <w:tcW w:w="2122" w:type="dxa"/>
          </w:tcPr>
          <w:p w14:paraId="01F4DA68" w14:textId="77777777" w:rsidR="00A6691A" w:rsidRPr="00B3082B" w:rsidRDefault="00A6691A" w:rsidP="001D38A1">
            <w:pPr>
              <w:spacing w:before="120" w:line="276" w:lineRule="auto"/>
              <w:rPr>
                <w:rFonts w:ascii="Candara" w:hAnsi="Candara" w:cstheme="minorHAnsi"/>
                <w:sz w:val="16"/>
                <w:szCs w:val="16"/>
              </w:rPr>
            </w:pPr>
            <w:r w:rsidRPr="00B3082B">
              <w:rPr>
                <w:rFonts w:ascii="Candara" w:hAnsi="Candara" w:cstheme="minorHAnsi"/>
                <w:sz w:val="16"/>
                <w:szCs w:val="16"/>
              </w:rPr>
              <w:t>Acceptability and appropriateness of GRM mechanisms</w:t>
            </w:r>
          </w:p>
        </w:tc>
        <w:tc>
          <w:tcPr>
            <w:tcW w:w="1984" w:type="dxa"/>
          </w:tcPr>
          <w:p w14:paraId="296B67C7" w14:textId="2C3BE362" w:rsidR="00A6691A" w:rsidRPr="00B3082B" w:rsidRDefault="00303A4D" w:rsidP="001D38A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Constant </w:t>
            </w:r>
            <w:r w:rsidR="00A6691A" w:rsidRPr="00B3082B">
              <w:rPr>
                <w:rFonts w:ascii="Candara" w:hAnsi="Candara" w:cstheme="minorHAnsi"/>
                <w:sz w:val="16"/>
                <w:szCs w:val="16"/>
              </w:rPr>
              <w:t>(during project preparation and maintained throughout project implementation)</w:t>
            </w:r>
          </w:p>
        </w:tc>
        <w:tc>
          <w:tcPr>
            <w:tcW w:w="1701" w:type="dxa"/>
          </w:tcPr>
          <w:p w14:paraId="18790647" w14:textId="77777777" w:rsidR="00A6691A" w:rsidRPr="00B3082B" w:rsidRDefault="00A6691A" w:rsidP="001D38A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Interviews, observations, survey, score cards, spot checks, process evaluations</w:t>
            </w:r>
          </w:p>
        </w:tc>
        <w:tc>
          <w:tcPr>
            <w:tcW w:w="1701" w:type="dxa"/>
          </w:tcPr>
          <w:p w14:paraId="75F2991F" w14:textId="5211FCDE" w:rsidR="00A6691A" w:rsidRPr="00B3082B" w:rsidRDefault="00296260" w:rsidP="001D38A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w:t>
            </w:r>
            <w:r w:rsidR="00753266" w:rsidRPr="00B3082B">
              <w:rPr>
                <w:rFonts w:ascii="Candara" w:hAnsi="Candara" w:cstheme="minorHAnsi"/>
                <w:sz w:val="16"/>
                <w:szCs w:val="16"/>
              </w:rPr>
              <w:t>IU</w:t>
            </w:r>
            <w:r w:rsidRPr="00B3082B">
              <w:rPr>
                <w:rFonts w:ascii="Candara" w:hAnsi="Candara" w:cstheme="minorHAnsi"/>
                <w:sz w:val="16"/>
                <w:szCs w:val="16"/>
              </w:rPr>
              <w:t>/</w:t>
            </w:r>
            <w:r w:rsidR="00CE1CDD" w:rsidRPr="00B3082B">
              <w:rPr>
                <w:rFonts w:ascii="Candara" w:hAnsi="Candara" w:cstheme="minorHAnsi"/>
                <w:sz w:val="16"/>
                <w:szCs w:val="16"/>
              </w:rPr>
              <w:t>IAs</w:t>
            </w:r>
          </w:p>
        </w:tc>
        <w:tc>
          <w:tcPr>
            <w:tcW w:w="1985" w:type="dxa"/>
          </w:tcPr>
          <w:p w14:paraId="76E93777" w14:textId="77777777" w:rsidR="00A6691A" w:rsidRPr="00B3082B" w:rsidRDefault="00A6691A" w:rsidP="001D38A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Number of complaints received and average days to solve the same</w:t>
            </w:r>
          </w:p>
        </w:tc>
      </w:tr>
      <w:tr w:rsidR="00A6691A" w:rsidRPr="00B3082B" w14:paraId="6E4587AC" w14:textId="77777777" w:rsidTr="00663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9E8A3A1" w14:textId="77777777" w:rsidR="00A6691A" w:rsidRPr="00B3082B" w:rsidRDefault="00A6691A" w:rsidP="001D38A1">
            <w:pPr>
              <w:spacing w:before="120" w:line="276" w:lineRule="auto"/>
              <w:rPr>
                <w:rFonts w:ascii="Candara" w:hAnsi="Candara" w:cstheme="minorHAnsi"/>
                <w:sz w:val="16"/>
                <w:szCs w:val="16"/>
              </w:rPr>
            </w:pPr>
            <w:r w:rsidRPr="00B3082B">
              <w:rPr>
                <w:rFonts w:ascii="Candara" w:hAnsi="Candara" w:cstheme="minorHAnsi"/>
                <w:sz w:val="16"/>
                <w:szCs w:val="16"/>
              </w:rPr>
              <w:t>Reporting, processing and resolution of grievances</w:t>
            </w:r>
          </w:p>
        </w:tc>
        <w:tc>
          <w:tcPr>
            <w:tcW w:w="1984" w:type="dxa"/>
          </w:tcPr>
          <w:p w14:paraId="0CDA19A7" w14:textId="77777777" w:rsidR="00A6691A" w:rsidRPr="00B3082B" w:rsidRDefault="00A6691A"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Periodic (maintained throughout project implementation)</w:t>
            </w:r>
          </w:p>
        </w:tc>
        <w:tc>
          <w:tcPr>
            <w:tcW w:w="1701" w:type="dxa"/>
          </w:tcPr>
          <w:p w14:paraId="2616DE0E" w14:textId="5802347E" w:rsidR="00A6691A" w:rsidRPr="00B3082B" w:rsidRDefault="00303A4D"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Monthly reports, </w:t>
            </w:r>
            <w:r w:rsidR="00A6691A" w:rsidRPr="00B3082B">
              <w:rPr>
                <w:rFonts w:ascii="Candara" w:hAnsi="Candara" w:cstheme="minorHAnsi"/>
                <w:sz w:val="16"/>
                <w:szCs w:val="16"/>
              </w:rPr>
              <w:t>Review of case reports, interviews, survey, score cards, spot checks, process evaluations</w:t>
            </w:r>
          </w:p>
        </w:tc>
        <w:tc>
          <w:tcPr>
            <w:tcW w:w="1701" w:type="dxa"/>
          </w:tcPr>
          <w:p w14:paraId="56519660" w14:textId="25DD795A" w:rsidR="00A6691A" w:rsidRPr="00B3082B" w:rsidRDefault="00296260"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w:t>
            </w:r>
            <w:r w:rsidR="00660E42" w:rsidRPr="00B3082B">
              <w:rPr>
                <w:rFonts w:ascii="Candara" w:hAnsi="Candara" w:cstheme="minorHAnsi"/>
                <w:sz w:val="16"/>
                <w:szCs w:val="16"/>
              </w:rPr>
              <w:t>IU</w:t>
            </w:r>
            <w:r w:rsidRPr="00B3082B">
              <w:rPr>
                <w:rFonts w:ascii="Candara" w:hAnsi="Candara" w:cstheme="minorHAnsi"/>
                <w:sz w:val="16"/>
                <w:szCs w:val="16"/>
              </w:rPr>
              <w:t>/</w:t>
            </w:r>
            <w:r w:rsidR="00CE1CDD" w:rsidRPr="00B3082B">
              <w:rPr>
                <w:rFonts w:ascii="Candara" w:hAnsi="Candara" w:cstheme="minorHAnsi"/>
                <w:sz w:val="16"/>
                <w:szCs w:val="16"/>
              </w:rPr>
              <w:t>IAs</w:t>
            </w:r>
          </w:p>
        </w:tc>
        <w:tc>
          <w:tcPr>
            <w:tcW w:w="1985" w:type="dxa"/>
          </w:tcPr>
          <w:p w14:paraId="1302D22B" w14:textId="77777777" w:rsidR="00A6691A" w:rsidRPr="00B3082B" w:rsidRDefault="00A6691A" w:rsidP="001D38A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Number of complaints received and average days to solve the same</w:t>
            </w:r>
          </w:p>
        </w:tc>
      </w:tr>
    </w:tbl>
    <w:p w14:paraId="790F8BE8" w14:textId="7D37DC8D" w:rsidR="004B46D9" w:rsidRPr="00B3082B" w:rsidRDefault="004B46D9" w:rsidP="004B46D9">
      <w:pPr>
        <w:rPr>
          <w:rFonts w:ascii="Candara" w:hAnsi="Candara"/>
          <w:sz w:val="20"/>
          <w:szCs w:val="20"/>
        </w:rPr>
      </w:pPr>
      <w:bookmarkStart w:id="55" w:name="_Toc46312035"/>
      <w:bookmarkEnd w:id="54"/>
    </w:p>
    <w:p w14:paraId="63151B0F" w14:textId="0FC01F5D" w:rsidR="001E4504" w:rsidRPr="00B3082B" w:rsidRDefault="001E4504" w:rsidP="00D46BC7">
      <w:pPr>
        <w:pStyle w:val="Heading2WeCARE"/>
        <w:rPr>
          <w:rStyle w:val="IntenseReference"/>
          <w:rFonts w:ascii="Candara" w:hAnsi="Candara"/>
          <w:b/>
          <w:bCs/>
          <w:sz w:val="24"/>
          <w:szCs w:val="24"/>
        </w:rPr>
      </w:pPr>
      <w:bookmarkStart w:id="56" w:name="_Toc96273286"/>
      <w:r w:rsidRPr="00B3082B">
        <w:rPr>
          <w:rStyle w:val="IntenseReference"/>
          <w:rFonts w:ascii="Candara" w:hAnsi="Candara"/>
          <w:b/>
          <w:bCs/>
          <w:sz w:val="24"/>
          <w:szCs w:val="24"/>
        </w:rPr>
        <w:t>Reporting Back to Stakeholders</w:t>
      </w:r>
      <w:bookmarkEnd w:id="56"/>
    </w:p>
    <w:p w14:paraId="49E67F2F" w14:textId="2AAA0165" w:rsidR="001E4504" w:rsidRPr="00B3082B" w:rsidRDefault="001E4504" w:rsidP="001E4504">
      <w:pPr>
        <w:rPr>
          <w:rFonts w:ascii="Candara" w:hAnsi="Candara"/>
          <w:sz w:val="16"/>
          <w:szCs w:val="16"/>
        </w:rPr>
      </w:pPr>
    </w:p>
    <w:p w14:paraId="570458EE" w14:textId="5CD4891C" w:rsidR="001E4504" w:rsidRPr="00B3082B" w:rsidRDefault="001E4504" w:rsidP="001E4504">
      <w:pPr>
        <w:rPr>
          <w:rFonts w:ascii="Candara" w:hAnsi="Candara"/>
          <w:sz w:val="2"/>
          <w:szCs w:val="2"/>
        </w:rPr>
      </w:pPr>
    </w:p>
    <w:p w14:paraId="5EF4B181" w14:textId="20F7BAE0" w:rsidR="007C0127" w:rsidRPr="00292447" w:rsidRDefault="001E4504" w:rsidP="00026B72">
      <w:pPr>
        <w:pStyle w:val="NoSpacing"/>
        <w:spacing w:line="276" w:lineRule="auto"/>
        <w:jc w:val="both"/>
        <w:rPr>
          <w:rFonts w:ascii="Candara" w:hAnsi="Candara" w:cstheme="minorHAnsi"/>
          <w:szCs w:val="22"/>
          <w:lang w:bidi="th-TH"/>
        </w:rPr>
      </w:pPr>
      <w:r w:rsidRPr="00B3082B">
        <w:rPr>
          <w:rFonts w:ascii="Candara" w:hAnsi="Candara" w:cstheme="minorHAnsi"/>
          <w:szCs w:val="22"/>
        </w:rPr>
        <w:t>The P</w:t>
      </w:r>
      <w:r w:rsidR="00660E42" w:rsidRPr="00B3082B">
        <w:rPr>
          <w:rFonts w:ascii="Candara" w:hAnsi="Candara" w:cstheme="minorHAnsi"/>
          <w:szCs w:val="22"/>
          <w:lang w:val="en-US"/>
        </w:rPr>
        <w:t>I</w:t>
      </w:r>
      <w:r w:rsidRPr="00B3082B">
        <w:rPr>
          <w:rFonts w:ascii="Candara" w:hAnsi="Candara" w:cstheme="minorHAnsi"/>
          <w:szCs w:val="22"/>
        </w:rPr>
        <w:t xml:space="preserve">U will ensure regular/periodic reporting back and information sharing with the </w:t>
      </w:r>
      <w:r w:rsidRPr="00B3082B">
        <w:rPr>
          <w:rFonts w:ascii="Candara" w:hAnsi="Candara" w:cstheme="minorHAnsi"/>
          <w:szCs w:val="22"/>
          <w:lang w:val="en-US"/>
        </w:rPr>
        <w:t>PAP</w:t>
      </w:r>
      <w:r w:rsidR="0063480E" w:rsidRPr="00B3082B">
        <w:rPr>
          <w:rFonts w:ascii="Candara" w:hAnsi="Candara" w:cstheme="minorHAnsi"/>
          <w:szCs w:val="22"/>
          <w:lang w:val="en-US"/>
        </w:rPr>
        <w:t>s</w:t>
      </w:r>
      <w:r w:rsidRPr="00B3082B">
        <w:rPr>
          <w:rFonts w:ascii="Candara" w:hAnsi="Candara" w:cstheme="minorHAnsi"/>
          <w:szCs w:val="22"/>
          <w:lang w:val="en-US"/>
        </w:rPr>
        <w:t xml:space="preserve"> </w:t>
      </w:r>
      <w:r w:rsidRPr="00B3082B">
        <w:rPr>
          <w:rFonts w:ascii="Candara" w:hAnsi="Candara" w:cstheme="minorHAnsi"/>
          <w:szCs w:val="22"/>
        </w:rPr>
        <w:t xml:space="preserve">and as well as </w:t>
      </w:r>
      <w:r w:rsidRPr="00B3082B">
        <w:rPr>
          <w:rFonts w:ascii="Candara" w:hAnsi="Candara" w:cstheme="minorHAnsi"/>
          <w:szCs w:val="22"/>
          <w:lang w:val="en-US"/>
        </w:rPr>
        <w:t>other</w:t>
      </w:r>
      <w:r w:rsidR="00AE1305" w:rsidRPr="00B3082B">
        <w:rPr>
          <w:rFonts w:ascii="Candara" w:hAnsi="Candara" w:cstheme="minorHAnsi"/>
          <w:szCs w:val="22"/>
          <w:lang w:val="en-US"/>
        </w:rPr>
        <w:t xml:space="preserve"> </w:t>
      </w:r>
      <w:r w:rsidRPr="00B3082B">
        <w:rPr>
          <w:rFonts w:ascii="Candara" w:hAnsi="Candara" w:cstheme="minorHAnsi"/>
          <w:szCs w:val="22"/>
        </w:rPr>
        <w:t>stakeholder groups</w:t>
      </w:r>
      <w:r w:rsidR="00F13FDE" w:rsidRPr="00B3082B">
        <w:rPr>
          <w:rFonts w:ascii="Candara" w:hAnsi="Candara" w:cstheme="minorHAnsi"/>
          <w:szCs w:val="22"/>
          <w:lang w:val="en-US"/>
        </w:rPr>
        <w:t xml:space="preserve"> to close the feedback loop</w:t>
      </w:r>
      <w:r w:rsidRPr="00B3082B">
        <w:rPr>
          <w:rFonts w:ascii="Candara" w:hAnsi="Candara" w:cstheme="minorHAnsi"/>
          <w:szCs w:val="22"/>
        </w:rPr>
        <w:t xml:space="preserve">. This reporting back measures should always </w:t>
      </w:r>
      <w:r w:rsidR="00AE1305" w:rsidRPr="00B3082B">
        <w:rPr>
          <w:rFonts w:ascii="Candara" w:hAnsi="Candara" w:cstheme="minorHAnsi"/>
          <w:szCs w:val="22"/>
        </w:rPr>
        <w:t xml:space="preserve">be </w:t>
      </w:r>
      <w:r w:rsidR="00AE1305" w:rsidRPr="00B3082B">
        <w:rPr>
          <w:rFonts w:ascii="Candara" w:hAnsi="Candara" w:cstheme="minorHAnsi"/>
          <w:szCs w:val="22"/>
          <w:lang w:val="en-US"/>
        </w:rPr>
        <w:t xml:space="preserve">done </w:t>
      </w:r>
      <w:r w:rsidR="0063480E" w:rsidRPr="00B3082B">
        <w:rPr>
          <w:rFonts w:ascii="Candara" w:hAnsi="Candara" w:cstheme="minorHAnsi"/>
          <w:szCs w:val="22"/>
          <w:lang w:val="en-US"/>
        </w:rPr>
        <w:t xml:space="preserve">through </w:t>
      </w:r>
      <w:r w:rsidRPr="00B3082B">
        <w:rPr>
          <w:rFonts w:ascii="Candara" w:hAnsi="Candara" w:cstheme="minorHAnsi"/>
          <w:szCs w:val="22"/>
        </w:rPr>
        <w:t>face-to-face meeting</w:t>
      </w:r>
      <w:r w:rsidR="0063480E" w:rsidRPr="00B3082B">
        <w:rPr>
          <w:rFonts w:ascii="Candara" w:hAnsi="Candara" w:cstheme="minorHAnsi"/>
          <w:szCs w:val="22"/>
          <w:lang w:val="en-US"/>
        </w:rPr>
        <w:t>s</w:t>
      </w:r>
      <w:r w:rsidR="00FF22C7" w:rsidRPr="00B3082B">
        <w:rPr>
          <w:rFonts w:ascii="Candara" w:hAnsi="Candara" w:cstheme="minorHAnsi"/>
          <w:szCs w:val="22"/>
          <w:lang w:val="en-US"/>
        </w:rPr>
        <w:t xml:space="preserve">, or if not possible, virtually, </w:t>
      </w:r>
      <w:r w:rsidRPr="00B3082B">
        <w:rPr>
          <w:rFonts w:ascii="Candara" w:hAnsi="Candara" w:cstheme="minorHAnsi"/>
          <w:szCs w:val="22"/>
          <w:lang w:val="en-US"/>
        </w:rPr>
        <w:t>given COVID-19 requirement</w:t>
      </w:r>
      <w:r w:rsidR="00FF22C7" w:rsidRPr="00B3082B">
        <w:rPr>
          <w:rFonts w:ascii="Candara" w:hAnsi="Candara" w:cstheme="minorHAnsi"/>
          <w:szCs w:val="22"/>
          <w:lang w:val="en-US"/>
        </w:rPr>
        <w:t>s</w:t>
      </w:r>
      <w:r w:rsidRPr="00B3082B">
        <w:rPr>
          <w:rFonts w:ascii="Candara" w:hAnsi="Candara" w:cstheme="minorHAnsi"/>
          <w:szCs w:val="22"/>
        </w:rPr>
        <w:t xml:space="preserve">. Other pertinent media, such as website, social media, press briefing, may also be used. </w:t>
      </w:r>
      <w:r w:rsidRPr="00B3082B">
        <w:rPr>
          <w:rFonts w:ascii="Candara" w:hAnsi="Candara" w:cstheme="minorHAnsi"/>
          <w:szCs w:val="22"/>
          <w:lang w:bidi="th-TH"/>
        </w:rPr>
        <w:t xml:space="preserve">Monthly summaries and internal reports on public grievances, enquiries and related incidents, together with the status of implementation of associated corrective/preventative actions will be collated by responsible staff and referred to the senior management of the project. The monthly summaries will provide a mechanism for assessing both the number and the nature of complaints and requests for information, along with the Project’s ability to address those in a timely and effective manner. </w:t>
      </w:r>
      <w:r w:rsidR="00292447">
        <w:rPr>
          <w:rFonts w:ascii="Candara" w:hAnsi="Candara" w:cstheme="minorHAnsi"/>
          <w:szCs w:val="22"/>
          <w:lang w:val="en-US"/>
        </w:rPr>
        <w:t>As</w:t>
      </w:r>
      <w:r w:rsidR="007C0127" w:rsidRPr="007C0127">
        <w:rPr>
          <w:rFonts w:ascii="Candara" w:hAnsi="Candara" w:cstheme="minorHAnsi"/>
          <w:szCs w:val="22"/>
          <w:lang w:val="en-US"/>
        </w:rPr>
        <w:t xml:space="preserve"> all </w:t>
      </w:r>
      <w:r w:rsidR="00292447">
        <w:rPr>
          <w:rFonts w:ascii="Candara" w:hAnsi="Candara" w:cstheme="minorHAnsi"/>
          <w:szCs w:val="22"/>
          <w:lang w:val="en-US"/>
        </w:rPr>
        <w:t>four</w:t>
      </w:r>
      <w:r w:rsidR="007C0127" w:rsidRPr="007C0127">
        <w:rPr>
          <w:rFonts w:ascii="Candara" w:hAnsi="Candara" w:cstheme="minorHAnsi"/>
          <w:szCs w:val="22"/>
          <w:lang w:val="en-US"/>
        </w:rPr>
        <w:t xml:space="preserve"> </w:t>
      </w:r>
      <w:r w:rsidR="00292447">
        <w:rPr>
          <w:rFonts w:ascii="Candara" w:hAnsi="Candara" w:cstheme="minorHAnsi"/>
          <w:szCs w:val="22"/>
          <w:lang w:val="en-US"/>
        </w:rPr>
        <w:t>implementing agencies</w:t>
      </w:r>
      <w:r w:rsidR="007C0127" w:rsidRPr="007C0127">
        <w:rPr>
          <w:rFonts w:ascii="Candara" w:hAnsi="Candara" w:cstheme="minorHAnsi"/>
          <w:szCs w:val="22"/>
          <w:lang w:val="en-US"/>
        </w:rPr>
        <w:t xml:space="preserve"> would </w:t>
      </w:r>
      <w:r w:rsidR="00292447">
        <w:rPr>
          <w:rFonts w:ascii="Candara" w:hAnsi="Candara" w:cstheme="minorHAnsi"/>
          <w:szCs w:val="22"/>
          <w:lang w:val="en-US"/>
        </w:rPr>
        <w:t>be following</w:t>
      </w:r>
      <w:r w:rsidR="007C0127" w:rsidRPr="007C0127">
        <w:rPr>
          <w:rFonts w:ascii="Candara" w:hAnsi="Candara" w:cstheme="minorHAnsi"/>
          <w:szCs w:val="22"/>
          <w:lang w:val="en-US"/>
        </w:rPr>
        <w:t xml:space="preserve"> the same SEP</w:t>
      </w:r>
      <w:r w:rsidR="00292447">
        <w:rPr>
          <w:rFonts w:ascii="Candara" w:hAnsi="Candara" w:cstheme="minorHAnsi"/>
          <w:szCs w:val="22"/>
          <w:lang w:val="en-US"/>
        </w:rPr>
        <w:t>,</w:t>
      </w:r>
      <w:r w:rsidR="007C0127" w:rsidRPr="007C0127">
        <w:rPr>
          <w:rFonts w:ascii="Candara" w:hAnsi="Candara" w:cstheme="minorHAnsi"/>
          <w:szCs w:val="22"/>
          <w:lang w:val="en-US"/>
        </w:rPr>
        <w:t xml:space="preserve"> </w:t>
      </w:r>
      <w:r w:rsidR="00292447">
        <w:rPr>
          <w:rFonts w:ascii="Candara" w:hAnsi="Candara" w:cstheme="minorHAnsi"/>
          <w:szCs w:val="22"/>
          <w:lang w:val="en-US"/>
        </w:rPr>
        <w:t>an annual</w:t>
      </w:r>
      <w:r w:rsidR="007C0127" w:rsidRPr="007C0127">
        <w:rPr>
          <w:rFonts w:ascii="Candara" w:hAnsi="Candara" w:cstheme="minorHAnsi"/>
          <w:szCs w:val="22"/>
          <w:lang w:val="en-US"/>
        </w:rPr>
        <w:t xml:space="preserve"> comprehensive  and integrated report on consultations and GRM</w:t>
      </w:r>
      <w:r w:rsidR="00292447">
        <w:rPr>
          <w:rFonts w:ascii="Candara" w:hAnsi="Candara" w:cstheme="minorHAnsi"/>
          <w:szCs w:val="22"/>
          <w:lang w:val="en-US"/>
        </w:rPr>
        <w:t xml:space="preserve"> will be published and shared among all </w:t>
      </w:r>
      <w:proofErr w:type="spellStart"/>
      <w:r w:rsidR="00292447">
        <w:rPr>
          <w:rFonts w:ascii="Candara" w:hAnsi="Candara" w:cstheme="minorHAnsi"/>
          <w:szCs w:val="22"/>
          <w:lang w:val="en-US"/>
        </w:rPr>
        <w:t>stakeholdets</w:t>
      </w:r>
      <w:proofErr w:type="spellEnd"/>
      <w:r w:rsidR="007C0127" w:rsidRPr="007C0127">
        <w:rPr>
          <w:rFonts w:ascii="Candara" w:hAnsi="Candara" w:cstheme="minorHAnsi"/>
          <w:szCs w:val="22"/>
          <w:lang w:val="en-US"/>
        </w:rPr>
        <w:t>.</w:t>
      </w:r>
    </w:p>
    <w:p w14:paraId="2C6A7E43" w14:textId="77777777" w:rsidR="00026B72" w:rsidRPr="00B3082B" w:rsidRDefault="00026B72" w:rsidP="00026B72">
      <w:pPr>
        <w:pStyle w:val="ListParagraph"/>
        <w:spacing w:line="276" w:lineRule="auto"/>
        <w:ind w:left="0"/>
        <w:jc w:val="both"/>
        <w:rPr>
          <w:rFonts w:ascii="Candara" w:hAnsi="Candara" w:cstheme="minorHAnsi"/>
          <w:sz w:val="20"/>
          <w:szCs w:val="22"/>
          <w:lang w:bidi="th-TH"/>
        </w:rPr>
      </w:pPr>
    </w:p>
    <w:p w14:paraId="0BAADEC3" w14:textId="18551837" w:rsidR="001E4504" w:rsidRPr="00B3082B" w:rsidRDefault="001E4504" w:rsidP="00026B72">
      <w:pPr>
        <w:pStyle w:val="ListParagraph"/>
        <w:spacing w:line="276" w:lineRule="auto"/>
        <w:ind w:left="0"/>
        <w:jc w:val="both"/>
        <w:rPr>
          <w:rFonts w:ascii="Candara" w:hAnsi="Candara" w:cstheme="minorHAnsi"/>
          <w:sz w:val="20"/>
          <w:szCs w:val="22"/>
          <w:lang w:bidi="th-TH"/>
        </w:rPr>
      </w:pPr>
      <w:r w:rsidRPr="00B3082B">
        <w:rPr>
          <w:rFonts w:ascii="Candara" w:hAnsi="Candara" w:cstheme="minorHAnsi"/>
          <w:sz w:val="20"/>
          <w:szCs w:val="22"/>
          <w:lang w:bidi="th-TH"/>
        </w:rPr>
        <w:t>The Project will arrange necessary training associated with the implementation of this SEP that will be provided to the staff</w:t>
      </w:r>
      <w:r w:rsidR="00CE1A23" w:rsidRPr="00B3082B">
        <w:rPr>
          <w:rFonts w:ascii="Candara" w:hAnsi="Candara" w:cstheme="minorHAnsi"/>
          <w:sz w:val="20"/>
          <w:szCs w:val="22"/>
          <w:lang w:bidi="th-TH"/>
        </w:rPr>
        <w:t xml:space="preserve"> and </w:t>
      </w:r>
      <w:r w:rsidRPr="00B3082B">
        <w:rPr>
          <w:rFonts w:ascii="Candara" w:hAnsi="Candara" w:cstheme="minorHAnsi"/>
          <w:sz w:val="20"/>
          <w:szCs w:val="22"/>
          <w:lang w:bidi="th-TH"/>
        </w:rPr>
        <w:t xml:space="preserve"> as well as to the senior management. Specialized training will also be provided to the staff appointed to deal with community stakeholder grievances as per the Grievance Procedure. Information on public engagement activities undertaken by the Project may be conveyed to the stakeholders in two possible ways:</w:t>
      </w:r>
    </w:p>
    <w:p w14:paraId="35308641" w14:textId="77777777" w:rsidR="001E4504" w:rsidRPr="00B3082B" w:rsidRDefault="001E4504" w:rsidP="001E4504">
      <w:pPr>
        <w:spacing w:line="276" w:lineRule="auto"/>
        <w:jc w:val="both"/>
        <w:rPr>
          <w:rFonts w:ascii="Candara" w:hAnsi="Candara" w:cstheme="minorHAnsi"/>
          <w:sz w:val="16"/>
          <w:szCs w:val="18"/>
          <w:lang w:bidi="th-TH"/>
        </w:rPr>
      </w:pPr>
    </w:p>
    <w:p w14:paraId="5067FDC8" w14:textId="190B87ED" w:rsidR="00AD5663" w:rsidRPr="00B3082B" w:rsidRDefault="001E4504" w:rsidP="00840A29">
      <w:pPr>
        <w:numPr>
          <w:ilvl w:val="0"/>
          <w:numId w:val="7"/>
        </w:numPr>
        <w:spacing w:line="276" w:lineRule="auto"/>
        <w:contextualSpacing/>
        <w:jc w:val="both"/>
        <w:rPr>
          <w:rFonts w:ascii="Candara" w:hAnsi="Candara" w:cstheme="minorHAnsi"/>
          <w:sz w:val="20"/>
          <w:szCs w:val="22"/>
        </w:rPr>
      </w:pPr>
      <w:r w:rsidRPr="00B3082B">
        <w:rPr>
          <w:rFonts w:ascii="Candara" w:hAnsi="Candara" w:cstheme="minorHAnsi"/>
          <w:sz w:val="20"/>
          <w:szCs w:val="22"/>
        </w:rPr>
        <w:t>Publication of a standalone annual report on project’s interaction with the stakeholders.</w:t>
      </w:r>
    </w:p>
    <w:p w14:paraId="5A23A313" w14:textId="0320C70A" w:rsidR="001E4504" w:rsidRPr="00B3082B" w:rsidRDefault="001E4504" w:rsidP="00840A29">
      <w:pPr>
        <w:numPr>
          <w:ilvl w:val="0"/>
          <w:numId w:val="7"/>
        </w:numPr>
        <w:spacing w:line="276" w:lineRule="auto"/>
        <w:contextualSpacing/>
        <w:jc w:val="both"/>
        <w:rPr>
          <w:rFonts w:ascii="Candara" w:hAnsi="Candara" w:cstheme="minorHAnsi"/>
          <w:sz w:val="20"/>
          <w:szCs w:val="22"/>
        </w:rPr>
      </w:pPr>
      <w:r w:rsidRPr="00B3082B">
        <w:rPr>
          <w:rFonts w:ascii="Candara" w:hAnsi="Candara" w:cstheme="minorHAnsi"/>
          <w:sz w:val="20"/>
          <w:szCs w:val="22"/>
        </w:rPr>
        <w:t xml:space="preserve">A number of Key Performance Indicators (KPIs) will also be monitored by the project on a regular basis, </w:t>
      </w:r>
      <w:r w:rsidR="00D76952" w:rsidRPr="00B3082B">
        <w:rPr>
          <w:rFonts w:ascii="Candara" w:hAnsi="Candara" w:cstheme="minorHAnsi"/>
          <w:sz w:val="20"/>
          <w:szCs w:val="22"/>
        </w:rPr>
        <w:t xml:space="preserve">and may be posted on the project page for each IA, </w:t>
      </w:r>
      <w:r w:rsidRPr="00B3082B">
        <w:rPr>
          <w:rFonts w:ascii="Candara" w:hAnsi="Candara" w:cstheme="minorHAnsi"/>
          <w:sz w:val="20"/>
          <w:szCs w:val="22"/>
        </w:rPr>
        <w:t>including the following parameters:</w:t>
      </w:r>
    </w:p>
    <w:p w14:paraId="29F86255" w14:textId="77777777" w:rsidR="001E4504" w:rsidRPr="00B3082B" w:rsidRDefault="001E4504" w:rsidP="00F13FDE">
      <w:pPr>
        <w:spacing w:line="276" w:lineRule="auto"/>
        <w:ind w:left="1440"/>
        <w:jc w:val="both"/>
        <w:rPr>
          <w:rFonts w:ascii="Candara" w:hAnsi="Candara" w:cstheme="minorHAnsi"/>
          <w:i/>
          <w:sz w:val="2"/>
          <w:szCs w:val="4"/>
        </w:rPr>
      </w:pPr>
    </w:p>
    <w:p w14:paraId="2433EE8A" w14:textId="02096E63" w:rsidR="001E4504" w:rsidRPr="00B3082B" w:rsidRDefault="001E4504" w:rsidP="00840A29">
      <w:pPr>
        <w:pStyle w:val="ListParagraph"/>
        <w:numPr>
          <w:ilvl w:val="0"/>
          <w:numId w:val="7"/>
        </w:numPr>
        <w:spacing w:after="0" w:line="276" w:lineRule="auto"/>
        <w:jc w:val="both"/>
        <w:rPr>
          <w:rFonts w:ascii="Candara" w:hAnsi="Candara" w:cstheme="minorHAnsi"/>
          <w:i/>
          <w:sz w:val="20"/>
          <w:szCs w:val="22"/>
        </w:rPr>
      </w:pPr>
      <w:r w:rsidRPr="00B3082B">
        <w:rPr>
          <w:rFonts w:ascii="Candara" w:hAnsi="Candara" w:cstheme="minorHAnsi"/>
          <w:i/>
          <w:sz w:val="20"/>
          <w:szCs w:val="22"/>
        </w:rPr>
        <w:t>Number of public hearings, consultation meetings and other public discussions/forums conducted within a reporting period (</w:t>
      </w:r>
      <w:r w:rsidR="00026B72" w:rsidRPr="00B3082B">
        <w:rPr>
          <w:rFonts w:ascii="Candara" w:hAnsi="Candara" w:cstheme="minorHAnsi"/>
          <w:i/>
          <w:sz w:val="20"/>
          <w:szCs w:val="22"/>
        </w:rPr>
        <w:t>e.g.,</w:t>
      </w:r>
      <w:r w:rsidRPr="00B3082B">
        <w:rPr>
          <w:rFonts w:ascii="Candara" w:hAnsi="Candara" w:cstheme="minorHAnsi"/>
          <w:i/>
          <w:sz w:val="20"/>
          <w:szCs w:val="22"/>
        </w:rPr>
        <w:t xml:space="preserve"> monthly, quarterly, or annually);</w:t>
      </w:r>
    </w:p>
    <w:p w14:paraId="7752E76A" w14:textId="77777777" w:rsidR="001E4504" w:rsidRPr="00B3082B" w:rsidRDefault="001E4504" w:rsidP="00840A29">
      <w:pPr>
        <w:pStyle w:val="ListParagraph"/>
        <w:numPr>
          <w:ilvl w:val="0"/>
          <w:numId w:val="7"/>
        </w:numPr>
        <w:spacing w:after="0" w:line="276" w:lineRule="auto"/>
        <w:jc w:val="both"/>
        <w:rPr>
          <w:rFonts w:ascii="Candara" w:hAnsi="Candara" w:cstheme="minorHAnsi"/>
          <w:i/>
          <w:sz w:val="20"/>
          <w:szCs w:val="22"/>
        </w:rPr>
      </w:pPr>
      <w:r w:rsidRPr="00B3082B">
        <w:rPr>
          <w:rFonts w:ascii="Candara" w:hAnsi="Candara" w:cstheme="minorHAnsi"/>
          <w:i/>
          <w:sz w:val="20"/>
          <w:szCs w:val="22"/>
        </w:rPr>
        <w:t xml:space="preserve">Frequency of public engagement activities; </w:t>
      </w:r>
    </w:p>
    <w:p w14:paraId="4284D20E" w14:textId="77777777" w:rsidR="001E4504" w:rsidRPr="00B3082B" w:rsidRDefault="001E4504" w:rsidP="00840A29">
      <w:pPr>
        <w:pStyle w:val="ListParagraph"/>
        <w:numPr>
          <w:ilvl w:val="0"/>
          <w:numId w:val="7"/>
        </w:numPr>
        <w:spacing w:after="0" w:line="276" w:lineRule="auto"/>
        <w:jc w:val="both"/>
        <w:rPr>
          <w:rFonts w:ascii="Candara" w:hAnsi="Candara" w:cstheme="minorHAnsi"/>
          <w:i/>
          <w:sz w:val="20"/>
          <w:szCs w:val="22"/>
        </w:rPr>
      </w:pPr>
      <w:r w:rsidRPr="00B3082B">
        <w:rPr>
          <w:rFonts w:ascii="Candara" w:hAnsi="Candara" w:cstheme="minorHAnsi"/>
          <w:i/>
          <w:sz w:val="20"/>
          <w:szCs w:val="22"/>
        </w:rPr>
        <w:lastRenderedPageBreak/>
        <w:t xml:space="preserve">Geographical coverage of public engagement activities – number of locations and settlements covered by the consultation process; </w:t>
      </w:r>
    </w:p>
    <w:p w14:paraId="7C7B495C" w14:textId="04479177" w:rsidR="001E4504" w:rsidRPr="00B3082B" w:rsidRDefault="001E4504" w:rsidP="00840A29">
      <w:pPr>
        <w:pStyle w:val="ListParagraph"/>
        <w:numPr>
          <w:ilvl w:val="0"/>
          <w:numId w:val="7"/>
        </w:numPr>
        <w:spacing w:after="0" w:line="276" w:lineRule="auto"/>
        <w:jc w:val="both"/>
        <w:rPr>
          <w:rFonts w:ascii="Candara" w:hAnsi="Candara" w:cstheme="minorHAnsi"/>
          <w:i/>
          <w:sz w:val="20"/>
          <w:szCs w:val="22"/>
        </w:rPr>
      </w:pPr>
      <w:r w:rsidRPr="00B3082B">
        <w:rPr>
          <w:rFonts w:ascii="Candara" w:hAnsi="Candara" w:cstheme="minorHAnsi"/>
          <w:i/>
          <w:sz w:val="20"/>
          <w:szCs w:val="22"/>
        </w:rPr>
        <w:t>Number of public grievances received within a reporting period (</w:t>
      </w:r>
      <w:r w:rsidR="00026B72" w:rsidRPr="00B3082B">
        <w:rPr>
          <w:rFonts w:ascii="Candara" w:hAnsi="Candara" w:cstheme="minorHAnsi"/>
          <w:i/>
          <w:sz w:val="20"/>
          <w:szCs w:val="22"/>
        </w:rPr>
        <w:t>e.g.,</w:t>
      </w:r>
      <w:r w:rsidRPr="00B3082B">
        <w:rPr>
          <w:rFonts w:ascii="Candara" w:hAnsi="Candara" w:cstheme="minorHAnsi"/>
          <w:i/>
          <w:sz w:val="20"/>
          <w:szCs w:val="22"/>
        </w:rPr>
        <w:t xml:space="preserve"> monthly, quarterly, or annually) and number of those resolved within the prescribed timeline;</w:t>
      </w:r>
    </w:p>
    <w:p w14:paraId="20BA4C4E" w14:textId="77777777" w:rsidR="001E4504" w:rsidRPr="00B3082B" w:rsidRDefault="001E4504" w:rsidP="00840A29">
      <w:pPr>
        <w:pStyle w:val="ListParagraph"/>
        <w:numPr>
          <w:ilvl w:val="0"/>
          <w:numId w:val="7"/>
        </w:numPr>
        <w:spacing w:after="0" w:line="276" w:lineRule="auto"/>
        <w:jc w:val="both"/>
        <w:rPr>
          <w:rFonts w:ascii="Candara" w:hAnsi="Candara" w:cstheme="minorHAnsi"/>
          <w:i/>
          <w:sz w:val="20"/>
          <w:szCs w:val="22"/>
        </w:rPr>
      </w:pPr>
      <w:r w:rsidRPr="00B3082B">
        <w:rPr>
          <w:rFonts w:ascii="Candara" w:hAnsi="Candara" w:cstheme="minorHAnsi"/>
          <w:i/>
          <w:sz w:val="20"/>
          <w:szCs w:val="22"/>
        </w:rPr>
        <w:t xml:space="preserve">Type of public grievances received; </w:t>
      </w:r>
    </w:p>
    <w:p w14:paraId="260E05CF" w14:textId="7C347951" w:rsidR="001E4504" w:rsidRPr="00B3082B" w:rsidRDefault="001E4504" w:rsidP="00840A29">
      <w:pPr>
        <w:pStyle w:val="ListParagraph"/>
        <w:numPr>
          <w:ilvl w:val="0"/>
          <w:numId w:val="7"/>
        </w:numPr>
        <w:spacing w:after="0" w:line="276" w:lineRule="auto"/>
        <w:jc w:val="both"/>
        <w:rPr>
          <w:rFonts w:ascii="Candara" w:hAnsi="Candara" w:cstheme="minorHAnsi"/>
          <w:i/>
          <w:sz w:val="20"/>
          <w:szCs w:val="22"/>
        </w:rPr>
      </w:pPr>
      <w:r w:rsidRPr="00B3082B">
        <w:rPr>
          <w:rFonts w:ascii="Candara" w:hAnsi="Candara" w:cstheme="minorHAnsi"/>
          <w:i/>
          <w:sz w:val="20"/>
          <w:szCs w:val="22"/>
        </w:rPr>
        <w:t xml:space="preserve">Number of press materials published/broadcasted in the local, regional, and national media; </w:t>
      </w:r>
    </w:p>
    <w:p w14:paraId="041F109E" w14:textId="77777777" w:rsidR="008D0207" w:rsidRPr="00B3082B" w:rsidRDefault="008D0207" w:rsidP="008D0207">
      <w:pPr>
        <w:pStyle w:val="ListParagraph"/>
        <w:spacing w:after="200" w:line="276" w:lineRule="auto"/>
        <w:jc w:val="both"/>
        <w:rPr>
          <w:rFonts w:ascii="Candara" w:hAnsi="Candara" w:cstheme="minorHAnsi"/>
          <w:i/>
          <w:sz w:val="20"/>
          <w:szCs w:val="22"/>
        </w:rPr>
      </w:pPr>
    </w:p>
    <w:p w14:paraId="5336ECB6" w14:textId="77777777" w:rsidR="00296260" w:rsidRPr="00B3082B" w:rsidRDefault="00296260" w:rsidP="00296260">
      <w:pPr>
        <w:pStyle w:val="ListParagraph"/>
        <w:spacing w:line="276" w:lineRule="auto"/>
        <w:ind w:left="0"/>
        <w:jc w:val="both"/>
        <w:rPr>
          <w:rFonts w:ascii="Candara" w:hAnsi="Candara"/>
          <w:sz w:val="2"/>
          <w:szCs w:val="2"/>
        </w:rPr>
      </w:pPr>
    </w:p>
    <w:p w14:paraId="6723F05C" w14:textId="77777777" w:rsidR="00296260" w:rsidRPr="00B3082B" w:rsidRDefault="00296260" w:rsidP="008D0207">
      <w:pPr>
        <w:pStyle w:val="ListParagraph"/>
        <w:spacing w:line="276" w:lineRule="auto"/>
        <w:ind w:left="0"/>
        <w:jc w:val="both"/>
        <w:rPr>
          <w:rFonts w:ascii="Candara" w:hAnsi="Candara"/>
          <w:sz w:val="2"/>
          <w:szCs w:val="2"/>
        </w:rPr>
      </w:pPr>
    </w:p>
    <w:p w14:paraId="5662C33F" w14:textId="6EA1DA2E" w:rsidR="00825690" w:rsidRPr="00B3082B" w:rsidRDefault="001E4504" w:rsidP="007D2414">
      <w:pPr>
        <w:pStyle w:val="ListParagraph"/>
        <w:spacing w:line="276" w:lineRule="auto"/>
        <w:ind w:left="0"/>
        <w:jc w:val="both"/>
        <w:rPr>
          <w:rFonts w:ascii="Candara" w:hAnsi="Candara"/>
          <w:sz w:val="2"/>
          <w:szCs w:val="2"/>
        </w:rPr>
        <w:sectPr w:rsidR="00825690" w:rsidRPr="00B3082B" w:rsidSect="00697CEB">
          <w:pgSz w:w="11906" w:h="16838"/>
          <w:pgMar w:top="1440" w:right="1440" w:bottom="1440" w:left="1440" w:header="708" w:footer="708" w:gutter="0"/>
          <w:cols w:space="708"/>
          <w:docGrid w:linePitch="360"/>
        </w:sectPr>
      </w:pPr>
      <w:r w:rsidRPr="00B3082B">
        <w:rPr>
          <w:rFonts w:ascii="Candara" w:hAnsi="Candara" w:cstheme="minorHAnsi"/>
          <w:sz w:val="20"/>
          <w:szCs w:val="22"/>
        </w:rPr>
        <w:t>The outcomes/feedback from these ‘reporting back’ measures will be compiled and shared/disclosed with the stakeholders’ and general public through the use of proper media, such as Implementing Agency website, social media accounts, communication materials, etc</w:t>
      </w:r>
      <w:bookmarkEnd w:id="55"/>
      <w:r w:rsidR="00C36C16" w:rsidRPr="00B3082B">
        <w:rPr>
          <w:rFonts w:ascii="Candara" w:hAnsi="Candara" w:cstheme="minorHAnsi"/>
          <w:sz w:val="20"/>
          <w:szCs w:val="22"/>
        </w:rPr>
        <w:t xml:space="preserve">. </w:t>
      </w:r>
    </w:p>
    <w:p w14:paraId="4E288800" w14:textId="6CB3B071" w:rsidR="00911FDD" w:rsidRPr="00B3082B" w:rsidRDefault="00C36C16" w:rsidP="002C6E09">
      <w:pPr>
        <w:pStyle w:val="FigureCaption"/>
      </w:pPr>
      <w:r w:rsidRPr="00B3082B">
        <w:lastRenderedPageBreak/>
        <w:t xml:space="preserve">Annex A: </w:t>
      </w:r>
      <w:r w:rsidR="00591612" w:rsidRPr="00B3082B">
        <w:t xml:space="preserve">Stakeholder Consultation and Information </w:t>
      </w:r>
      <w:r w:rsidR="00911FDD" w:rsidRPr="00B3082B">
        <w:t>Disclosure Methods</w:t>
      </w:r>
    </w:p>
    <w:p w14:paraId="03F651CE" w14:textId="77777777" w:rsidR="00911FDD" w:rsidRPr="00B3082B" w:rsidRDefault="00911FDD" w:rsidP="00911FDD">
      <w:pPr>
        <w:spacing w:before="120" w:line="276" w:lineRule="auto"/>
        <w:rPr>
          <w:rFonts w:ascii="Candara" w:hAnsi="Candara" w:cstheme="minorHAnsi"/>
          <w:sz w:val="10"/>
          <w:szCs w:val="10"/>
        </w:rPr>
      </w:pPr>
    </w:p>
    <w:tbl>
      <w:tblPr>
        <w:tblStyle w:val="GridTable4"/>
        <w:tblW w:w="5107" w:type="pct"/>
        <w:tblLook w:val="04A0" w:firstRow="1" w:lastRow="0" w:firstColumn="1" w:lastColumn="0" w:noHBand="0" w:noVBand="1"/>
      </w:tblPr>
      <w:tblGrid>
        <w:gridCol w:w="990"/>
        <w:gridCol w:w="2268"/>
        <w:gridCol w:w="2692"/>
        <w:gridCol w:w="2410"/>
        <w:gridCol w:w="3826"/>
        <w:gridCol w:w="2060"/>
      </w:tblGrid>
      <w:tr w:rsidR="00911FDD" w:rsidRPr="00B3082B" w14:paraId="79FFCDCF" w14:textId="77777777" w:rsidTr="007908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BACEB3C" w14:textId="77777777" w:rsidR="00911FDD" w:rsidRPr="0079082E" w:rsidRDefault="00911FDD" w:rsidP="00DD1871">
            <w:pPr>
              <w:spacing w:before="120" w:line="276" w:lineRule="auto"/>
              <w:jc w:val="center"/>
              <w:rPr>
                <w:rFonts w:ascii="Candara" w:hAnsi="Candara" w:cstheme="minorHAnsi"/>
                <w:sz w:val="16"/>
                <w:szCs w:val="16"/>
              </w:rPr>
            </w:pPr>
            <w:r w:rsidRPr="00DD1871">
              <w:rPr>
                <w:rFonts w:ascii="Candara" w:hAnsi="Candara" w:cstheme="minorHAnsi"/>
                <w:sz w:val="16"/>
                <w:szCs w:val="16"/>
              </w:rPr>
              <w:t>Project Phase</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3C91465" w14:textId="77777777" w:rsidR="00911FDD" w:rsidRPr="0079082E" w:rsidRDefault="00911FDD" w:rsidP="00DD1871">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sz w:val="16"/>
                <w:szCs w:val="16"/>
              </w:rPr>
            </w:pPr>
            <w:r w:rsidRPr="00DD1871">
              <w:rPr>
                <w:rFonts w:ascii="Candara" w:hAnsi="Candara" w:cstheme="minorHAnsi"/>
                <w:sz w:val="16"/>
                <w:szCs w:val="16"/>
              </w:rPr>
              <w:t>Information to be Disclosed</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2037FD" w14:textId="77777777" w:rsidR="00911FDD" w:rsidRPr="0079082E" w:rsidRDefault="00911FDD" w:rsidP="00DD1871">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sz w:val="16"/>
                <w:szCs w:val="16"/>
              </w:rPr>
            </w:pPr>
            <w:r w:rsidRPr="00DD1871">
              <w:rPr>
                <w:rFonts w:ascii="Candara" w:hAnsi="Candara" w:cstheme="minorHAnsi"/>
                <w:sz w:val="16"/>
                <w:szCs w:val="16"/>
              </w:rPr>
              <w:t>Mechanism Used (Tentative)</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10C1D2" w14:textId="77777777" w:rsidR="00911FDD" w:rsidRPr="0079082E" w:rsidRDefault="00911FDD" w:rsidP="00DD1871">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sz w:val="16"/>
                <w:szCs w:val="16"/>
              </w:rPr>
            </w:pPr>
            <w:r w:rsidRPr="00DD1871">
              <w:rPr>
                <w:rFonts w:ascii="Candara" w:hAnsi="Candara" w:cstheme="minorHAnsi"/>
                <w:sz w:val="16"/>
                <w:szCs w:val="16"/>
              </w:rPr>
              <w:t>Schedule and Location</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4E8781E" w14:textId="77777777" w:rsidR="00911FDD" w:rsidRPr="0079082E" w:rsidRDefault="00911FDD" w:rsidP="00DD1871">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sz w:val="16"/>
                <w:szCs w:val="16"/>
              </w:rPr>
            </w:pPr>
            <w:r w:rsidRPr="00DD1871">
              <w:rPr>
                <w:rFonts w:ascii="Candara" w:hAnsi="Candara" w:cstheme="minorHAnsi"/>
                <w:sz w:val="16"/>
                <w:szCs w:val="16"/>
              </w:rPr>
              <w:t>Target Stakeholders (Tentative)</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5550725" w14:textId="77777777" w:rsidR="00911FDD" w:rsidRPr="0079082E" w:rsidRDefault="00911FDD" w:rsidP="00DD1871">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sz w:val="16"/>
                <w:szCs w:val="16"/>
              </w:rPr>
            </w:pPr>
            <w:r w:rsidRPr="00DD1871">
              <w:rPr>
                <w:rFonts w:ascii="Candara" w:hAnsi="Candara" w:cstheme="minorHAnsi"/>
                <w:sz w:val="16"/>
                <w:szCs w:val="16"/>
              </w:rPr>
              <w:t>Responsibilities for Disclosure</w:t>
            </w:r>
          </w:p>
        </w:tc>
      </w:tr>
      <w:tr w:rsidR="00911FDD" w:rsidRPr="00B3082B" w14:paraId="33B6E880" w14:textId="77777777" w:rsidTr="0079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FFFFFF" w:themeColor="background1"/>
            </w:tcBorders>
            <w:textDirection w:val="btLr"/>
          </w:tcPr>
          <w:p w14:paraId="65878751" w14:textId="77777777" w:rsidR="00911FDD" w:rsidRPr="00B3082B" w:rsidRDefault="00911FDD" w:rsidP="00837291">
            <w:pPr>
              <w:spacing w:before="120" w:line="276" w:lineRule="auto"/>
              <w:ind w:left="113" w:right="113"/>
              <w:jc w:val="center"/>
              <w:rPr>
                <w:rFonts w:ascii="Candara" w:hAnsi="Candara" w:cstheme="minorHAnsi"/>
                <w:b w:val="0"/>
                <w:bCs w:val="0"/>
                <w:sz w:val="16"/>
                <w:szCs w:val="16"/>
              </w:rPr>
            </w:pPr>
            <w:r w:rsidRPr="00B3082B">
              <w:rPr>
                <w:rFonts w:ascii="Candara" w:hAnsi="Candara" w:cstheme="minorHAnsi"/>
                <w:b w:val="0"/>
                <w:bCs w:val="0"/>
                <w:sz w:val="16"/>
                <w:szCs w:val="16"/>
              </w:rPr>
              <w:t>PREPARATION (i.e., prior to project effectiveness)</w:t>
            </w:r>
          </w:p>
        </w:tc>
        <w:tc>
          <w:tcPr>
            <w:tcW w:w="0" w:type="pct"/>
            <w:tcBorders>
              <w:top w:val="single" w:sz="4" w:space="0" w:color="FFFFFF" w:themeColor="background1"/>
            </w:tcBorders>
          </w:tcPr>
          <w:p w14:paraId="1B5F17DA"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 Information Document</w:t>
            </w:r>
          </w:p>
        </w:tc>
        <w:tc>
          <w:tcPr>
            <w:tcW w:w="0" w:type="pct"/>
            <w:tcBorders>
              <w:top w:val="single" w:sz="4" w:space="0" w:color="FFFFFF" w:themeColor="background1"/>
            </w:tcBorders>
          </w:tcPr>
          <w:p w14:paraId="2A22CF7A" w14:textId="47B10144"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07490F" w:rsidRPr="00B3082B">
              <w:rPr>
                <w:rFonts w:ascii="Candara" w:hAnsi="Candara" w:cstheme="minorHAnsi"/>
                <w:sz w:val="16"/>
                <w:szCs w:val="16"/>
              </w:rPr>
              <w:t xml:space="preserve">/IAs </w:t>
            </w:r>
            <w:r w:rsidRPr="00B3082B">
              <w:rPr>
                <w:rFonts w:ascii="Candara" w:hAnsi="Candara" w:cstheme="minorHAnsi"/>
                <w:sz w:val="16"/>
                <w:szCs w:val="16"/>
              </w:rPr>
              <w:t xml:space="preserve">website, and physical informational products </w:t>
            </w:r>
          </w:p>
        </w:tc>
        <w:tc>
          <w:tcPr>
            <w:tcW w:w="0" w:type="pct"/>
            <w:tcBorders>
              <w:top w:val="single" w:sz="4" w:space="0" w:color="FFFFFF" w:themeColor="background1"/>
            </w:tcBorders>
          </w:tcPr>
          <w:p w14:paraId="147E4786"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the document</w:t>
            </w:r>
          </w:p>
        </w:tc>
        <w:tc>
          <w:tcPr>
            <w:tcW w:w="0" w:type="pct"/>
            <w:tcBorders>
              <w:top w:val="single" w:sz="4" w:space="0" w:color="FFFFFF" w:themeColor="background1"/>
            </w:tcBorders>
          </w:tcPr>
          <w:p w14:paraId="4B8AAF1A" w14:textId="14D25CCC"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All project stakeholders and interested parties, with particular emphasis on eligible project beneficiaries</w:t>
            </w:r>
          </w:p>
        </w:tc>
        <w:tc>
          <w:tcPr>
            <w:tcW w:w="0" w:type="pct"/>
            <w:tcBorders>
              <w:top w:val="single" w:sz="4" w:space="0" w:color="FFFFFF" w:themeColor="background1"/>
            </w:tcBorders>
          </w:tcPr>
          <w:p w14:paraId="226C66F7" w14:textId="1911C006" w:rsidR="0034258D" w:rsidRPr="00B3082B" w:rsidRDefault="00D25DB5"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336D2CBD" w14:textId="77777777" w:rsidTr="0034258D">
        <w:tc>
          <w:tcPr>
            <w:cnfStyle w:val="001000000000" w:firstRow="0" w:lastRow="0" w:firstColumn="1" w:lastColumn="0" w:oddVBand="0" w:evenVBand="0" w:oddHBand="0" w:evenHBand="0" w:firstRowFirstColumn="0" w:firstRowLastColumn="0" w:lastRowFirstColumn="0" w:lastRowLastColumn="0"/>
            <w:tcW w:w="347" w:type="pct"/>
            <w:vMerge/>
          </w:tcPr>
          <w:p w14:paraId="0B023704" w14:textId="77777777" w:rsidR="00911FDD" w:rsidRPr="00B3082B" w:rsidRDefault="00911FDD" w:rsidP="00837291">
            <w:pPr>
              <w:spacing w:before="120" w:line="276" w:lineRule="auto"/>
              <w:jc w:val="center"/>
              <w:rPr>
                <w:rFonts w:ascii="Candara" w:hAnsi="Candara" w:cstheme="minorHAnsi"/>
                <w:sz w:val="16"/>
                <w:szCs w:val="16"/>
              </w:rPr>
            </w:pPr>
          </w:p>
        </w:tc>
        <w:tc>
          <w:tcPr>
            <w:tcW w:w="796" w:type="pct"/>
          </w:tcPr>
          <w:p w14:paraId="6F0556FD"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Environmental and Social Commitment Plan</w:t>
            </w:r>
          </w:p>
        </w:tc>
        <w:tc>
          <w:tcPr>
            <w:tcW w:w="945" w:type="pct"/>
          </w:tcPr>
          <w:p w14:paraId="3AE70D24" w14:textId="348CAE2B"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07490F" w:rsidRPr="00B3082B">
              <w:rPr>
                <w:rFonts w:ascii="Candara" w:hAnsi="Candara" w:cstheme="minorHAnsi"/>
                <w:sz w:val="16"/>
                <w:szCs w:val="16"/>
              </w:rPr>
              <w:t xml:space="preserve">/IAs </w:t>
            </w:r>
            <w:r w:rsidRPr="00B3082B">
              <w:rPr>
                <w:rFonts w:ascii="Candara" w:hAnsi="Candara" w:cstheme="minorHAnsi"/>
                <w:sz w:val="16"/>
                <w:szCs w:val="16"/>
              </w:rPr>
              <w:t>website, and physical informational products</w:t>
            </w:r>
          </w:p>
        </w:tc>
        <w:tc>
          <w:tcPr>
            <w:tcW w:w="846" w:type="pct"/>
          </w:tcPr>
          <w:p w14:paraId="4CEFE0D7"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the document</w:t>
            </w:r>
          </w:p>
        </w:tc>
        <w:tc>
          <w:tcPr>
            <w:tcW w:w="1343" w:type="pct"/>
          </w:tcPr>
          <w:p w14:paraId="29916BE1" w14:textId="14906E61" w:rsidR="00911FDD" w:rsidRPr="00B3082B" w:rsidRDefault="00DF15C1"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w:t>
            </w:r>
            <w:r w:rsidR="00660E42" w:rsidRPr="00B3082B">
              <w:rPr>
                <w:rFonts w:ascii="Candara" w:hAnsi="Candara" w:cstheme="minorHAnsi"/>
                <w:sz w:val="16"/>
                <w:szCs w:val="16"/>
              </w:rPr>
              <w:t>I</w:t>
            </w:r>
            <w:r w:rsidRPr="00B3082B">
              <w:rPr>
                <w:rFonts w:ascii="Candara" w:hAnsi="Candara" w:cstheme="minorHAnsi"/>
                <w:sz w:val="16"/>
                <w:szCs w:val="16"/>
              </w:rPr>
              <w:t>U</w:t>
            </w:r>
            <w:r w:rsidR="00A11465" w:rsidRPr="00B3082B">
              <w:rPr>
                <w:rFonts w:ascii="Candara" w:hAnsi="Candara" w:cstheme="minorHAnsi"/>
                <w:sz w:val="16"/>
                <w:szCs w:val="16"/>
              </w:rPr>
              <w:t xml:space="preserve"> &amp; all project stakeholders and interested parties, with particular emphasis on eligible project beneficiaries</w:t>
            </w:r>
          </w:p>
        </w:tc>
        <w:tc>
          <w:tcPr>
            <w:tcW w:w="723" w:type="pct"/>
          </w:tcPr>
          <w:p w14:paraId="4AE44D10" w14:textId="59005742" w:rsidR="00911FDD" w:rsidRPr="00B3082B" w:rsidRDefault="00D25DB5"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496BC57E"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tcPr>
          <w:p w14:paraId="7E5A24E6" w14:textId="77777777" w:rsidR="00911FDD" w:rsidRPr="00B3082B" w:rsidRDefault="00911FDD" w:rsidP="00837291">
            <w:pPr>
              <w:spacing w:before="120" w:line="276" w:lineRule="auto"/>
              <w:jc w:val="center"/>
              <w:rPr>
                <w:rFonts w:ascii="Candara" w:hAnsi="Candara" w:cstheme="minorHAnsi"/>
                <w:sz w:val="16"/>
                <w:szCs w:val="16"/>
              </w:rPr>
            </w:pPr>
          </w:p>
        </w:tc>
        <w:tc>
          <w:tcPr>
            <w:tcW w:w="796" w:type="pct"/>
          </w:tcPr>
          <w:p w14:paraId="63468E61"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Stakeholder Engagement Plan</w:t>
            </w:r>
          </w:p>
        </w:tc>
        <w:tc>
          <w:tcPr>
            <w:tcW w:w="945" w:type="pct"/>
          </w:tcPr>
          <w:p w14:paraId="24D0FEC6" w14:textId="5495877E"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07490F" w:rsidRPr="00B3082B">
              <w:rPr>
                <w:rFonts w:ascii="Candara" w:hAnsi="Candara" w:cstheme="minorHAnsi"/>
                <w:sz w:val="16"/>
                <w:szCs w:val="16"/>
              </w:rPr>
              <w:t xml:space="preserve">IAs </w:t>
            </w:r>
            <w:r w:rsidRPr="00B3082B">
              <w:rPr>
                <w:rFonts w:ascii="Candara" w:hAnsi="Candara" w:cstheme="minorHAnsi"/>
                <w:sz w:val="16"/>
                <w:szCs w:val="16"/>
              </w:rPr>
              <w:t>website, and physical informational products and in-person consultations as needed</w:t>
            </w:r>
          </w:p>
        </w:tc>
        <w:tc>
          <w:tcPr>
            <w:tcW w:w="846" w:type="pct"/>
          </w:tcPr>
          <w:p w14:paraId="00CABC1D"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Following approval of first draft and every time thereafter accompanying a revision  </w:t>
            </w:r>
          </w:p>
        </w:tc>
        <w:tc>
          <w:tcPr>
            <w:tcW w:w="1343" w:type="pct"/>
          </w:tcPr>
          <w:p w14:paraId="7C9F5144"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All project stakeholders and interested parties for initial session only, with emphasis only on implementing entities and project beneficiaries thereafter</w:t>
            </w:r>
          </w:p>
        </w:tc>
        <w:tc>
          <w:tcPr>
            <w:tcW w:w="723" w:type="pct"/>
          </w:tcPr>
          <w:p w14:paraId="4766AF9C" w14:textId="7D2057D7" w:rsidR="00911FDD" w:rsidRPr="00B3082B" w:rsidRDefault="00D25DB5"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01262F62" w14:textId="77777777" w:rsidTr="0034258D">
        <w:tc>
          <w:tcPr>
            <w:cnfStyle w:val="001000000000" w:firstRow="0" w:lastRow="0" w:firstColumn="1" w:lastColumn="0" w:oddVBand="0" w:evenVBand="0" w:oddHBand="0" w:evenHBand="0" w:firstRowFirstColumn="0" w:firstRowLastColumn="0" w:lastRowFirstColumn="0" w:lastRowLastColumn="0"/>
            <w:tcW w:w="347" w:type="pct"/>
            <w:vMerge/>
          </w:tcPr>
          <w:p w14:paraId="46845A19" w14:textId="77777777" w:rsidR="00911FDD" w:rsidRPr="00B3082B" w:rsidRDefault="00911FDD" w:rsidP="00837291">
            <w:pPr>
              <w:spacing w:before="120" w:line="276" w:lineRule="auto"/>
              <w:jc w:val="center"/>
              <w:rPr>
                <w:rFonts w:ascii="Candara" w:hAnsi="Candara" w:cstheme="minorHAnsi"/>
                <w:sz w:val="16"/>
                <w:szCs w:val="16"/>
              </w:rPr>
            </w:pPr>
            <w:bookmarkStart w:id="57" w:name="_Hlk45681000"/>
          </w:p>
        </w:tc>
        <w:tc>
          <w:tcPr>
            <w:tcW w:w="796" w:type="pct"/>
          </w:tcPr>
          <w:p w14:paraId="5E815D6D"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Environmental and Social Management Framework</w:t>
            </w:r>
          </w:p>
        </w:tc>
        <w:tc>
          <w:tcPr>
            <w:tcW w:w="945" w:type="pct"/>
          </w:tcPr>
          <w:p w14:paraId="23EA1177" w14:textId="5EF07574"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07490F" w:rsidRPr="00B3082B">
              <w:rPr>
                <w:rFonts w:ascii="Candara" w:hAnsi="Candara" w:cstheme="minorHAnsi"/>
                <w:sz w:val="16"/>
                <w:szCs w:val="16"/>
              </w:rPr>
              <w:t xml:space="preserve">IAs </w:t>
            </w:r>
            <w:r w:rsidRPr="00B3082B">
              <w:rPr>
                <w:rFonts w:ascii="Candara" w:hAnsi="Candara" w:cstheme="minorHAnsi"/>
                <w:sz w:val="16"/>
                <w:szCs w:val="16"/>
              </w:rPr>
              <w:t>website, and physical informational products and in-person consultations as needed</w:t>
            </w:r>
          </w:p>
        </w:tc>
        <w:tc>
          <w:tcPr>
            <w:tcW w:w="846" w:type="pct"/>
          </w:tcPr>
          <w:p w14:paraId="65ACC72A"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first draft</w:t>
            </w:r>
          </w:p>
        </w:tc>
        <w:tc>
          <w:tcPr>
            <w:tcW w:w="1343" w:type="pct"/>
          </w:tcPr>
          <w:p w14:paraId="3061744B"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Partner Organizations and other industry partners contributing to project activities</w:t>
            </w:r>
          </w:p>
        </w:tc>
        <w:tc>
          <w:tcPr>
            <w:tcW w:w="723" w:type="pct"/>
          </w:tcPr>
          <w:p w14:paraId="25B73983" w14:textId="5CD6BD47" w:rsidR="00911FDD" w:rsidRPr="00B3082B" w:rsidRDefault="00D25DB5"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bookmarkEnd w:id="57"/>
      <w:tr w:rsidR="00911FDD" w:rsidRPr="00B3082B" w14:paraId="6E99C6C2"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tcPr>
          <w:p w14:paraId="30F47F72" w14:textId="77777777" w:rsidR="00911FDD" w:rsidRPr="00B3082B" w:rsidRDefault="00911FDD" w:rsidP="00837291">
            <w:pPr>
              <w:spacing w:before="120" w:line="276" w:lineRule="auto"/>
              <w:jc w:val="center"/>
              <w:rPr>
                <w:rFonts w:ascii="Candara" w:hAnsi="Candara" w:cstheme="minorHAnsi"/>
                <w:sz w:val="16"/>
                <w:szCs w:val="16"/>
              </w:rPr>
            </w:pPr>
          </w:p>
        </w:tc>
        <w:tc>
          <w:tcPr>
            <w:tcW w:w="796" w:type="pct"/>
          </w:tcPr>
          <w:p w14:paraId="2EC9FEC6"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Terms of Reference for Environmental and Social Specialist, and other recruited staff positions</w:t>
            </w:r>
          </w:p>
        </w:tc>
        <w:tc>
          <w:tcPr>
            <w:tcW w:w="945" w:type="pct"/>
          </w:tcPr>
          <w:p w14:paraId="163FC66A"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 website, job search portals and appropriate physical news outlets</w:t>
            </w:r>
          </w:p>
        </w:tc>
        <w:tc>
          <w:tcPr>
            <w:tcW w:w="846" w:type="pct"/>
          </w:tcPr>
          <w:p w14:paraId="27AB8F7D"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the document</w:t>
            </w:r>
          </w:p>
        </w:tc>
        <w:tc>
          <w:tcPr>
            <w:tcW w:w="1343" w:type="pct"/>
          </w:tcPr>
          <w:p w14:paraId="7BAC685D"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Eligible candidates, Partner Organizations and other industry partners contributing to project activities</w:t>
            </w:r>
          </w:p>
        </w:tc>
        <w:tc>
          <w:tcPr>
            <w:tcW w:w="723" w:type="pct"/>
          </w:tcPr>
          <w:p w14:paraId="202CB7F4" w14:textId="392CA948" w:rsidR="00911FDD" w:rsidRPr="00B3082B" w:rsidRDefault="00D25DB5"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23C60306" w14:textId="77777777" w:rsidTr="0034258D">
        <w:tc>
          <w:tcPr>
            <w:cnfStyle w:val="001000000000" w:firstRow="0" w:lastRow="0" w:firstColumn="1" w:lastColumn="0" w:oddVBand="0" w:evenVBand="0" w:oddHBand="0" w:evenHBand="0" w:firstRowFirstColumn="0" w:firstRowLastColumn="0" w:lastRowFirstColumn="0" w:lastRowLastColumn="0"/>
            <w:tcW w:w="347" w:type="pct"/>
            <w:vMerge/>
          </w:tcPr>
          <w:p w14:paraId="1C6AE662" w14:textId="77777777" w:rsidR="00911FDD" w:rsidRPr="00B3082B" w:rsidRDefault="00911FDD" w:rsidP="00837291">
            <w:pPr>
              <w:spacing w:before="120" w:line="276" w:lineRule="auto"/>
              <w:jc w:val="center"/>
              <w:rPr>
                <w:rFonts w:ascii="Candara" w:hAnsi="Candara" w:cstheme="minorHAnsi"/>
                <w:sz w:val="16"/>
                <w:szCs w:val="16"/>
              </w:rPr>
            </w:pPr>
          </w:p>
        </w:tc>
        <w:tc>
          <w:tcPr>
            <w:tcW w:w="796" w:type="pct"/>
          </w:tcPr>
          <w:p w14:paraId="4C14F247"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Labor Management Procedures</w:t>
            </w:r>
          </w:p>
        </w:tc>
        <w:tc>
          <w:tcPr>
            <w:tcW w:w="945" w:type="pct"/>
            <w:vMerge w:val="restart"/>
          </w:tcPr>
          <w:p w14:paraId="5A9F5BDE" w14:textId="764E0EB6"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07490F" w:rsidRPr="00B3082B">
              <w:rPr>
                <w:rFonts w:ascii="Candara" w:hAnsi="Candara" w:cstheme="minorHAnsi"/>
                <w:sz w:val="16"/>
                <w:szCs w:val="16"/>
              </w:rPr>
              <w:t xml:space="preserve">IAs </w:t>
            </w:r>
            <w:r w:rsidRPr="00B3082B">
              <w:rPr>
                <w:rFonts w:ascii="Candara" w:hAnsi="Candara" w:cstheme="minorHAnsi"/>
                <w:sz w:val="16"/>
                <w:szCs w:val="16"/>
              </w:rPr>
              <w:t>website, and physical informational products and in-person consultations as needed</w:t>
            </w:r>
          </w:p>
        </w:tc>
        <w:tc>
          <w:tcPr>
            <w:tcW w:w="846" w:type="pct"/>
            <w:vMerge w:val="restart"/>
          </w:tcPr>
          <w:p w14:paraId="2E9437D4"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first draft, with online publication only taking place after final approval</w:t>
            </w:r>
          </w:p>
        </w:tc>
        <w:tc>
          <w:tcPr>
            <w:tcW w:w="1343" w:type="pct"/>
            <w:vMerge w:val="restart"/>
          </w:tcPr>
          <w:p w14:paraId="072E943D"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Partner Organizations, industry partners, master craftsmen and direct project beneficiaries</w:t>
            </w:r>
          </w:p>
        </w:tc>
        <w:tc>
          <w:tcPr>
            <w:tcW w:w="723" w:type="pct"/>
            <w:vMerge w:val="restart"/>
          </w:tcPr>
          <w:p w14:paraId="20F9A1EF" w14:textId="016702AB" w:rsidR="00911FDD" w:rsidRPr="00B3082B" w:rsidRDefault="00D25DB5"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20C9E529"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tcPr>
          <w:p w14:paraId="7E6ED5AB" w14:textId="77777777" w:rsidR="00911FDD" w:rsidRPr="00B3082B" w:rsidRDefault="00911FDD" w:rsidP="00837291">
            <w:pPr>
              <w:spacing w:before="120" w:line="276" w:lineRule="auto"/>
              <w:jc w:val="center"/>
              <w:rPr>
                <w:rFonts w:ascii="Candara" w:hAnsi="Candara" w:cstheme="minorHAnsi"/>
                <w:sz w:val="16"/>
                <w:szCs w:val="16"/>
              </w:rPr>
            </w:pPr>
          </w:p>
        </w:tc>
        <w:tc>
          <w:tcPr>
            <w:tcW w:w="796" w:type="pct"/>
          </w:tcPr>
          <w:p w14:paraId="7D07EED0"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Occupational Health and Safety Measures</w:t>
            </w:r>
          </w:p>
        </w:tc>
        <w:tc>
          <w:tcPr>
            <w:tcW w:w="945" w:type="pct"/>
            <w:vMerge/>
          </w:tcPr>
          <w:p w14:paraId="34619EC5"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846" w:type="pct"/>
            <w:vMerge/>
          </w:tcPr>
          <w:p w14:paraId="2014B320"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1343" w:type="pct"/>
            <w:vMerge/>
          </w:tcPr>
          <w:p w14:paraId="55289802"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723" w:type="pct"/>
            <w:vMerge/>
          </w:tcPr>
          <w:p w14:paraId="115C6636"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r>
      <w:tr w:rsidR="00911FDD" w:rsidRPr="00B3082B" w14:paraId="7A9AD3BB" w14:textId="77777777" w:rsidTr="0034258D">
        <w:tc>
          <w:tcPr>
            <w:cnfStyle w:val="001000000000" w:firstRow="0" w:lastRow="0" w:firstColumn="1" w:lastColumn="0" w:oddVBand="0" w:evenVBand="0" w:oddHBand="0" w:evenHBand="0" w:firstRowFirstColumn="0" w:firstRowLastColumn="0" w:lastRowFirstColumn="0" w:lastRowLastColumn="0"/>
            <w:tcW w:w="347" w:type="pct"/>
            <w:vMerge/>
          </w:tcPr>
          <w:p w14:paraId="7C690A91" w14:textId="77777777" w:rsidR="00911FDD" w:rsidRPr="00B3082B" w:rsidRDefault="00911FDD" w:rsidP="00837291">
            <w:pPr>
              <w:spacing w:before="120" w:line="276" w:lineRule="auto"/>
              <w:jc w:val="center"/>
              <w:rPr>
                <w:rFonts w:ascii="Candara" w:hAnsi="Candara" w:cstheme="minorHAnsi"/>
                <w:sz w:val="16"/>
                <w:szCs w:val="16"/>
              </w:rPr>
            </w:pPr>
          </w:p>
        </w:tc>
        <w:tc>
          <w:tcPr>
            <w:tcW w:w="796" w:type="pct"/>
          </w:tcPr>
          <w:p w14:paraId="64C7511D"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Emergency Action Plan</w:t>
            </w:r>
          </w:p>
        </w:tc>
        <w:tc>
          <w:tcPr>
            <w:tcW w:w="945" w:type="pct"/>
            <w:vMerge/>
          </w:tcPr>
          <w:p w14:paraId="4D7FA9DD"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846" w:type="pct"/>
            <w:vMerge/>
          </w:tcPr>
          <w:p w14:paraId="35A46571"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1343" w:type="pct"/>
            <w:vMerge/>
          </w:tcPr>
          <w:p w14:paraId="7ED477F0"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723" w:type="pct"/>
            <w:vMerge/>
          </w:tcPr>
          <w:p w14:paraId="380A34DD"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r>
      <w:tr w:rsidR="00911FDD" w:rsidRPr="00B3082B" w14:paraId="1C82FA75"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tcPr>
          <w:p w14:paraId="20B997C9" w14:textId="77777777" w:rsidR="00911FDD" w:rsidRPr="00B3082B" w:rsidRDefault="00911FDD" w:rsidP="00837291">
            <w:pPr>
              <w:spacing w:before="120" w:line="276" w:lineRule="auto"/>
              <w:jc w:val="center"/>
              <w:rPr>
                <w:rFonts w:ascii="Candara" w:hAnsi="Candara" w:cstheme="minorHAnsi"/>
                <w:sz w:val="16"/>
                <w:szCs w:val="16"/>
              </w:rPr>
            </w:pPr>
          </w:p>
        </w:tc>
        <w:tc>
          <w:tcPr>
            <w:tcW w:w="796" w:type="pct"/>
          </w:tcPr>
          <w:p w14:paraId="0B00AE66"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Sexual Exploitation and Abuse/ Sexual Harassment Prevention and Response Plan</w:t>
            </w:r>
          </w:p>
        </w:tc>
        <w:tc>
          <w:tcPr>
            <w:tcW w:w="945" w:type="pct"/>
            <w:vMerge/>
          </w:tcPr>
          <w:p w14:paraId="342F3142"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846" w:type="pct"/>
            <w:vMerge/>
          </w:tcPr>
          <w:p w14:paraId="11817F48"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1343" w:type="pct"/>
            <w:vMerge/>
          </w:tcPr>
          <w:p w14:paraId="2FFC9984"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723" w:type="pct"/>
            <w:vMerge/>
          </w:tcPr>
          <w:p w14:paraId="089A24D0"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r>
      <w:tr w:rsidR="00911FDD" w:rsidRPr="00B3082B" w14:paraId="3FC0F27C" w14:textId="77777777" w:rsidTr="0034258D">
        <w:tc>
          <w:tcPr>
            <w:cnfStyle w:val="001000000000" w:firstRow="0" w:lastRow="0" w:firstColumn="1" w:lastColumn="0" w:oddVBand="0" w:evenVBand="0" w:oddHBand="0" w:evenHBand="0" w:firstRowFirstColumn="0" w:firstRowLastColumn="0" w:lastRowFirstColumn="0" w:lastRowLastColumn="0"/>
            <w:tcW w:w="347" w:type="pct"/>
            <w:vMerge/>
          </w:tcPr>
          <w:p w14:paraId="67CF2B80" w14:textId="77777777" w:rsidR="00911FDD" w:rsidRPr="00B3082B" w:rsidRDefault="00911FDD" w:rsidP="00837291">
            <w:pPr>
              <w:spacing w:before="120" w:line="276" w:lineRule="auto"/>
              <w:jc w:val="center"/>
              <w:rPr>
                <w:rFonts w:ascii="Candara" w:hAnsi="Candara" w:cstheme="minorHAnsi"/>
                <w:sz w:val="16"/>
                <w:szCs w:val="16"/>
              </w:rPr>
            </w:pPr>
          </w:p>
        </w:tc>
        <w:tc>
          <w:tcPr>
            <w:tcW w:w="796" w:type="pct"/>
          </w:tcPr>
          <w:p w14:paraId="11C4B4E7"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Grievance Redress and Feedback Mechanism</w:t>
            </w:r>
          </w:p>
        </w:tc>
        <w:tc>
          <w:tcPr>
            <w:tcW w:w="945" w:type="pct"/>
          </w:tcPr>
          <w:p w14:paraId="425CCEDF" w14:textId="3D5246AF"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AC153C" w:rsidRPr="00B3082B">
              <w:rPr>
                <w:rFonts w:ascii="Candara" w:hAnsi="Candara" w:cstheme="minorHAnsi"/>
                <w:sz w:val="16"/>
                <w:szCs w:val="16"/>
              </w:rPr>
              <w:t xml:space="preserve">IAs </w:t>
            </w:r>
            <w:r w:rsidRPr="00B3082B">
              <w:rPr>
                <w:rFonts w:ascii="Candara" w:hAnsi="Candara" w:cstheme="minorHAnsi"/>
                <w:sz w:val="16"/>
                <w:szCs w:val="16"/>
              </w:rPr>
              <w:t>website, and physical informational products and in-person consultations as needed</w:t>
            </w:r>
          </w:p>
        </w:tc>
        <w:tc>
          <w:tcPr>
            <w:tcW w:w="846" w:type="pct"/>
          </w:tcPr>
          <w:p w14:paraId="7D790964"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first draft, with online publication only taking place after final approval</w:t>
            </w:r>
          </w:p>
        </w:tc>
        <w:tc>
          <w:tcPr>
            <w:tcW w:w="1343" w:type="pct"/>
          </w:tcPr>
          <w:p w14:paraId="276A2D00"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Partner Organizations, industry partners, master craftsmen and project beneficiaries</w:t>
            </w:r>
          </w:p>
        </w:tc>
        <w:tc>
          <w:tcPr>
            <w:tcW w:w="723" w:type="pct"/>
          </w:tcPr>
          <w:p w14:paraId="2F4D3397" w14:textId="67DE0B46" w:rsidR="00911FDD" w:rsidRPr="00B3082B" w:rsidRDefault="00D25DB5"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79DD1F9D"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val="restart"/>
            <w:textDirection w:val="btLr"/>
          </w:tcPr>
          <w:p w14:paraId="68235596" w14:textId="77777777" w:rsidR="00911FDD" w:rsidRPr="00B3082B" w:rsidRDefault="00911FDD" w:rsidP="00837291">
            <w:pPr>
              <w:spacing w:before="120" w:line="276" w:lineRule="auto"/>
              <w:ind w:left="113" w:right="113"/>
              <w:jc w:val="center"/>
              <w:rPr>
                <w:rFonts w:ascii="Candara" w:hAnsi="Candara" w:cstheme="minorHAnsi"/>
                <w:b w:val="0"/>
                <w:bCs w:val="0"/>
                <w:sz w:val="16"/>
                <w:szCs w:val="16"/>
              </w:rPr>
            </w:pPr>
            <w:r w:rsidRPr="00B3082B">
              <w:rPr>
                <w:rFonts w:ascii="Candara" w:hAnsi="Candara" w:cstheme="minorHAnsi"/>
                <w:b w:val="0"/>
                <w:bCs w:val="0"/>
                <w:sz w:val="16"/>
                <w:szCs w:val="16"/>
              </w:rPr>
              <w:lastRenderedPageBreak/>
              <w:t>IMPLEMENTATION</w:t>
            </w:r>
          </w:p>
        </w:tc>
        <w:tc>
          <w:tcPr>
            <w:tcW w:w="796" w:type="pct"/>
          </w:tcPr>
          <w:p w14:paraId="2E9753D4"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 Appraisal Document</w:t>
            </w:r>
          </w:p>
        </w:tc>
        <w:tc>
          <w:tcPr>
            <w:tcW w:w="945" w:type="pct"/>
          </w:tcPr>
          <w:p w14:paraId="7E77BAE9" w14:textId="1474627A"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AC153C" w:rsidRPr="00B3082B">
              <w:rPr>
                <w:rFonts w:ascii="Candara" w:hAnsi="Candara" w:cstheme="minorHAnsi"/>
                <w:sz w:val="16"/>
                <w:szCs w:val="16"/>
              </w:rPr>
              <w:t>IAs</w:t>
            </w:r>
            <w:r w:rsidRPr="00B3082B">
              <w:rPr>
                <w:rFonts w:ascii="Candara" w:hAnsi="Candara" w:cstheme="minorHAnsi"/>
                <w:sz w:val="16"/>
                <w:szCs w:val="16"/>
              </w:rPr>
              <w:t xml:space="preserve"> website, and physical informational products and in-person consultations as needed</w:t>
            </w:r>
          </w:p>
        </w:tc>
        <w:tc>
          <w:tcPr>
            <w:tcW w:w="846" w:type="pct"/>
          </w:tcPr>
          <w:p w14:paraId="524A871C"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World Bank Board approval of the Project</w:t>
            </w:r>
          </w:p>
        </w:tc>
        <w:tc>
          <w:tcPr>
            <w:tcW w:w="1343" w:type="pct"/>
          </w:tcPr>
          <w:p w14:paraId="102E30CA"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All project stakeholders and interested parties, with particular emphasis on eligible project beneficiaries and Partner Organizations serving them</w:t>
            </w:r>
          </w:p>
        </w:tc>
        <w:tc>
          <w:tcPr>
            <w:tcW w:w="723" w:type="pct"/>
          </w:tcPr>
          <w:p w14:paraId="57127346" w14:textId="4C635C44" w:rsidR="00911FDD" w:rsidRPr="00B3082B" w:rsidRDefault="00D25DB5"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12A37CD5" w14:textId="77777777" w:rsidTr="0034258D">
        <w:tc>
          <w:tcPr>
            <w:cnfStyle w:val="001000000000" w:firstRow="0" w:lastRow="0" w:firstColumn="1" w:lastColumn="0" w:oddVBand="0" w:evenVBand="0" w:oddHBand="0" w:evenHBand="0" w:firstRowFirstColumn="0" w:firstRowLastColumn="0" w:lastRowFirstColumn="0" w:lastRowLastColumn="0"/>
            <w:tcW w:w="347" w:type="pct"/>
            <w:vMerge/>
          </w:tcPr>
          <w:p w14:paraId="3312CC69"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7338B414"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Annual Work Plan</w:t>
            </w:r>
          </w:p>
        </w:tc>
        <w:tc>
          <w:tcPr>
            <w:tcW w:w="945" w:type="pct"/>
            <w:vMerge w:val="restart"/>
          </w:tcPr>
          <w:p w14:paraId="61615E99" w14:textId="7108838F"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AC153C" w:rsidRPr="00B3082B">
              <w:rPr>
                <w:rFonts w:ascii="Candara" w:hAnsi="Candara" w:cstheme="minorHAnsi"/>
                <w:sz w:val="16"/>
                <w:szCs w:val="16"/>
              </w:rPr>
              <w:t xml:space="preserve">IAs </w:t>
            </w:r>
            <w:r w:rsidRPr="00B3082B">
              <w:rPr>
                <w:rFonts w:ascii="Candara" w:hAnsi="Candara" w:cstheme="minorHAnsi"/>
                <w:sz w:val="16"/>
                <w:szCs w:val="16"/>
              </w:rPr>
              <w:t>website, and physical informational products and in-person consultations as needed</w:t>
            </w:r>
          </w:p>
        </w:tc>
        <w:tc>
          <w:tcPr>
            <w:tcW w:w="846" w:type="pct"/>
            <w:vMerge w:val="restart"/>
          </w:tcPr>
          <w:p w14:paraId="6F76ECD2"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the document</w:t>
            </w:r>
          </w:p>
        </w:tc>
        <w:tc>
          <w:tcPr>
            <w:tcW w:w="1343" w:type="pct"/>
            <w:vMerge w:val="restart"/>
          </w:tcPr>
          <w:p w14:paraId="40681AF1"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Partner Organizations, industry partners and master craftsmen</w:t>
            </w:r>
          </w:p>
        </w:tc>
        <w:tc>
          <w:tcPr>
            <w:tcW w:w="723" w:type="pct"/>
            <w:vMerge w:val="restart"/>
          </w:tcPr>
          <w:p w14:paraId="74DE63B1" w14:textId="1AD767DC" w:rsidR="00911FDD" w:rsidRPr="00B3082B" w:rsidRDefault="00D25DB5"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147D0432"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tcPr>
          <w:p w14:paraId="24F8B0DA"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73A55AE2"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 Procurement Plan</w:t>
            </w:r>
          </w:p>
        </w:tc>
        <w:tc>
          <w:tcPr>
            <w:tcW w:w="945" w:type="pct"/>
            <w:vMerge/>
          </w:tcPr>
          <w:p w14:paraId="299C7914"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846" w:type="pct"/>
            <w:vMerge/>
          </w:tcPr>
          <w:p w14:paraId="72DDBA2C"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1343" w:type="pct"/>
            <w:vMerge/>
          </w:tcPr>
          <w:p w14:paraId="3F3C15E2"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723" w:type="pct"/>
            <w:vMerge/>
          </w:tcPr>
          <w:p w14:paraId="7F204827"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r>
      <w:tr w:rsidR="00911FDD" w:rsidRPr="00B3082B" w14:paraId="6C1779BC" w14:textId="77777777" w:rsidTr="0034258D">
        <w:tc>
          <w:tcPr>
            <w:cnfStyle w:val="001000000000" w:firstRow="0" w:lastRow="0" w:firstColumn="1" w:lastColumn="0" w:oddVBand="0" w:evenVBand="0" w:oddHBand="0" w:evenHBand="0" w:firstRowFirstColumn="0" w:firstRowLastColumn="0" w:lastRowFirstColumn="0" w:lastRowLastColumn="0"/>
            <w:tcW w:w="347" w:type="pct"/>
            <w:vMerge/>
          </w:tcPr>
          <w:p w14:paraId="1B16A7BE"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4F2DD2A1"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Bidding Documents for Procurement</w:t>
            </w:r>
          </w:p>
        </w:tc>
        <w:tc>
          <w:tcPr>
            <w:tcW w:w="945" w:type="pct"/>
          </w:tcPr>
          <w:p w14:paraId="2BF64394" w14:textId="3B492BE4"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AC153C" w:rsidRPr="00B3082B">
              <w:rPr>
                <w:rFonts w:ascii="Candara" w:hAnsi="Candara" w:cstheme="minorHAnsi"/>
                <w:sz w:val="16"/>
                <w:szCs w:val="16"/>
              </w:rPr>
              <w:t xml:space="preserve">IAs </w:t>
            </w:r>
            <w:r w:rsidRPr="00B3082B">
              <w:rPr>
                <w:rFonts w:ascii="Candara" w:hAnsi="Candara" w:cstheme="minorHAnsi"/>
                <w:sz w:val="16"/>
                <w:szCs w:val="16"/>
              </w:rPr>
              <w:t>website and appropriate physical news outlets</w:t>
            </w:r>
          </w:p>
        </w:tc>
        <w:tc>
          <w:tcPr>
            <w:tcW w:w="846" w:type="pct"/>
          </w:tcPr>
          <w:p w14:paraId="218B5D7C"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the document</w:t>
            </w:r>
          </w:p>
        </w:tc>
        <w:tc>
          <w:tcPr>
            <w:tcW w:w="1343" w:type="pct"/>
          </w:tcPr>
          <w:p w14:paraId="7A8E13EB"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Eligible candidates and firms, Partner Organizations and other industry partners contributing to project activities</w:t>
            </w:r>
          </w:p>
        </w:tc>
        <w:tc>
          <w:tcPr>
            <w:tcW w:w="723" w:type="pct"/>
          </w:tcPr>
          <w:p w14:paraId="379F0F37" w14:textId="54B81D84" w:rsidR="00911FDD" w:rsidRPr="00B3082B" w:rsidRDefault="00D25DB5"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3D8BE20E"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tcPr>
          <w:p w14:paraId="5BA60972"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0BC546D7"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Environmental and Social Standards Training and Corresponding Module</w:t>
            </w:r>
          </w:p>
        </w:tc>
        <w:tc>
          <w:tcPr>
            <w:tcW w:w="945" w:type="pct"/>
          </w:tcPr>
          <w:p w14:paraId="2A3B5337" w14:textId="6DEBE8A0"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AC153C" w:rsidRPr="00B3082B">
              <w:rPr>
                <w:rFonts w:ascii="Candara" w:hAnsi="Candara" w:cstheme="minorHAnsi"/>
                <w:sz w:val="16"/>
                <w:szCs w:val="16"/>
              </w:rPr>
              <w:t xml:space="preserve">IAs </w:t>
            </w:r>
            <w:r w:rsidRPr="00B3082B">
              <w:rPr>
                <w:rFonts w:ascii="Candara" w:hAnsi="Candara" w:cstheme="minorHAnsi"/>
                <w:sz w:val="16"/>
                <w:szCs w:val="16"/>
              </w:rPr>
              <w:t>website, and physical informational products and in-person consultations as needed</w:t>
            </w:r>
          </w:p>
        </w:tc>
        <w:tc>
          <w:tcPr>
            <w:tcW w:w="846" w:type="pct"/>
          </w:tcPr>
          <w:p w14:paraId="40F425CB"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Published following completion of training sessions</w:t>
            </w:r>
          </w:p>
        </w:tc>
        <w:tc>
          <w:tcPr>
            <w:tcW w:w="1343" w:type="pct"/>
          </w:tcPr>
          <w:p w14:paraId="715ABB27"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Partner Organizations, industry partners, master craftsmen and project beneficiaries</w:t>
            </w:r>
          </w:p>
        </w:tc>
        <w:tc>
          <w:tcPr>
            <w:tcW w:w="723" w:type="pct"/>
          </w:tcPr>
          <w:p w14:paraId="40CAC247" w14:textId="36512C71" w:rsidR="00911FDD" w:rsidRPr="00B3082B" w:rsidRDefault="00D25DB5"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6933F1D7" w14:textId="77777777" w:rsidTr="0034258D">
        <w:tc>
          <w:tcPr>
            <w:cnfStyle w:val="001000000000" w:firstRow="0" w:lastRow="0" w:firstColumn="1" w:lastColumn="0" w:oddVBand="0" w:evenVBand="0" w:oddHBand="0" w:evenHBand="0" w:firstRowFirstColumn="0" w:firstRowLastColumn="0" w:lastRowFirstColumn="0" w:lastRowLastColumn="0"/>
            <w:tcW w:w="347" w:type="pct"/>
            <w:vMerge/>
          </w:tcPr>
          <w:p w14:paraId="3A6BF8C5"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5B33748F"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Implementation Arrangements in Response to Covid-19 Training and Corresponding Module</w:t>
            </w:r>
          </w:p>
        </w:tc>
        <w:tc>
          <w:tcPr>
            <w:tcW w:w="945" w:type="pct"/>
            <w:vMerge w:val="restart"/>
          </w:tcPr>
          <w:p w14:paraId="600B675E"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 website, and in-person training sessions for each of the target stakeholder groups</w:t>
            </w:r>
          </w:p>
        </w:tc>
        <w:tc>
          <w:tcPr>
            <w:tcW w:w="846" w:type="pct"/>
            <w:vMerge w:val="restart"/>
          </w:tcPr>
          <w:p w14:paraId="30895DB0"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Published following completion of training sessions</w:t>
            </w:r>
          </w:p>
        </w:tc>
        <w:tc>
          <w:tcPr>
            <w:tcW w:w="1343" w:type="pct"/>
            <w:vMerge w:val="restart"/>
          </w:tcPr>
          <w:p w14:paraId="20DBE8EE"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Partner Organizations, master craftsmen and project beneficiaries</w:t>
            </w:r>
          </w:p>
        </w:tc>
        <w:tc>
          <w:tcPr>
            <w:tcW w:w="723" w:type="pct"/>
            <w:vMerge w:val="restart"/>
          </w:tcPr>
          <w:p w14:paraId="2F83AA95" w14:textId="6322BC92" w:rsidR="00911FDD" w:rsidRPr="00B3082B" w:rsidRDefault="00D25DB5"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0E149809"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tcPr>
          <w:p w14:paraId="08D1AB89"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6EAE65DB"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Labor Management, Occupational Health and Safety Training and Corresponding Module, including Code of Conduct</w:t>
            </w:r>
          </w:p>
        </w:tc>
        <w:tc>
          <w:tcPr>
            <w:tcW w:w="945" w:type="pct"/>
            <w:vMerge/>
          </w:tcPr>
          <w:p w14:paraId="33868084"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846" w:type="pct"/>
            <w:vMerge/>
          </w:tcPr>
          <w:p w14:paraId="49FD0877"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1343" w:type="pct"/>
            <w:vMerge/>
          </w:tcPr>
          <w:p w14:paraId="0B3AA622"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723" w:type="pct"/>
            <w:vMerge/>
          </w:tcPr>
          <w:p w14:paraId="64042537"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r>
      <w:tr w:rsidR="00911FDD" w:rsidRPr="00B3082B" w14:paraId="68465405" w14:textId="77777777" w:rsidTr="0034258D">
        <w:tc>
          <w:tcPr>
            <w:cnfStyle w:val="001000000000" w:firstRow="0" w:lastRow="0" w:firstColumn="1" w:lastColumn="0" w:oddVBand="0" w:evenVBand="0" w:oddHBand="0" w:evenHBand="0" w:firstRowFirstColumn="0" w:firstRowLastColumn="0" w:lastRowFirstColumn="0" w:lastRowLastColumn="0"/>
            <w:tcW w:w="347" w:type="pct"/>
            <w:vMerge/>
          </w:tcPr>
          <w:p w14:paraId="471937B5"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2D7AFB90"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Sexual Exploitation and Abuse/Sexual Harassment Training and Corresponding Module, including Code of Conduct </w:t>
            </w:r>
          </w:p>
        </w:tc>
        <w:tc>
          <w:tcPr>
            <w:tcW w:w="945" w:type="pct"/>
            <w:vMerge/>
          </w:tcPr>
          <w:p w14:paraId="621190DD"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846" w:type="pct"/>
            <w:vMerge/>
          </w:tcPr>
          <w:p w14:paraId="56EF480C"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1343" w:type="pct"/>
            <w:vMerge/>
          </w:tcPr>
          <w:p w14:paraId="34ABE56D"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723" w:type="pct"/>
            <w:vMerge/>
          </w:tcPr>
          <w:p w14:paraId="418D641C"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r>
      <w:tr w:rsidR="00911FDD" w:rsidRPr="00B3082B" w14:paraId="3BF80E87"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tcPr>
          <w:p w14:paraId="6D123974"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6F32F7B8"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Emergency Response and Preparedness Training and Corresponding Module</w:t>
            </w:r>
          </w:p>
        </w:tc>
        <w:tc>
          <w:tcPr>
            <w:tcW w:w="945" w:type="pct"/>
            <w:vMerge/>
          </w:tcPr>
          <w:p w14:paraId="1156534B"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846" w:type="pct"/>
            <w:vMerge/>
          </w:tcPr>
          <w:p w14:paraId="37C62B0E"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1343" w:type="pct"/>
            <w:vMerge/>
          </w:tcPr>
          <w:p w14:paraId="486E8483"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723" w:type="pct"/>
            <w:vMerge/>
          </w:tcPr>
          <w:p w14:paraId="52DE79EB"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r>
      <w:tr w:rsidR="00911FDD" w:rsidRPr="00B3082B" w14:paraId="1BFF544D" w14:textId="77777777" w:rsidTr="0034258D">
        <w:tc>
          <w:tcPr>
            <w:cnfStyle w:val="001000000000" w:firstRow="0" w:lastRow="0" w:firstColumn="1" w:lastColumn="0" w:oddVBand="0" w:evenVBand="0" w:oddHBand="0" w:evenHBand="0" w:firstRowFirstColumn="0" w:firstRowLastColumn="0" w:lastRowFirstColumn="0" w:lastRowLastColumn="0"/>
            <w:tcW w:w="347" w:type="pct"/>
            <w:vMerge/>
          </w:tcPr>
          <w:p w14:paraId="365228EF"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08F93524"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Stakeholder Mapping and Engagement Training and Corresponding Module</w:t>
            </w:r>
          </w:p>
        </w:tc>
        <w:tc>
          <w:tcPr>
            <w:tcW w:w="945" w:type="pct"/>
            <w:vMerge/>
          </w:tcPr>
          <w:p w14:paraId="5B785129"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846" w:type="pct"/>
            <w:vMerge/>
          </w:tcPr>
          <w:p w14:paraId="31CE7CBE"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1343" w:type="pct"/>
            <w:vMerge/>
          </w:tcPr>
          <w:p w14:paraId="59945F9C"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723" w:type="pct"/>
            <w:vMerge/>
          </w:tcPr>
          <w:p w14:paraId="2C24D4AA"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r>
      <w:tr w:rsidR="00911FDD" w:rsidRPr="00B3082B" w14:paraId="58B8DB57"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tcPr>
          <w:p w14:paraId="2D51DFF2"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390915D0"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Grievance Redress and Feedback Mechanism Training and Corresponding Module</w:t>
            </w:r>
          </w:p>
        </w:tc>
        <w:tc>
          <w:tcPr>
            <w:tcW w:w="945" w:type="pct"/>
            <w:vMerge/>
          </w:tcPr>
          <w:p w14:paraId="2C96B0AB"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846" w:type="pct"/>
            <w:vMerge/>
          </w:tcPr>
          <w:p w14:paraId="2C045D60"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1343" w:type="pct"/>
            <w:vMerge/>
          </w:tcPr>
          <w:p w14:paraId="3E7EE9C4"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723" w:type="pct"/>
            <w:vMerge/>
          </w:tcPr>
          <w:p w14:paraId="25DADF65"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r>
      <w:tr w:rsidR="00911FDD" w:rsidRPr="00B3082B" w14:paraId="1749F25E" w14:textId="77777777" w:rsidTr="0034258D">
        <w:tc>
          <w:tcPr>
            <w:cnfStyle w:val="001000000000" w:firstRow="0" w:lastRow="0" w:firstColumn="1" w:lastColumn="0" w:oddVBand="0" w:evenVBand="0" w:oddHBand="0" w:evenHBand="0" w:firstRowFirstColumn="0" w:firstRowLastColumn="0" w:lastRowFirstColumn="0" w:lastRowLastColumn="0"/>
            <w:tcW w:w="347" w:type="pct"/>
            <w:vMerge/>
          </w:tcPr>
          <w:p w14:paraId="46C3748B"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535ACD77"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Environmental and Social Management Plans for Sub-Projects</w:t>
            </w:r>
          </w:p>
        </w:tc>
        <w:tc>
          <w:tcPr>
            <w:tcW w:w="945" w:type="pct"/>
          </w:tcPr>
          <w:p w14:paraId="5D892752" w14:textId="68FCDC5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8E30B1" w:rsidRPr="00B3082B">
              <w:rPr>
                <w:rFonts w:ascii="Candara" w:hAnsi="Candara" w:cstheme="minorHAnsi"/>
                <w:sz w:val="16"/>
                <w:szCs w:val="16"/>
              </w:rPr>
              <w:t>IAs</w:t>
            </w:r>
            <w:r w:rsidR="00E64617" w:rsidRPr="00B3082B">
              <w:rPr>
                <w:rFonts w:ascii="Candara" w:hAnsi="Candara" w:cstheme="minorHAnsi"/>
                <w:sz w:val="16"/>
                <w:szCs w:val="16"/>
              </w:rPr>
              <w:t xml:space="preserve"> </w:t>
            </w:r>
            <w:r w:rsidRPr="00B3082B">
              <w:rPr>
                <w:rFonts w:ascii="Candara" w:hAnsi="Candara" w:cstheme="minorHAnsi"/>
                <w:sz w:val="16"/>
                <w:szCs w:val="16"/>
              </w:rPr>
              <w:t>website, and physical informational products and in-person/virtual consultations as needed</w:t>
            </w:r>
          </w:p>
        </w:tc>
        <w:tc>
          <w:tcPr>
            <w:tcW w:w="846" w:type="pct"/>
          </w:tcPr>
          <w:p w14:paraId="71B64D80"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first draft</w:t>
            </w:r>
          </w:p>
        </w:tc>
        <w:tc>
          <w:tcPr>
            <w:tcW w:w="1343" w:type="pct"/>
          </w:tcPr>
          <w:p w14:paraId="79C82A19"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Partner Organizations and other industry partners contributing to project activities</w:t>
            </w:r>
          </w:p>
        </w:tc>
        <w:tc>
          <w:tcPr>
            <w:tcW w:w="723" w:type="pct"/>
          </w:tcPr>
          <w:p w14:paraId="2567B9A7" w14:textId="46A91EDB" w:rsidR="00911FDD" w:rsidRPr="00B3082B" w:rsidRDefault="00D25DB5"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0B7EF5CA"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tcPr>
          <w:p w14:paraId="0AE3CA8E"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5FDE6B39"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Informational Products on Case Management System and Eligibility Criteria</w:t>
            </w:r>
          </w:p>
        </w:tc>
        <w:tc>
          <w:tcPr>
            <w:tcW w:w="945" w:type="pct"/>
            <w:vMerge w:val="restart"/>
          </w:tcPr>
          <w:p w14:paraId="72C4480A" w14:textId="1000A0E5"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8E30B1" w:rsidRPr="00B3082B">
              <w:rPr>
                <w:rFonts w:ascii="Candara" w:hAnsi="Candara" w:cstheme="minorHAnsi"/>
                <w:sz w:val="16"/>
                <w:szCs w:val="16"/>
              </w:rPr>
              <w:t xml:space="preserve">IAs </w:t>
            </w:r>
            <w:r w:rsidRPr="00B3082B">
              <w:rPr>
                <w:rFonts w:ascii="Candara" w:hAnsi="Candara" w:cstheme="minorHAnsi"/>
                <w:sz w:val="16"/>
                <w:szCs w:val="16"/>
              </w:rPr>
              <w:t>website, and physical informational products and in-person/virtual consultations as needed</w:t>
            </w:r>
          </w:p>
        </w:tc>
        <w:tc>
          <w:tcPr>
            <w:tcW w:w="846" w:type="pct"/>
            <w:vMerge w:val="restart"/>
          </w:tcPr>
          <w:p w14:paraId="6F0C9BC5"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the document</w:t>
            </w:r>
          </w:p>
        </w:tc>
        <w:tc>
          <w:tcPr>
            <w:tcW w:w="1343" w:type="pct"/>
            <w:vMerge w:val="restart"/>
          </w:tcPr>
          <w:p w14:paraId="51C0C362"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All project stakeholders and interested parties, with particular emphasis on eligible project beneficiaries and Partner Organizations serving them</w:t>
            </w:r>
          </w:p>
        </w:tc>
        <w:tc>
          <w:tcPr>
            <w:tcW w:w="723" w:type="pct"/>
            <w:vMerge w:val="restart"/>
          </w:tcPr>
          <w:p w14:paraId="6B147951" w14:textId="61118E06" w:rsidR="00911FDD" w:rsidRPr="00B3082B" w:rsidRDefault="00D25DB5"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3C2748AE" w14:textId="77777777" w:rsidTr="0034258D">
        <w:tc>
          <w:tcPr>
            <w:cnfStyle w:val="001000000000" w:firstRow="0" w:lastRow="0" w:firstColumn="1" w:lastColumn="0" w:oddVBand="0" w:evenVBand="0" w:oddHBand="0" w:evenHBand="0" w:firstRowFirstColumn="0" w:firstRowLastColumn="0" w:lastRowFirstColumn="0" w:lastRowLastColumn="0"/>
            <w:tcW w:w="347" w:type="pct"/>
            <w:vMerge/>
          </w:tcPr>
          <w:p w14:paraId="20A80673"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690C28DD"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Informational Products on Life Skills, Apprenticeship and Self-Employment Curriculum</w:t>
            </w:r>
          </w:p>
        </w:tc>
        <w:tc>
          <w:tcPr>
            <w:tcW w:w="945" w:type="pct"/>
            <w:vMerge/>
          </w:tcPr>
          <w:p w14:paraId="1288A43E"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846" w:type="pct"/>
            <w:vMerge/>
          </w:tcPr>
          <w:p w14:paraId="1F119EF7"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1343" w:type="pct"/>
            <w:vMerge/>
          </w:tcPr>
          <w:p w14:paraId="020C254D"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723" w:type="pct"/>
            <w:vMerge/>
          </w:tcPr>
          <w:p w14:paraId="26FFBDF6"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r>
      <w:tr w:rsidR="00911FDD" w:rsidRPr="00B3082B" w14:paraId="1003CDDC"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tcPr>
          <w:p w14:paraId="4A1C2289"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3465CE1E"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Employer and Skills development trainer’s selection</w:t>
            </w:r>
          </w:p>
        </w:tc>
        <w:tc>
          <w:tcPr>
            <w:tcW w:w="945" w:type="pct"/>
            <w:vMerge w:val="restart"/>
          </w:tcPr>
          <w:p w14:paraId="40A12167" w14:textId="771814B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8E30B1" w:rsidRPr="00B3082B">
              <w:rPr>
                <w:rFonts w:ascii="Candara" w:hAnsi="Candara" w:cstheme="minorHAnsi"/>
                <w:sz w:val="16"/>
                <w:szCs w:val="16"/>
              </w:rPr>
              <w:t>/</w:t>
            </w:r>
            <w:r w:rsidR="00B46A44" w:rsidRPr="00B3082B">
              <w:rPr>
                <w:rFonts w:ascii="Candara" w:hAnsi="Candara" w:cstheme="minorHAnsi"/>
                <w:sz w:val="16"/>
                <w:szCs w:val="16"/>
              </w:rPr>
              <w:t>IAs website</w:t>
            </w:r>
            <w:r w:rsidRPr="00B3082B">
              <w:rPr>
                <w:rFonts w:ascii="Candara" w:hAnsi="Candara" w:cstheme="minorHAnsi"/>
                <w:sz w:val="16"/>
                <w:szCs w:val="16"/>
              </w:rPr>
              <w:t xml:space="preserve">, dissemination in other online and print media, public launching sessions and, for targeted stakeholders, </w:t>
            </w:r>
          </w:p>
        </w:tc>
        <w:tc>
          <w:tcPr>
            <w:tcW w:w="846" w:type="pct"/>
            <w:vMerge w:val="restart"/>
          </w:tcPr>
          <w:p w14:paraId="008B315B"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final draft</w:t>
            </w:r>
          </w:p>
        </w:tc>
        <w:tc>
          <w:tcPr>
            <w:tcW w:w="1343" w:type="pct"/>
            <w:vMerge w:val="restart"/>
          </w:tcPr>
          <w:p w14:paraId="76F127BA"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All project stakeholders and interested parties, with particular emphasis on Partner Organizations, industry partners, lending institutions, master craftsmen, potential employers and other service providers contributing to project activities</w:t>
            </w:r>
          </w:p>
        </w:tc>
        <w:tc>
          <w:tcPr>
            <w:tcW w:w="723" w:type="pct"/>
            <w:vMerge w:val="restart"/>
          </w:tcPr>
          <w:p w14:paraId="1C8E0934" w14:textId="79826D8B" w:rsidR="00911FDD" w:rsidRPr="00B3082B" w:rsidRDefault="00D25DB5"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r w:rsidR="00961B31" w:rsidRPr="00B3082B">
              <w:rPr>
                <w:rFonts w:ascii="Candara" w:hAnsi="Candara" w:cstheme="minorHAnsi"/>
                <w:sz w:val="16"/>
                <w:szCs w:val="16"/>
              </w:rPr>
              <w:t xml:space="preserve"> </w:t>
            </w:r>
            <w:r w:rsidR="00911FDD" w:rsidRPr="00B3082B">
              <w:rPr>
                <w:rFonts w:ascii="Candara" w:hAnsi="Candara" w:cstheme="minorHAnsi"/>
                <w:sz w:val="16"/>
                <w:szCs w:val="16"/>
              </w:rPr>
              <w:t xml:space="preserve">and if contracted skills development firm(s) </w:t>
            </w:r>
          </w:p>
        </w:tc>
      </w:tr>
      <w:tr w:rsidR="00911FDD" w:rsidRPr="00B3082B" w14:paraId="23BC9EB9" w14:textId="77777777" w:rsidTr="0034258D">
        <w:trPr>
          <w:trHeight w:val="980"/>
        </w:trPr>
        <w:tc>
          <w:tcPr>
            <w:cnfStyle w:val="001000000000" w:firstRow="0" w:lastRow="0" w:firstColumn="1" w:lastColumn="0" w:oddVBand="0" w:evenVBand="0" w:oddHBand="0" w:evenHBand="0" w:firstRowFirstColumn="0" w:firstRowLastColumn="0" w:lastRowFirstColumn="0" w:lastRowLastColumn="0"/>
            <w:tcW w:w="347" w:type="pct"/>
            <w:vMerge/>
          </w:tcPr>
          <w:p w14:paraId="7CFD2CB6"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17A94060"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945" w:type="pct"/>
            <w:vMerge/>
          </w:tcPr>
          <w:p w14:paraId="531758E6"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846" w:type="pct"/>
            <w:vMerge/>
          </w:tcPr>
          <w:p w14:paraId="41BA47F8"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1343" w:type="pct"/>
            <w:vMerge/>
          </w:tcPr>
          <w:p w14:paraId="2267DBD3"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723" w:type="pct"/>
            <w:vMerge/>
          </w:tcPr>
          <w:p w14:paraId="0568E242"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r>
      <w:tr w:rsidR="00911FDD" w:rsidRPr="00B3082B" w14:paraId="72251309"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tcPr>
          <w:p w14:paraId="1621E126"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2CC71C4A"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Midterm &amp; Impact Evaluation</w:t>
            </w:r>
          </w:p>
        </w:tc>
        <w:tc>
          <w:tcPr>
            <w:tcW w:w="945" w:type="pct"/>
          </w:tcPr>
          <w:p w14:paraId="6D95002C"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 website, public information sessions, as needed, and focus group discussions</w:t>
            </w:r>
          </w:p>
        </w:tc>
        <w:tc>
          <w:tcPr>
            <w:tcW w:w="846" w:type="pct"/>
          </w:tcPr>
          <w:p w14:paraId="08348828"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the document</w:t>
            </w:r>
          </w:p>
        </w:tc>
        <w:tc>
          <w:tcPr>
            <w:tcW w:w="1343" w:type="pct"/>
          </w:tcPr>
          <w:p w14:paraId="625816DC" w14:textId="77777777" w:rsidR="00911FDD" w:rsidRPr="00B3082B" w:rsidRDefault="00911FDD" w:rsidP="00837291">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World Bank</w:t>
            </w:r>
          </w:p>
        </w:tc>
        <w:tc>
          <w:tcPr>
            <w:tcW w:w="723" w:type="pct"/>
          </w:tcPr>
          <w:p w14:paraId="6871D5D4" w14:textId="1BB166E2" w:rsidR="00911FDD" w:rsidRPr="00B3082B" w:rsidRDefault="00D25DB5"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r w:rsidR="00010780" w:rsidRPr="00B3082B">
              <w:rPr>
                <w:rFonts w:ascii="Candara" w:hAnsi="Candara" w:cstheme="minorHAnsi"/>
                <w:sz w:val="16"/>
                <w:szCs w:val="16"/>
              </w:rPr>
              <w:t xml:space="preserve"> </w:t>
            </w:r>
            <w:r w:rsidR="00911FDD" w:rsidRPr="00B3082B">
              <w:rPr>
                <w:rFonts w:ascii="Candara" w:hAnsi="Candara" w:cstheme="minorHAnsi"/>
                <w:sz w:val="16"/>
                <w:szCs w:val="16"/>
              </w:rPr>
              <w:t xml:space="preserve">and Research Firms </w:t>
            </w:r>
          </w:p>
        </w:tc>
      </w:tr>
      <w:tr w:rsidR="00911FDD" w:rsidRPr="00B3082B" w14:paraId="42E73180" w14:textId="77777777" w:rsidTr="0034258D">
        <w:tc>
          <w:tcPr>
            <w:cnfStyle w:val="001000000000" w:firstRow="0" w:lastRow="0" w:firstColumn="1" w:lastColumn="0" w:oddVBand="0" w:evenVBand="0" w:oddHBand="0" w:evenHBand="0" w:firstRowFirstColumn="0" w:firstRowLastColumn="0" w:lastRowFirstColumn="0" w:lastRowLastColumn="0"/>
            <w:tcW w:w="347" w:type="pct"/>
            <w:vMerge/>
          </w:tcPr>
          <w:p w14:paraId="13582520"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379502FC"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Incidents and Accidents Report</w:t>
            </w:r>
          </w:p>
        </w:tc>
        <w:tc>
          <w:tcPr>
            <w:tcW w:w="945" w:type="pct"/>
            <w:vMerge w:val="restart"/>
          </w:tcPr>
          <w:p w14:paraId="6AA04686" w14:textId="002B1E4F"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694429" w:rsidRPr="00B3082B">
              <w:rPr>
                <w:rFonts w:ascii="Candara" w:hAnsi="Candara" w:cstheme="minorHAnsi"/>
                <w:sz w:val="16"/>
                <w:szCs w:val="16"/>
              </w:rPr>
              <w:t xml:space="preserve">IAs </w:t>
            </w:r>
            <w:r w:rsidRPr="00B3082B">
              <w:rPr>
                <w:rFonts w:ascii="Candara" w:hAnsi="Candara" w:cstheme="minorHAnsi"/>
                <w:sz w:val="16"/>
                <w:szCs w:val="16"/>
              </w:rPr>
              <w:t>website, and physical informational products and in-person consultations as needed</w:t>
            </w:r>
          </w:p>
        </w:tc>
        <w:tc>
          <w:tcPr>
            <w:tcW w:w="846" w:type="pct"/>
            <w:vMerge w:val="restart"/>
          </w:tcPr>
          <w:p w14:paraId="21BE7FBD"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resolution of issues presented, or otherwise as needed</w:t>
            </w:r>
          </w:p>
        </w:tc>
        <w:tc>
          <w:tcPr>
            <w:tcW w:w="1343" w:type="pct"/>
            <w:vMerge w:val="restart"/>
          </w:tcPr>
          <w:p w14:paraId="24372F35" w14:textId="77777777" w:rsidR="00911FDD" w:rsidRPr="00B3082B" w:rsidRDefault="00911FDD" w:rsidP="00837291">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World Bank</w:t>
            </w:r>
          </w:p>
        </w:tc>
        <w:tc>
          <w:tcPr>
            <w:tcW w:w="723" w:type="pct"/>
            <w:vMerge w:val="restart"/>
          </w:tcPr>
          <w:p w14:paraId="741ACAE9" w14:textId="7FC4A977" w:rsidR="00911FDD" w:rsidRPr="00B3082B" w:rsidRDefault="00D25DB5"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593CB5C9"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tcPr>
          <w:p w14:paraId="3A62C1DC"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79B3DDE6"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Grievance Redress and Feedback Reports and/or Resolution</w:t>
            </w:r>
          </w:p>
        </w:tc>
        <w:tc>
          <w:tcPr>
            <w:tcW w:w="945" w:type="pct"/>
            <w:vMerge/>
          </w:tcPr>
          <w:p w14:paraId="0454BD9D"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846" w:type="pct"/>
            <w:vMerge/>
          </w:tcPr>
          <w:p w14:paraId="41FAE9A8"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1343" w:type="pct"/>
            <w:vMerge/>
          </w:tcPr>
          <w:p w14:paraId="51E29FA8"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c>
          <w:tcPr>
            <w:tcW w:w="723" w:type="pct"/>
            <w:vMerge/>
          </w:tcPr>
          <w:p w14:paraId="7E13D0C3"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p>
        </w:tc>
      </w:tr>
      <w:tr w:rsidR="00911FDD" w:rsidRPr="00B3082B" w14:paraId="51E6D753" w14:textId="77777777" w:rsidTr="0034258D">
        <w:tc>
          <w:tcPr>
            <w:cnfStyle w:val="001000000000" w:firstRow="0" w:lastRow="0" w:firstColumn="1" w:lastColumn="0" w:oddVBand="0" w:evenVBand="0" w:oddHBand="0" w:evenHBand="0" w:firstRowFirstColumn="0" w:firstRowLastColumn="0" w:lastRowFirstColumn="0" w:lastRowLastColumn="0"/>
            <w:tcW w:w="347" w:type="pct"/>
            <w:vMerge/>
          </w:tcPr>
          <w:p w14:paraId="0916BE0F"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4885F75A" w14:textId="5501ECCB"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Monthly Report from </w:t>
            </w:r>
            <w:r w:rsidR="00DF15C1" w:rsidRPr="00B3082B">
              <w:rPr>
                <w:rFonts w:ascii="Candara" w:hAnsi="Candara" w:cstheme="minorHAnsi"/>
                <w:sz w:val="16"/>
                <w:szCs w:val="16"/>
              </w:rPr>
              <w:t>P</w:t>
            </w:r>
            <w:r w:rsidR="00660E42" w:rsidRPr="00B3082B">
              <w:rPr>
                <w:rFonts w:ascii="Candara" w:hAnsi="Candara" w:cstheme="minorHAnsi"/>
                <w:sz w:val="16"/>
                <w:szCs w:val="16"/>
              </w:rPr>
              <w:t>IU</w:t>
            </w:r>
            <w:r w:rsidRPr="00B3082B">
              <w:rPr>
                <w:rFonts w:ascii="Candara" w:hAnsi="Candara" w:cstheme="minorHAnsi"/>
                <w:sz w:val="16"/>
                <w:szCs w:val="16"/>
              </w:rPr>
              <w:t>/</w:t>
            </w:r>
            <w:r w:rsidR="008E30B1" w:rsidRPr="00B3082B">
              <w:rPr>
                <w:rFonts w:ascii="Candara" w:hAnsi="Candara" w:cstheme="minorHAnsi"/>
                <w:sz w:val="16"/>
                <w:szCs w:val="16"/>
              </w:rPr>
              <w:t>IAs</w:t>
            </w:r>
            <w:r w:rsidRPr="00B3082B">
              <w:rPr>
                <w:rFonts w:ascii="Candara" w:hAnsi="Candara" w:cstheme="minorHAnsi"/>
                <w:sz w:val="16"/>
                <w:szCs w:val="16"/>
              </w:rPr>
              <w:t xml:space="preserve"> and if contracted firms</w:t>
            </w:r>
          </w:p>
        </w:tc>
        <w:tc>
          <w:tcPr>
            <w:tcW w:w="945" w:type="pct"/>
          </w:tcPr>
          <w:p w14:paraId="566F107C"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Physical informational products and in-person consultations as needed</w:t>
            </w:r>
          </w:p>
        </w:tc>
        <w:tc>
          <w:tcPr>
            <w:tcW w:w="846" w:type="pct"/>
          </w:tcPr>
          <w:p w14:paraId="7DD84840"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the document</w:t>
            </w:r>
          </w:p>
        </w:tc>
        <w:tc>
          <w:tcPr>
            <w:tcW w:w="1343" w:type="pct"/>
          </w:tcPr>
          <w:p w14:paraId="6D58ABF8" w14:textId="77777777" w:rsidR="00911FDD" w:rsidRPr="00B3082B" w:rsidRDefault="00911FDD" w:rsidP="00837291">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World Bank</w:t>
            </w:r>
          </w:p>
        </w:tc>
        <w:tc>
          <w:tcPr>
            <w:tcW w:w="723" w:type="pct"/>
          </w:tcPr>
          <w:p w14:paraId="7DCA3882" w14:textId="36A6315E" w:rsidR="00911FDD" w:rsidRPr="00B3082B" w:rsidRDefault="00D25DB5"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5C625795"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tcPr>
          <w:p w14:paraId="1FDF6DFC"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598B266D"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Bi-Yearly and Annual Project Reports (Includes Mid-Term Review and External Audits)</w:t>
            </w:r>
          </w:p>
        </w:tc>
        <w:tc>
          <w:tcPr>
            <w:tcW w:w="945" w:type="pct"/>
            <w:vMerge w:val="restart"/>
          </w:tcPr>
          <w:p w14:paraId="4A4E012F" w14:textId="7DC674D5"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694429" w:rsidRPr="00B3082B">
              <w:rPr>
                <w:rFonts w:ascii="Candara" w:hAnsi="Candara" w:cstheme="minorHAnsi"/>
                <w:sz w:val="16"/>
                <w:szCs w:val="16"/>
              </w:rPr>
              <w:t>IAs</w:t>
            </w:r>
            <w:r w:rsidRPr="00B3082B">
              <w:rPr>
                <w:rFonts w:ascii="Candara" w:hAnsi="Candara" w:cstheme="minorHAnsi"/>
                <w:sz w:val="16"/>
                <w:szCs w:val="16"/>
              </w:rPr>
              <w:t xml:space="preserve"> website, and physical informational products and in-person consultations as needed</w:t>
            </w:r>
          </w:p>
        </w:tc>
        <w:tc>
          <w:tcPr>
            <w:tcW w:w="846" w:type="pct"/>
            <w:vMerge w:val="restart"/>
          </w:tcPr>
          <w:p w14:paraId="2D903CE5"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the document</w:t>
            </w:r>
          </w:p>
        </w:tc>
        <w:tc>
          <w:tcPr>
            <w:tcW w:w="1343" w:type="pct"/>
            <w:vMerge w:val="restart"/>
          </w:tcPr>
          <w:p w14:paraId="117CE859" w14:textId="77777777" w:rsidR="00911FDD" w:rsidRPr="00B3082B" w:rsidRDefault="00911FDD" w:rsidP="00837291">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World Bank</w:t>
            </w:r>
          </w:p>
        </w:tc>
        <w:tc>
          <w:tcPr>
            <w:tcW w:w="723" w:type="pct"/>
          </w:tcPr>
          <w:p w14:paraId="7FEA58EC" w14:textId="20C0B5CC" w:rsidR="00911FDD" w:rsidRPr="00B3082B" w:rsidRDefault="00D25DB5"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1CF3E68F" w14:textId="77777777" w:rsidTr="0034258D">
        <w:trPr>
          <w:trHeight w:val="233"/>
        </w:trPr>
        <w:tc>
          <w:tcPr>
            <w:cnfStyle w:val="001000000000" w:firstRow="0" w:lastRow="0" w:firstColumn="1" w:lastColumn="0" w:oddVBand="0" w:evenVBand="0" w:oddHBand="0" w:evenHBand="0" w:firstRowFirstColumn="0" w:firstRowLastColumn="0" w:lastRowFirstColumn="0" w:lastRowLastColumn="0"/>
            <w:tcW w:w="347" w:type="pct"/>
            <w:vMerge/>
          </w:tcPr>
          <w:p w14:paraId="43C6E717"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409C2FC7"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Additional Spot Checks</w:t>
            </w:r>
          </w:p>
        </w:tc>
        <w:tc>
          <w:tcPr>
            <w:tcW w:w="945" w:type="pct"/>
            <w:vMerge/>
          </w:tcPr>
          <w:p w14:paraId="42E1B7A4"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846" w:type="pct"/>
            <w:vMerge/>
          </w:tcPr>
          <w:p w14:paraId="684ED9F4"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1343" w:type="pct"/>
            <w:vMerge/>
          </w:tcPr>
          <w:p w14:paraId="340C5B81"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p>
        </w:tc>
        <w:tc>
          <w:tcPr>
            <w:tcW w:w="723" w:type="pct"/>
          </w:tcPr>
          <w:p w14:paraId="591F32FD" w14:textId="1C0B1400" w:rsidR="00911FDD" w:rsidRPr="00B3082B" w:rsidRDefault="00D25DB5"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7A70159C"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val="restart"/>
            <w:textDirection w:val="btLr"/>
          </w:tcPr>
          <w:p w14:paraId="53E0BCD6" w14:textId="77777777" w:rsidR="00911FDD" w:rsidRPr="00B3082B" w:rsidRDefault="00911FDD" w:rsidP="00837291">
            <w:pPr>
              <w:spacing w:before="120" w:line="276" w:lineRule="auto"/>
              <w:ind w:left="113" w:right="113"/>
              <w:jc w:val="center"/>
              <w:rPr>
                <w:rFonts w:ascii="Candara" w:hAnsi="Candara" w:cstheme="minorHAnsi"/>
                <w:b w:val="0"/>
                <w:bCs w:val="0"/>
                <w:color w:val="FF0000"/>
                <w:sz w:val="16"/>
                <w:szCs w:val="16"/>
              </w:rPr>
            </w:pPr>
            <w:r w:rsidRPr="00B3082B">
              <w:rPr>
                <w:rFonts w:ascii="Candara" w:hAnsi="Candara" w:cstheme="minorHAnsi"/>
                <w:b w:val="0"/>
                <w:bCs w:val="0"/>
                <w:sz w:val="16"/>
                <w:szCs w:val="16"/>
              </w:rPr>
              <w:t>CLOSURE</w:t>
            </w:r>
          </w:p>
        </w:tc>
        <w:tc>
          <w:tcPr>
            <w:tcW w:w="796" w:type="pct"/>
          </w:tcPr>
          <w:p w14:paraId="6FB9431E"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Sustainability Plan and Exit Strategy</w:t>
            </w:r>
          </w:p>
        </w:tc>
        <w:tc>
          <w:tcPr>
            <w:tcW w:w="945" w:type="pct"/>
          </w:tcPr>
          <w:p w14:paraId="3150CCE3" w14:textId="59CE103B"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694429" w:rsidRPr="00B3082B">
              <w:rPr>
                <w:rFonts w:ascii="Candara" w:hAnsi="Candara" w:cstheme="minorHAnsi"/>
                <w:sz w:val="16"/>
                <w:szCs w:val="16"/>
              </w:rPr>
              <w:t xml:space="preserve">/IAs </w:t>
            </w:r>
            <w:r w:rsidRPr="00B3082B">
              <w:rPr>
                <w:rFonts w:ascii="Candara" w:hAnsi="Candara" w:cstheme="minorHAnsi"/>
                <w:sz w:val="16"/>
                <w:szCs w:val="16"/>
              </w:rPr>
              <w:t>website, public information sessions and, for targeted stakeholders, focus group discussions</w:t>
            </w:r>
          </w:p>
        </w:tc>
        <w:tc>
          <w:tcPr>
            <w:tcW w:w="846" w:type="pct"/>
          </w:tcPr>
          <w:p w14:paraId="03D0E507"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first draft, with online publication only taking place after final approval</w:t>
            </w:r>
          </w:p>
        </w:tc>
        <w:tc>
          <w:tcPr>
            <w:tcW w:w="1343" w:type="pct"/>
          </w:tcPr>
          <w:p w14:paraId="7FEEF8BC"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All project stakeholders and interested parties, with particular emphasis on eligible project beneficiaries and Partner Organizations serving them</w:t>
            </w:r>
          </w:p>
        </w:tc>
        <w:tc>
          <w:tcPr>
            <w:tcW w:w="723" w:type="pct"/>
          </w:tcPr>
          <w:p w14:paraId="0DC9312C" w14:textId="700B0303" w:rsidR="00911FDD" w:rsidRPr="00B3082B" w:rsidRDefault="00D25DB5"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7B142A31" w14:textId="77777777" w:rsidTr="0034258D">
        <w:tc>
          <w:tcPr>
            <w:cnfStyle w:val="001000000000" w:firstRow="0" w:lastRow="0" w:firstColumn="1" w:lastColumn="0" w:oddVBand="0" w:evenVBand="0" w:oddHBand="0" w:evenHBand="0" w:firstRowFirstColumn="0" w:firstRowLastColumn="0" w:lastRowFirstColumn="0" w:lastRowLastColumn="0"/>
            <w:tcW w:w="347" w:type="pct"/>
            <w:vMerge/>
          </w:tcPr>
          <w:p w14:paraId="38F9FD74"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697D27AD"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Impact Evaluation</w:t>
            </w:r>
          </w:p>
        </w:tc>
        <w:tc>
          <w:tcPr>
            <w:tcW w:w="945" w:type="pct"/>
          </w:tcPr>
          <w:p w14:paraId="0167FE34" w14:textId="6F308019"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694429" w:rsidRPr="00B3082B">
              <w:rPr>
                <w:rFonts w:ascii="Candara" w:hAnsi="Candara" w:cstheme="minorHAnsi"/>
                <w:sz w:val="16"/>
                <w:szCs w:val="16"/>
              </w:rPr>
              <w:t xml:space="preserve">IAs </w:t>
            </w:r>
            <w:r w:rsidRPr="00B3082B">
              <w:rPr>
                <w:rFonts w:ascii="Candara" w:hAnsi="Candara" w:cstheme="minorHAnsi"/>
                <w:sz w:val="16"/>
                <w:szCs w:val="16"/>
              </w:rPr>
              <w:t>website, and physical informational products and in-person consultations as needed</w:t>
            </w:r>
          </w:p>
        </w:tc>
        <w:tc>
          <w:tcPr>
            <w:tcW w:w="846" w:type="pct"/>
          </w:tcPr>
          <w:p w14:paraId="0D8FC904" w14:textId="77777777" w:rsidR="00911FDD" w:rsidRPr="00B3082B" w:rsidRDefault="00911FDD"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the document</w:t>
            </w:r>
          </w:p>
        </w:tc>
        <w:tc>
          <w:tcPr>
            <w:tcW w:w="1343" w:type="pct"/>
          </w:tcPr>
          <w:p w14:paraId="601F53CD" w14:textId="77777777" w:rsidR="00911FDD" w:rsidRPr="00B3082B" w:rsidRDefault="00911FDD" w:rsidP="00837291">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 stakeholders</w:t>
            </w:r>
          </w:p>
        </w:tc>
        <w:tc>
          <w:tcPr>
            <w:tcW w:w="723" w:type="pct"/>
          </w:tcPr>
          <w:p w14:paraId="2CDED167" w14:textId="717F8113" w:rsidR="00911FDD" w:rsidRPr="00B3082B" w:rsidRDefault="00D25DB5" w:rsidP="00837291">
            <w:pPr>
              <w:spacing w:before="120" w:line="276" w:lineRule="auto"/>
              <w:cnfStyle w:val="000000000000" w:firstRow="0" w:lastRow="0" w:firstColumn="0" w:lastColumn="0" w:oddVBand="0" w:evenVBand="0" w:oddHBand="0" w:evenHBand="0" w:firstRowFirstColumn="0" w:firstRowLastColumn="0" w:lastRowFirstColumn="0" w:lastRowLastColumn="0"/>
              <w:rPr>
                <w:rFonts w:ascii="Candara" w:hAnsi="Candara" w:cstheme="minorHAnsi"/>
                <w:sz w:val="16"/>
                <w:szCs w:val="16"/>
              </w:rPr>
            </w:pPr>
            <w:r>
              <w:rPr>
                <w:rFonts w:ascii="Candara" w:hAnsi="Candara" w:cstheme="minorHAnsi"/>
                <w:sz w:val="16"/>
                <w:szCs w:val="16"/>
              </w:rPr>
              <w:t>BLPA/NBR/RHD</w:t>
            </w:r>
          </w:p>
        </w:tc>
      </w:tr>
      <w:tr w:rsidR="00911FDD" w:rsidRPr="00B3082B" w14:paraId="75E1811B" w14:textId="77777777" w:rsidTr="00342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 w:type="pct"/>
            <w:vMerge/>
          </w:tcPr>
          <w:p w14:paraId="4FA38878" w14:textId="77777777" w:rsidR="00911FDD" w:rsidRPr="00B3082B" w:rsidRDefault="00911FDD" w:rsidP="00837291">
            <w:pPr>
              <w:spacing w:before="120" w:line="276" w:lineRule="auto"/>
              <w:jc w:val="center"/>
              <w:rPr>
                <w:rFonts w:ascii="Candara" w:hAnsi="Candara" w:cstheme="minorHAnsi"/>
                <w:color w:val="FF0000"/>
                <w:sz w:val="16"/>
                <w:szCs w:val="16"/>
              </w:rPr>
            </w:pPr>
          </w:p>
        </w:tc>
        <w:tc>
          <w:tcPr>
            <w:tcW w:w="796" w:type="pct"/>
          </w:tcPr>
          <w:p w14:paraId="4FB7485F"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Final Audit</w:t>
            </w:r>
          </w:p>
        </w:tc>
        <w:tc>
          <w:tcPr>
            <w:tcW w:w="945" w:type="pct"/>
          </w:tcPr>
          <w:p w14:paraId="45604A1D" w14:textId="07E1250A"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Project/</w:t>
            </w:r>
            <w:r w:rsidR="00694429" w:rsidRPr="00B3082B">
              <w:rPr>
                <w:rFonts w:ascii="Candara" w:hAnsi="Candara" w:cstheme="minorHAnsi"/>
                <w:sz w:val="16"/>
                <w:szCs w:val="16"/>
              </w:rPr>
              <w:t>IAs</w:t>
            </w:r>
            <w:r w:rsidRPr="00B3082B">
              <w:rPr>
                <w:rFonts w:ascii="Candara" w:hAnsi="Candara" w:cstheme="minorHAnsi"/>
                <w:sz w:val="16"/>
                <w:szCs w:val="16"/>
              </w:rPr>
              <w:t xml:space="preserve"> website, and physical informational products and in-person consultations as needed</w:t>
            </w:r>
          </w:p>
        </w:tc>
        <w:tc>
          <w:tcPr>
            <w:tcW w:w="846" w:type="pct"/>
          </w:tcPr>
          <w:p w14:paraId="1A082011" w14:textId="7777777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Following approval of the document</w:t>
            </w:r>
          </w:p>
        </w:tc>
        <w:tc>
          <w:tcPr>
            <w:tcW w:w="1343" w:type="pct"/>
          </w:tcPr>
          <w:p w14:paraId="44C2E45F" w14:textId="77777777" w:rsidR="00911FDD" w:rsidRPr="00B3082B" w:rsidRDefault="00911FDD" w:rsidP="00837291">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World Bank &amp; other Stakeholders</w:t>
            </w:r>
          </w:p>
        </w:tc>
        <w:tc>
          <w:tcPr>
            <w:tcW w:w="723" w:type="pct"/>
          </w:tcPr>
          <w:p w14:paraId="03BFF332" w14:textId="1923A907" w:rsidR="00911FDD" w:rsidRPr="00B3082B" w:rsidRDefault="00911FDD" w:rsidP="00837291">
            <w:pPr>
              <w:spacing w:before="120" w:line="276" w:lineRule="auto"/>
              <w:cnfStyle w:val="000000100000" w:firstRow="0" w:lastRow="0" w:firstColumn="0" w:lastColumn="0" w:oddVBand="0" w:evenVBand="0" w:oddHBand="1" w:evenHBand="0" w:firstRowFirstColumn="0" w:firstRowLastColumn="0" w:lastRowFirstColumn="0" w:lastRowLastColumn="0"/>
              <w:rPr>
                <w:rFonts w:ascii="Candara" w:hAnsi="Candara" w:cstheme="minorHAnsi"/>
                <w:sz w:val="16"/>
                <w:szCs w:val="16"/>
              </w:rPr>
            </w:pPr>
            <w:r w:rsidRPr="00B3082B">
              <w:rPr>
                <w:rFonts w:ascii="Candara" w:hAnsi="Candara" w:cstheme="minorHAnsi"/>
                <w:sz w:val="16"/>
                <w:szCs w:val="16"/>
              </w:rPr>
              <w:t xml:space="preserve"> LGCRRP -</w:t>
            </w:r>
            <w:r w:rsidR="00FC35BE" w:rsidRPr="00B3082B">
              <w:rPr>
                <w:rFonts w:ascii="Candara" w:hAnsi="Candara" w:cstheme="minorHAnsi"/>
                <w:sz w:val="16"/>
                <w:szCs w:val="16"/>
              </w:rPr>
              <w:t>RSCs</w:t>
            </w:r>
            <w:r w:rsidRPr="00B3082B">
              <w:rPr>
                <w:rFonts w:ascii="Candara" w:hAnsi="Candara" w:cstheme="minorHAnsi"/>
                <w:sz w:val="16"/>
                <w:szCs w:val="16"/>
              </w:rPr>
              <w:t>/P</w:t>
            </w:r>
            <w:r w:rsidR="00660E42" w:rsidRPr="00B3082B">
              <w:rPr>
                <w:rFonts w:ascii="Candara" w:hAnsi="Candara" w:cstheme="minorHAnsi"/>
                <w:sz w:val="16"/>
                <w:szCs w:val="16"/>
              </w:rPr>
              <w:t>IU</w:t>
            </w:r>
            <w:r w:rsidRPr="00B3082B">
              <w:rPr>
                <w:rFonts w:ascii="Candara" w:hAnsi="Candara" w:cstheme="minorHAnsi"/>
                <w:sz w:val="16"/>
                <w:szCs w:val="16"/>
              </w:rPr>
              <w:t xml:space="preserve"> </w:t>
            </w:r>
          </w:p>
        </w:tc>
      </w:tr>
    </w:tbl>
    <w:p w14:paraId="7A2C1B74" w14:textId="77777777" w:rsidR="0024016E" w:rsidRPr="00B3082B" w:rsidRDefault="0024016E" w:rsidP="0024016E">
      <w:pPr>
        <w:spacing w:after="160" w:line="259" w:lineRule="auto"/>
        <w:rPr>
          <w:rFonts w:asciiTheme="minorHAnsi" w:hAnsiTheme="minorHAnsi" w:cs="Vrinda"/>
          <w:b/>
          <w:bCs/>
        </w:rPr>
        <w:sectPr w:rsidR="0024016E" w:rsidRPr="00B3082B" w:rsidSect="00654A46">
          <w:pgSz w:w="16838" w:h="11906" w:orient="landscape"/>
          <w:pgMar w:top="1440" w:right="1440" w:bottom="1440" w:left="1440" w:header="708" w:footer="708" w:gutter="0"/>
          <w:cols w:space="708"/>
          <w:docGrid w:linePitch="360"/>
        </w:sectPr>
      </w:pPr>
    </w:p>
    <w:p w14:paraId="52A3432D" w14:textId="7C55B569" w:rsidR="00F86384" w:rsidRPr="00B3082B" w:rsidRDefault="00F86384" w:rsidP="002C6E09">
      <w:pPr>
        <w:pStyle w:val="FigureCaption"/>
      </w:pPr>
      <w:r w:rsidRPr="00B3082B">
        <w:lastRenderedPageBreak/>
        <w:t xml:space="preserve">Annex </w:t>
      </w:r>
      <w:r w:rsidR="0024016E" w:rsidRPr="00B3082B">
        <w:t>B</w:t>
      </w:r>
      <w:r w:rsidRPr="00B3082B">
        <w:t>: Sample GRM Form</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695"/>
        <w:gridCol w:w="1619"/>
        <w:gridCol w:w="446"/>
        <w:gridCol w:w="885"/>
        <w:gridCol w:w="20"/>
        <w:gridCol w:w="1111"/>
        <w:gridCol w:w="2282"/>
      </w:tblGrid>
      <w:tr w:rsidR="00F86384" w:rsidRPr="00B3082B" w14:paraId="445FB3F8" w14:textId="77777777" w:rsidTr="007E1EDB">
        <w:trPr>
          <w:jc w:val="center"/>
        </w:trPr>
        <w:tc>
          <w:tcPr>
            <w:tcW w:w="9058" w:type="dxa"/>
            <w:gridSpan w:val="7"/>
            <w:shd w:val="clear" w:color="auto" w:fill="auto"/>
          </w:tcPr>
          <w:p w14:paraId="5C5502F7" w14:textId="77777777" w:rsidR="00F86384" w:rsidRPr="00B3082B" w:rsidRDefault="00F86384" w:rsidP="00F86384">
            <w:pPr>
              <w:jc w:val="center"/>
              <w:rPr>
                <w:rFonts w:ascii="Candara" w:hAnsi="Candara" w:cstheme="minorHAnsi"/>
                <w:b/>
                <w:sz w:val="18"/>
                <w:szCs w:val="18"/>
              </w:rPr>
            </w:pPr>
            <w:r w:rsidRPr="00B3082B">
              <w:rPr>
                <w:rFonts w:ascii="Candara" w:hAnsi="Candara" w:cstheme="minorHAnsi"/>
                <w:b/>
                <w:sz w:val="18"/>
                <w:szCs w:val="18"/>
              </w:rPr>
              <w:t>Grievance Form: Bangladesh Road Safety Program</w:t>
            </w:r>
          </w:p>
        </w:tc>
      </w:tr>
      <w:tr w:rsidR="00F86384" w:rsidRPr="00B3082B" w14:paraId="49F61D11" w14:textId="77777777" w:rsidTr="007E1EDB">
        <w:trPr>
          <w:jc w:val="center"/>
        </w:trPr>
        <w:tc>
          <w:tcPr>
            <w:tcW w:w="9058" w:type="dxa"/>
            <w:gridSpan w:val="7"/>
            <w:shd w:val="clear" w:color="auto" w:fill="auto"/>
          </w:tcPr>
          <w:p w14:paraId="2687FCB3"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 xml:space="preserve">Grievance reference number (to be completed by Project):  </w:t>
            </w:r>
          </w:p>
        </w:tc>
      </w:tr>
      <w:tr w:rsidR="00F86384" w:rsidRPr="00B3082B" w14:paraId="52E2070B" w14:textId="77777777" w:rsidTr="007E1EDB">
        <w:trPr>
          <w:jc w:val="center"/>
        </w:trPr>
        <w:tc>
          <w:tcPr>
            <w:tcW w:w="2695" w:type="dxa"/>
            <w:vMerge w:val="restart"/>
            <w:shd w:val="clear" w:color="auto" w:fill="auto"/>
          </w:tcPr>
          <w:p w14:paraId="01C5FE4E"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 xml:space="preserve">Contact details  </w:t>
            </w:r>
          </w:p>
          <w:p w14:paraId="23B9A3BF"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(Can be submitted anonymously)</w:t>
            </w:r>
          </w:p>
        </w:tc>
        <w:tc>
          <w:tcPr>
            <w:tcW w:w="6363" w:type="dxa"/>
            <w:gridSpan w:val="6"/>
            <w:shd w:val="clear" w:color="auto" w:fill="auto"/>
          </w:tcPr>
          <w:p w14:paraId="23CB8CB7"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 xml:space="preserve">Name (s):  </w:t>
            </w:r>
          </w:p>
        </w:tc>
      </w:tr>
      <w:tr w:rsidR="00F86384" w:rsidRPr="00B3082B" w14:paraId="107BED66" w14:textId="77777777" w:rsidTr="007E1EDB">
        <w:trPr>
          <w:trHeight w:val="244"/>
          <w:jc w:val="center"/>
        </w:trPr>
        <w:tc>
          <w:tcPr>
            <w:tcW w:w="2695" w:type="dxa"/>
            <w:vMerge/>
            <w:tcBorders>
              <w:bottom w:val="single" w:sz="4" w:space="0" w:color="auto"/>
            </w:tcBorders>
            <w:shd w:val="clear" w:color="auto" w:fill="auto"/>
          </w:tcPr>
          <w:p w14:paraId="44352489" w14:textId="77777777" w:rsidR="00F86384" w:rsidRPr="00B3082B" w:rsidRDefault="00F86384" w:rsidP="00F86384">
            <w:pPr>
              <w:rPr>
                <w:rFonts w:ascii="Candara" w:hAnsi="Candara" w:cstheme="minorHAnsi"/>
                <w:sz w:val="18"/>
                <w:szCs w:val="18"/>
              </w:rPr>
            </w:pPr>
          </w:p>
        </w:tc>
        <w:tc>
          <w:tcPr>
            <w:tcW w:w="6363" w:type="dxa"/>
            <w:gridSpan w:val="6"/>
            <w:tcBorders>
              <w:bottom w:val="single" w:sz="4" w:space="0" w:color="auto"/>
            </w:tcBorders>
            <w:shd w:val="clear" w:color="auto" w:fill="auto"/>
          </w:tcPr>
          <w:p w14:paraId="45C7790E"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 xml:space="preserve">Address:  </w:t>
            </w:r>
          </w:p>
        </w:tc>
      </w:tr>
      <w:tr w:rsidR="00F86384" w:rsidRPr="00B3082B" w14:paraId="2AE3CA2F" w14:textId="77777777" w:rsidTr="007E1EDB">
        <w:trPr>
          <w:jc w:val="center"/>
        </w:trPr>
        <w:tc>
          <w:tcPr>
            <w:tcW w:w="2695" w:type="dxa"/>
            <w:vMerge/>
            <w:shd w:val="clear" w:color="auto" w:fill="auto"/>
          </w:tcPr>
          <w:p w14:paraId="7D4F1753" w14:textId="77777777" w:rsidR="00F86384" w:rsidRPr="00B3082B" w:rsidRDefault="00F86384" w:rsidP="00F86384">
            <w:pPr>
              <w:rPr>
                <w:rFonts w:ascii="Candara" w:hAnsi="Candara" w:cstheme="minorHAnsi"/>
                <w:sz w:val="18"/>
                <w:szCs w:val="18"/>
              </w:rPr>
            </w:pPr>
          </w:p>
        </w:tc>
        <w:tc>
          <w:tcPr>
            <w:tcW w:w="6363" w:type="dxa"/>
            <w:gridSpan w:val="6"/>
            <w:shd w:val="clear" w:color="auto" w:fill="auto"/>
          </w:tcPr>
          <w:p w14:paraId="5E3ED0F9"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 xml:space="preserve">Telephone: </w:t>
            </w:r>
          </w:p>
        </w:tc>
      </w:tr>
      <w:tr w:rsidR="00F86384" w:rsidRPr="00B3082B" w14:paraId="6E01AA25" w14:textId="77777777" w:rsidTr="007E1EDB">
        <w:trPr>
          <w:jc w:val="center"/>
        </w:trPr>
        <w:tc>
          <w:tcPr>
            <w:tcW w:w="2695" w:type="dxa"/>
            <w:vMerge/>
            <w:shd w:val="clear" w:color="auto" w:fill="auto"/>
          </w:tcPr>
          <w:p w14:paraId="7FD02BDC" w14:textId="77777777" w:rsidR="00F86384" w:rsidRPr="00B3082B" w:rsidRDefault="00F86384" w:rsidP="00F86384">
            <w:pPr>
              <w:rPr>
                <w:rFonts w:ascii="Candara" w:hAnsi="Candara" w:cstheme="minorHAnsi"/>
                <w:sz w:val="18"/>
                <w:szCs w:val="18"/>
              </w:rPr>
            </w:pPr>
          </w:p>
        </w:tc>
        <w:tc>
          <w:tcPr>
            <w:tcW w:w="6363" w:type="dxa"/>
            <w:gridSpan w:val="6"/>
            <w:shd w:val="clear" w:color="auto" w:fill="auto"/>
          </w:tcPr>
          <w:p w14:paraId="702F9F5D"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 xml:space="preserve">Email:  </w:t>
            </w:r>
          </w:p>
        </w:tc>
      </w:tr>
      <w:tr w:rsidR="00F86384" w:rsidRPr="00B3082B" w14:paraId="74694E78" w14:textId="77777777" w:rsidTr="007E1EDB">
        <w:trPr>
          <w:jc w:val="center"/>
        </w:trPr>
        <w:tc>
          <w:tcPr>
            <w:tcW w:w="2695" w:type="dxa"/>
            <w:shd w:val="clear" w:color="auto" w:fill="auto"/>
          </w:tcPr>
          <w:p w14:paraId="50E934EB"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How would you prefer to be contacted (check one)</w:t>
            </w:r>
          </w:p>
        </w:tc>
        <w:tc>
          <w:tcPr>
            <w:tcW w:w="2065" w:type="dxa"/>
            <w:gridSpan w:val="2"/>
            <w:shd w:val="clear" w:color="auto" w:fill="auto"/>
          </w:tcPr>
          <w:p w14:paraId="1D9FEF5E" w14:textId="77777777" w:rsidR="00F86384" w:rsidRPr="00B3082B" w:rsidRDefault="00F86384" w:rsidP="00F86384">
            <w:pPr>
              <w:jc w:val="center"/>
              <w:rPr>
                <w:rFonts w:ascii="Candara" w:eastAsia="MS Gothic" w:hAnsi="Candara" w:cstheme="minorHAnsi"/>
                <w:sz w:val="18"/>
                <w:szCs w:val="18"/>
              </w:rPr>
            </w:pPr>
            <w:r w:rsidRPr="00B3082B">
              <w:rPr>
                <w:rFonts w:ascii="Candara" w:eastAsia="MS Gothic" w:hAnsi="Candara" w:cstheme="minorHAnsi"/>
                <w:sz w:val="18"/>
                <w:szCs w:val="18"/>
              </w:rPr>
              <w:t>By mail/post:</w:t>
            </w:r>
          </w:p>
          <w:p w14:paraId="1BAEB461" w14:textId="77777777" w:rsidR="00F86384" w:rsidRPr="00B3082B" w:rsidRDefault="00F86384" w:rsidP="00F86384">
            <w:pPr>
              <w:jc w:val="center"/>
              <w:rPr>
                <w:rFonts w:ascii="Candara" w:eastAsia="MS Gothic" w:hAnsi="Candara" w:cstheme="minorHAnsi"/>
                <w:sz w:val="18"/>
                <w:szCs w:val="18"/>
              </w:rPr>
            </w:pPr>
            <w:r w:rsidRPr="00B3082B">
              <w:rPr>
                <w:rFonts w:ascii="Segoe UI Symbol" w:eastAsia="MS Gothic" w:hAnsi="Segoe UI Symbol" w:cs="Segoe UI Symbol"/>
                <w:sz w:val="18"/>
                <w:szCs w:val="18"/>
              </w:rPr>
              <w:t>☐</w:t>
            </w:r>
          </w:p>
        </w:tc>
        <w:tc>
          <w:tcPr>
            <w:tcW w:w="2016" w:type="dxa"/>
            <w:gridSpan w:val="3"/>
            <w:shd w:val="clear" w:color="auto" w:fill="auto"/>
          </w:tcPr>
          <w:p w14:paraId="184AAECE" w14:textId="77777777" w:rsidR="00F86384" w:rsidRPr="00B3082B" w:rsidRDefault="00F86384" w:rsidP="00F86384">
            <w:pPr>
              <w:jc w:val="center"/>
              <w:rPr>
                <w:rFonts w:ascii="Candara" w:eastAsia="MS Gothic" w:hAnsi="Candara" w:cstheme="minorHAnsi"/>
                <w:sz w:val="18"/>
                <w:szCs w:val="18"/>
              </w:rPr>
            </w:pPr>
            <w:r w:rsidRPr="00B3082B">
              <w:rPr>
                <w:rFonts w:ascii="Candara" w:eastAsia="MS Gothic" w:hAnsi="Candara" w:cstheme="minorHAnsi"/>
                <w:sz w:val="18"/>
                <w:szCs w:val="18"/>
              </w:rPr>
              <w:t>By phone:</w:t>
            </w:r>
          </w:p>
          <w:p w14:paraId="0420C5D8" w14:textId="77777777" w:rsidR="00F86384" w:rsidRPr="00B3082B" w:rsidRDefault="00F86384" w:rsidP="00F86384">
            <w:pPr>
              <w:jc w:val="center"/>
              <w:rPr>
                <w:rFonts w:ascii="Candara" w:eastAsia="MS Gothic" w:hAnsi="Candara" w:cstheme="minorHAnsi"/>
                <w:sz w:val="18"/>
                <w:szCs w:val="18"/>
              </w:rPr>
            </w:pPr>
            <w:r w:rsidRPr="00B3082B">
              <w:rPr>
                <w:rFonts w:ascii="Segoe UI Symbol" w:eastAsia="MS Gothic" w:hAnsi="Segoe UI Symbol" w:cs="Segoe UI Symbol"/>
                <w:sz w:val="18"/>
                <w:szCs w:val="18"/>
              </w:rPr>
              <w:t>☐</w:t>
            </w:r>
          </w:p>
        </w:tc>
        <w:tc>
          <w:tcPr>
            <w:tcW w:w="2282" w:type="dxa"/>
            <w:shd w:val="clear" w:color="auto" w:fill="auto"/>
          </w:tcPr>
          <w:p w14:paraId="78529B00" w14:textId="77777777" w:rsidR="00F86384" w:rsidRPr="00B3082B" w:rsidRDefault="00F86384" w:rsidP="00F86384">
            <w:pPr>
              <w:jc w:val="center"/>
              <w:rPr>
                <w:rFonts w:ascii="Candara" w:eastAsia="MS Gothic" w:hAnsi="Candara" w:cstheme="minorHAnsi"/>
                <w:sz w:val="18"/>
                <w:szCs w:val="18"/>
              </w:rPr>
            </w:pPr>
            <w:r w:rsidRPr="00B3082B">
              <w:rPr>
                <w:rFonts w:ascii="Candara" w:eastAsia="MS Gothic" w:hAnsi="Candara" w:cstheme="minorHAnsi"/>
                <w:sz w:val="18"/>
                <w:szCs w:val="18"/>
              </w:rPr>
              <w:t>By email</w:t>
            </w:r>
          </w:p>
          <w:p w14:paraId="14113D4C" w14:textId="77777777" w:rsidR="00F86384" w:rsidRPr="00B3082B" w:rsidRDefault="00F86384" w:rsidP="00F86384">
            <w:pPr>
              <w:jc w:val="center"/>
              <w:rPr>
                <w:rFonts w:ascii="Candara" w:eastAsia="MS Gothic" w:hAnsi="Candara" w:cstheme="minorHAnsi"/>
                <w:sz w:val="18"/>
                <w:szCs w:val="18"/>
              </w:rPr>
            </w:pPr>
            <w:r w:rsidRPr="00B3082B">
              <w:rPr>
                <w:rFonts w:ascii="Segoe UI Symbol" w:eastAsia="MS Gothic" w:hAnsi="Segoe UI Symbol" w:cs="Segoe UI Symbol"/>
                <w:sz w:val="18"/>
                <w:szCs w:val="18"/>
              </w:rPr>
              <w:t>☐</w:t>
            </w:r>
          </w:p>
        </w:tc>
      </w:tr>
      <w:tr w:rsidR="00F86384" w:rsidRPr="00B3082B" w14:paraId="75F8D549" w14:textId="77777777" w:rsidTr="007E1EDB">
        <w:trPr>
          <w:jc w:val="center"/>
        </w:trPr>
        <w:tc>
          <w:tcPr>
            <w:tcW w:w="2695" w:type="dxa"/>
            <w:shd w:val="clear" w:color="auto" w:fill="auto"/>
          </w:tcPr>
          <w:p w14:paraId="06F444D6"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Preferred language</w:t>
            </w:r>
          </w:p>
        </w:tc>
        <w:tc>
          <w:tcPr>
            <w:tcW w:w="2065" w:type="dxa"/>
            <w:gridSpan w:val="2"/>
            <w:shd w:val="clear" w:color="auto" w:fill="auto"/>
          </w:tcPr>
          <w:p w14:paraId="6401874D" w14:textId="77777777" w:rsidR="00F86384" w:rsidRPr="00B3082B" w:rsidRDefault="00F86384" w:rsidP="00F86384">
            <w:pPr>
              <w:jc w:val="center"/>
              <w:rPr>
                <w:rFonts w:ascii="Candara" w:hAnsi="Candara" w:cstheme="minorHAnsi"/>
                <w:sz w:val="18"/>
                <w:szCs w:val="18"/>
              </w:rPr>
            </w:pPr>
            <w:r w:rsidRPr="00B3082B">
              <w:rPr>
                <w:rFonts w:ascii="Segoe UI Symbol" w:eastAsia="MS Gothic" w:hAnsi="Segoe UI Symbol" w:cs="Segoe UI Symbol"/>
                <w:sz w:val="18"/>
                <w:szCs w:val="18"/>
              </w:rPr>
              <w:t>☐</w:t>
            </w:r>
            <w:r w:rsidRPr="00B3082B">
              <w:rPr>
                <w:rFonts w:ascii="Candara" w:eastAsia="MS Gothic" w:hAnsi="Candara" w:cstheme="minorHAnsi"/>
                <w:sz w:val="18"/>
                <w:szCs w:val="18"/>
              </w:rPr>
              <w:t xml:space="preserve">   Bangla</w:t>
            </w:r>
          </w:p>
        </w:tc>
        <w:tc>
          <w:tcPr>
            <w:tcW w:w="4298" w:type="dxa"/>
            <w:gridSpan w:val="4"/>
            <w:shd w:val="clear" w:color="auto" w:fill="auto"/>
          </w:tcPr>
          <w:p w14:paraId="29B092B4" w14:textId="77777777" w:rsidR="00F86384" w:rsidRPr="00B3082B" w:rsidRDefault="00F86384" w:rsidP="00F86384">
            <w:pPr>
              <w:jc w:val="center"/>
              <w:rPr>
                <w:rFonts w:ascii="Candara" w:hAnsi="Candara" w:cstheme="minorHAnsi"/>
                <w:sz w:val="18"/>
                <w:szCs w:val="18"/>
              </w:rPr>
            </w:pPr>
            <w:r w:rsidRPr="00B3082B">
              <w:rPr>
                <w:rFonts w:ascii="Segoe UI Symbol" w:eastAsia="MS Gothic" w:hAnsi="Segoe UI Symbol" w:cs="Segoe UI Symbol"/>
                <w:sz w:val="18"/>
                <w:szCs w:val="18"/>
              </w:rPr>
              <w:t>☐</w:t>
            </w:r>
            <w:r w:rsidRPr="00B3082B">
              <w:rPr>
                <w:rFonts w:ascii="Candara" w:eastAsia="MS Gothic" w:hAnsi="Candara" w:cstheme="minorHAnsi"/>
                <w:sz w:val="18"/>
                <w:szCs w:val="18"/>
              </w:rPr>
              <w:t xml:space="preserve">   English</w:t>
            </w:r>
          </w:p>
        </w:tc>
      </w:tr>
      <w:tr w:rsidR="00F86384" w:rsidRPr="00B3082B" w14:paraId="3E6BF6CA" w14:textId="77777777" w:rsidTr="007E1EDB">
        <w:trPr>
          <w:trHeight w:val="703"/>
          <w:jc w:val="center"/>
        </w:trPr>
        <w:tc>
          <w:tcPr>
            <w:tcW w:w="9058" w:type="dxa"/>
            <w:gridSpan w:val="7"/>
            <w:shd w:val="clear" w:color="auto" w:fill="auto"/>
          </w:tcPr>
          <w:p w14:paraId="661B3FD0"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 xml:space="preserve">Provide details of your grievance. Please describe the problem, who it happened to, when and where it happened, how many times, etc.  Describe in as much detail as possible. </w:t>
            </w:r>
          </w:p>
        </w:tc>
      </w:tr>
      <w:tr w:rsidR="00F86384" w:rsidRPr="00B3082B" w14:paraId="1FCA7BC1" w14:textId="77777777" w:rsidTr="007E1EDB">
        <w:trPr>
          <w:trHeight w:val="721"/>
          <w:jc w:val="center"/>
        </w:trPr>
        <w:tc>
          <w:tcPr>
            <w:tcW w:w="9058" w:type="dxa"/>
            <w:gridSpan w:val="7"/>
            <w:shd w:val="clear" w:color="auto" w:fill="auto"/>
          </w:tcPr>
          <w:p w14:paraId="4EE77042"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 xml:space="preserve">What is your suggested resolution for the grievance, if you have one?  Is there something you would like IA (RHD, BRTA, DGHS, BP) or another party/person to do to solve the problem?  </w:t>
            </w:r>
          </w:p>
        </w:tc>
      </w:tr>
      <w:tr w:rsidR="00F86384" w:rsidRPr="00B3082B" w14:paraId="692A2342" w14:textId="77777777" w:rsidTr="007E1EDB">
        <w:trPr>
          <w:jc w:val="center"/>
        </w:trPr>
        <w:tc>
          <w:tcPr>
            <w:tcW w:w="2695" w:type="dxa"/>
            <w:vMerge w:val="restart"/>
            <w:shd w:val="clear" w:color="auto" w:fill="auto"/>
          </w:tcPr>
          <w:p w14:paraId="35FA648B"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 xml:space="preserve">How have you submitted this form to the project? </w:t>
            </w:r>
          </w:p>
        </w:tc>
        <w:tc>
          <w:tcPr>
            <w:tcW w:w="2065" w:type="dxa"/>
            <w:gridSpan w:val="2"/>
            <w:shd w:val="clear" w:color="auto" w:fill="auto"/>
          </w:tcPr>
          <w:p w14:paraId="61F002A2" w14:textId="77777777" w:rsidR="00F86384" w:rsidRPr="00B3082B" w:rsidRDefault="00F86384" w:rsidP="00F86384">
            <w:pPr>
              <w:jc w:val="center"/>
              <w:rPr>
                <w:rFonts w:ascii="Candara" w:hAnsi="Candara" w:cstheme="minorHAnsi"/>
                <w:sz w:val="18"/>
                <w:szCs w:val="18"/>
              </w:rPr>
            </w:pPr>
            <w:r w:rsidRPr="00B3082B">
              <w:rPr>
                <w:rFonts w:ascii="Candara" w:hAnsi="Candara" w:cstheme="minorHAnsi"/>
                <w:sz w:val="18"/>
                <w:szCs w:val="18"/>
              </w:rPr>
              <w:t>Website</w:t>
            </w:r>
          </w:p>
          <w:p w14:paraId="4FA1EE65" w14:textId="77777777" w:rsidR="00F86384" w:rsidRPr="00B3082B" w:rsidRDefault="00F86384" w:rsidP="00F86384">
            <w:pPr>
              <w:jc w:val="center"/>
              <w:rPr>
                <w:rFonts w:ascii="Candara" w:hAnsi="Candara" w:cstheme="minorHAnsi"/>
                <w:sz w:val="18"/>
                <w:szCs w:val="18"/>
              </w:rPr>
            </w:pPr>
            <w:r w:rsidRPr="00B3082B">
              <w:rPr>
                <w:rFonts w:ascii="Segoe UI Symbol" w:eastAsia="MS Gothic" w:hAnsi="Segoe UI Symbol" w:cs="Segoe UI Symbol"/>
                <w:sz w:val="18"/>
                <w:szCs w:val="18"/>
              </w:rPr>
              <w:t>☐</w:t>
            </w:r>
          </w:p>
        </w:tc>
        <w:tc>
          <w:tcPr>
            <w:tcW w:w="2016" w:type="dxa"/>
            <w:gridSpan w:val="3"/>
            <w:shd w:val="clear" w:color="auto" w:fill="auto"/>
          </w:tcPr>
          <w:p w14:paraId="124387F7" w14:textId="77777777" w:rsidR="00F86384" w:rsidRPr="00B3082B" w:rsidRDefault="00F86384" w:rsidP="00F86384">
            <w:pPr>
              <w:jc w:val="center"/>
              <w:rPr>
                <w:rFonts w:ascii="Candara" w:hAnsi="Candara" w:cstheme="minorHAnsi"/>
                <w:sz w:val="18"/>
                <w:szCs w:val="18"/>
              </w:rPr>
            </w:pPr>
            <w:r w:rsidRPr="00B3082B">
              <w:rPr>
                <w:rFonts w:ascii="Candara" w:hAnsi="Candara" w:cstheme="minorHAnsi"/>
                <w:sz w:val="18"/>
                <w:szCs w:val="18"/>
              </w:rPr>
              <w:t>Email</w:t>
            </w:r>
          </w:p>
          <w:p w14:paraId="43C3B817" w14:textId="77777777" w:rsidR="00F86384" w:rsidRPr="00B3082B" w:rsidRDefault="00F86384" w:rsidP="00F86384">
            <w:pPr>
              <w:jc w:val="center"/>
              <w:rPr>
                <w:rFonts w:ascii="Candara" w:hAnsi="Candara" w:cstheme="minorHAnsi"/>
                <w:sz w:val="18"/>
                <w:szCs w:val="18"/>
              </w:rPr>
            </w:pPr>
            <w:r w:rsidRPr="00B3082B">
              <w:rPr>
                <w:rFonts w:ascii="Segoe UI Symbol" w:eastAsia="MS Gothic" w:hAnsi="Segoe UI Symbol" w:cs="Segoe UI Symbol"/>
                <w:sz w:val="18"/>
                <w:szCs w:val="18"/>
              </w:rPr>
              <w:t>☐</w:t>
            </w:r>
          </w:p>
        </w:tc>
        <w:tc>
          <w:tcPr>
            <w:tcW w:w="2282" w:type="dxa"/>
            <w:shd w:val="clear" w:color="auto" w:fill="auto"/>
          </w:tcPr>
          <w:p w14:paraId="467A2E62" w14:textId="77777777" w:rsidR="00F86384" w:rsidRPr="00B3082B" w:rsidRDefault="00F86384" w:rsidP="00F86384">
            <w:pPr>
              <w:jc w:val="center"/>
              <w:rPr>
                <w:rFonts w:ascii="Candara" w:hAnsi="Candara" w:cstheme="minorHAnsi"/>
                <w:sz w:val="18"/>
                <w:szCs w:val="18"/>
              </w:rPr>
            </w:pPr>
            <w:r w:rsidRPr="00B3082B">
              <w:rPr>
                <w:rFonts w:ascii="Candara" w:hAnsi="Candara" w:cstheme="minorHAnsi"/>
                <w:sz w:val="18"/>
                <w:szCs w:val="18"/>
              </w:rPr>
              <w:t>By hand</w:t>
            </w:r>
          </w:p>
          <w:p w14:paraId="5852523F" w14:textId="77777777" w:rsidR="00F86384" w:rsidRPr="00B3082B" w:rsidRDefault="00F86384" w:rsidP="00F86384">
            <w:pPr>
              <w:jc w:val="center"/>
              <w:rPr>
                <w:rFonts w:ascii="Candara" w:hAnsi="Candara" w:cstheme="minorHAnsi"/>
                <w:sz w:val="18"/>
                <w:szCs w:val="18"/>
              </w:rPr>
            </w:pPr>
            <w:r w:rsidRPr="00B3082B">
              <w:rPr>
                <w:rFonts w:ascii="Segoe UI Symbol" w:eastAsia="MS Gothic" w:hAnsi="Segoe UI Symbol" w:cs="Segoe UI Symbol"/>
                <w:sz w:val="18"/>
                <w:szCs w:val="18"/>
              </w:rPr>
              <w:t>☐</w:t>
            </w:r>
          </w:p>
        </w:tc>
      </w:tr>
      <w:tr w:rsidR="00F86384" w:rsidRPr="00B3082B" w14:paraId="440EE22E" w14:textId="77777777" w:rsidTr="007E1EDB">
        <w:trPr>
          <w:jc w:val="center"/>
        </w:trPr>
        <w:tc>
          <w:tcPr>
            <w:tcW w:w="2695" w:type="dxa"/>
            <w:vMerge/>
            <w:shd w:val="clear" w:color="auto" w:fill="auto"/>
          </w:tcPr>
          <w:p w14:paraId="10979C28" w14:textId="77777777" w:rsidR="00F86384" w:rsidRPr="00B3082B" w:rsidRDefault="00F86384" w:rsidP="00F86384">
            <w:pPr>
              <w:rPr>
                <w:rFonts w:ascii="Candara" w:hAnsi="Candara" w:cstheme="minorHAnsi"/>
                <w:sz w:val="18"/>
                <w:szCs w:val="18"/>
              </w:rPr>
            </w:pPr>
          </w:p>
        </w:tc>
        <w:tc>
          <w:tcPr>
            <w:tcW w:w="2065" w:type="dxa"/>
            <w:gridSpan w:val="2"/>
            <w:shd w:val="clear" w:color="auto" w:fill="auto"/>
          </w:tcPr>
          <w:p w14:paraId="234E63B4" w14:textId="77777777" w:rsidR="00F86384" w:rsidRPr="00B3082B" w:rsidRDefault="00F86384" w:rsidP="00F86384">
            <w:pPr>
              <w:jc w:val="center"/>
              <w:rPr>
                <w:rFonts w:ascii="Candara" w:hAnsi="Candara" w:cstheme="minorHAnsi"/>
                <w:sz w:val="18"/>
                <w:szCs w:val="18"/>
              </w:rPr>
            </w:pPr>
            <w:r w:rsidRPr="00B3082B">
              <w:rPr>
                <w:rFonts w:ascii="Candara" w:hAnsi="Candara" w:cstheme="minorHAnsi"/>
                <w:sz w:val="18"/>
                <w:szCs w:val="18"/>
              </w:rPr>
              <w:t>In person</w:t>
            </w:r>
          </w:p>
          <w:p w14:paraId="1153BA93" w14:textId="77777777" w:rsidR="00F86384" w:rsidRPr="00B3082B" w:rsidRDefault="00F86384" w:rsidP="00F86384">
            <w:pPr>
              <w:jc w:val="center"/>
              <w:rPr>
                <w:rFonts w:ascii="Candara" w:hAnsi="Candara" w:cstheme="minorHAnsi"/>
                <w:sz w:val="18"/>
                <w:szCs w:val="18"/>
              </w:rPr>
            </w:pPr>
            <w:r w:rsidRPr="00B3082B">
              <w:rPr>
                <w:rFonts w:ascii="Segoe UI Symbol" w:eastAsia="MS Gothic" w:hAnsi="Segoe UI Symbol" w:cs="Segoe UI Symbol"/>
                <w:sz w:val="18"/>
                <w:szCs w:val="18"/>
              </w:rPr>
              <w:t>☐</w:t>
            </w:r>
          </w:p>
        </w:tc>
        <w:tc>
          <w:tcPr>
            <w:tcW w:w="2016" w:type="dxa"/>
            <w:gridSpan w:val="3"/>
            <w:shd w:val="clear" w:color="auto" w:fill="auto"/>
          </w:tcPr>
          <w:p w14:paraId="54294622" w14:textId="77777777" w:rsidR="00F86384" w:rsidRPr="00B3082B" w:rsidRDefault="00F86384" w:rsidP="00F86384">
            <w:pPr>
              <w:jc w:val="center"/>
              <w:rPr>
                <w:rFonts w:ascii="Candara" w:hAnsi="Candara" w:cstheme="minorHAnsi"/>
                <w:sz w:val="18"/>
                <w:szCs w:val="18"/>
              </w:rPr>
            </w:pPr>
            <w:r w:rsidRPr="00B3082B">
              <w:rPr>
                <w:rFonts w:ascii="Candara" w:hAnsi="Candara" w:cstheme="minorHAnsi"/>
                <w:sz w:val="18"/>
                <w:szCs w:val="18"/>
              </w:rPr>
              <w:t>By telephone</w:t>
            </w:r>
          </w:p>
          <w:p w14:paraId="4E74710D" w14:textId="77777777" w:rsidR="00F86384" w:rsidRPr="00B3082B" w:rsidRDefault="00F86384" w:rsidP="00F86384">
            <w:pPr>
              <w:jc w:val="center"/>
              <w:rPr>
                <w:rFonts w:ascii="Candara" w:hAnsi="Candara" w:cstheme="minorHAnsi"/>
                <w:sz w:val="18"/>
                <w:szCs w:val="18"/>
              </w:rPr>
            </w:pPr>
            <w:r w:rsidRPr="00B3082B">
              <w:rPr>
                <w:rFonts w:ascii="Segoe UI Symbol" w:eastAsia="MS Gothic" w:hAnsi="Segoe UI Symbol" w:cs="Segoe UI Symbol"/>
                <w:sz w:val="18"/>
                <w:szCs w:val="18"/>
              </w:rPr>
              <w:t>☐</w:t>
            </w:r>
          </w:p>
        </w:tc>
        <w:tc>
          <w:tcPr>
            <w:tcW w:w="2282" w:type="dxa"/>
            <w:shd w:val="clear" w:color="auto" w:fill="auto"/>
          </w:tcPr>
          <w:p w14:paraId="6421CC5F" w14:textId="77777777" w:rsidR="00F86384" w:rsidRPr="00B3082B" w:rsidRDefault="00F86384" w:rsidP="00F86384">
            <w:pPr>
              <w:jc w:val="center"/>
              <w:rPr>
                <w:rFonts w:ascii="Candara" w:hAnsi="Candara" w:cstheme="minorHAnsi"/>
                <w:sz w:val="18"/>
                <w:szCs w:val="18"/>
              </w:rPr>
            </w:pPr>
            <w:r w:rsidRPr="00B3082B">
              <w:rPr>
                <w:rFonts w:ascii="Candara" w:hAnsi="Candara" w:cstheme="minorHAnsi"/>
                <w:sz w:val="18"/>
                <w:szCs w:val="18"/>
              </w:rPr>
              <w:t>Other (specify)</w:t>
            </w:r>
          </w:p>
          <w:p w14:paraId="7FAA51BE" w14:textId="77777777" w:rsidR="00F86384" w:rsidRPr="00B3082B" w:rsidRDefault="00F86384" w:rsidP="00F86384">
            <w:pPr>
              <w:jc w:val="center"/>
              <w:rPr>
                <w:rFonts w:ascii="Candara" w:hAnsi="Candara" w:cstheme="minorHAnsi"/>
                <w:sz w:val="18"/>
                <w:szCs w:val="18"/>
              </w:rPr>
            </w:pPr>
            <w:r w:rsidRPr="00B3082B">
              <w:rPr>
                <w:rFonts w:ascii="Segoe UI Symbol" w:eastAsia="MS Gothic" w:hAnsi="Segoe UI Symbol" w:cs="Segoe UI Symbol"/>
                <w:sz w:val="18"/>
                <w:szCs w:val="18"/>
              </w:rPr>
              <w:t>☐</w:t>
            </w:r>
          </w:p>
        </w:tc>
      </w:tr>
      <w:tr w:rsidR="00F86384" w:rsidRPr="00B3082B" w14:paraId="045089AE" w14:textId="77777777" w:rsidTr="007E1EDB">
        <w:trPr>
          <w:jc w:val="center"/>
        </w:trPr>
        <w:tc>
          <w:tcPr>
            <w:tcW w:w="2695" w:type="dxa"/>
            <w:shd w:val="clear" w:color="auto" w:fill="auto"/>
          </w:tcPr>
          <w:p w14:paraId="0A07D7CE"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 xml:space="preserve">Who filled out this form (If not the person named above)?  </w:t>
            </w:r>
          </w:p>
        </w:tc>
        <w:tc>
          <w:tcPr>
            <w:tcW w:w="6363" w:type="dxa"/>
            <w:gridSpan w:val="6"/>
            <w:shd w:val="clear" w:color="auto" w:fill="auto"/>
          </w:tcPr>
          <w:p w14:paraId="69EEAC2F"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 xml:space="preserve">Name and contact details: </w:t>
            </w:r>
          </w:p>
        </w:tc>
      </w:tr>
      <w:tr w:rsidR="00F86384" w:rsidRPr="00B3082B" w14:paraId="127E5E7A" w14:textId="77777777" w:rsidTr="007E1EDB">
        <w:trPr>
          <w:trHeight w:val="424"/>
          <w:jc w:val="center"/>
        </w:trPr>
        <w:tc>
          <w:tcPr>
            <w:tcW w:w="2695" w:type="dxa"/>
            <w:shd w:val="clear" w:color="auto" w:fill="auto"/>
          </w:tcPr>
          <w:p w14:paraId="20BE7C54"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 xml:space="preserve">Signature </w:t>
            </w:r>
          </w:p>
        </w:tc>
        <w:tc>
          <w:tcPr>
            <w:tcW w:w="6363" w:type="dxa"/>
            <w:gridSpan w:val="6"/>
            <w:shd w:val="clear" w:color="auto" w:fill="auto"/>
          </w:tcPr>
          <w:p w14:paraId="46B46B1F" w14:textId="77777777" w:rsidR="00F86384" w:rsidRPr="00B3082B" w:rsidRDefault="00F86384" w:rsidP="00F86384">
            <w:pPr>
              <w:rPr>
                <w:rFonts w:ascii="Candara" w:hAnsi="Candara" w:cstheme="minorHAnsi"/>
                <w:sz w:val="18"/>
                <w:szCs w:val="18"/>
              </w:rPr>
            </w:pPr>
          </w:p>
        </w:tc>
      </w:tr>
      <w:tr w:rsidR="00F86384" w:rsidRPr="00B3082B" w14:paraId="4414F31F" w14:textId="77777777" w:rsidTr="007E1EDB">
        <w:trPr>
          <w:jc w:val="center"/>
        </w:trPr>
        <w:tc>
          <w:tcPr>
            <w:tcW w:w="2695" w:type="dxa"/>
            <w:shd w:val="clear" w:color="auto" w:fill="auto"/>
          </w:tcPr>
          <w:p w14:paraId="14FB3C79"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Name of IA’s official assigned responsibility</w:t>
            </w:r>
          </w:p>
        </w:tc>
        <w:tc>
          <w:tcPr>
            <w:tcW w:w="6363" w:type="dxa"/>
            <w:gridSpan w:val="6"/>
            <w:shd w:val="clear" w:color="auto" w:fill="auto"/>
          </w:tcPr>
          <w:p w14:paraId="054BB2BF" w14:textId="77777777" w:rsidR="00F86384" w:rsidRPr="00B3082B" w:rsidRDefault="00F86384" w:rsidP="00F86384">
            <w:pPr>
              <w:rPr>
                <w:rFonts w:ascii="Candara" w:hAnsi="Candara" w:cstheme="minorHAnsi"/>
                <w:sz w:val="18"/>
                <w:szCs w:val="18"/>
              </w:rPr>
            </w:pPr>
          </w:p>
        </w:tc>
      </w:tr>
      <w:tr w:rsidR="00F86384" w:rsidRPr="00B3082B" w14:paraId="740AC9A7" w14:textId="77777777" w:rsidTr="007E1EDB">
        <w:trPr>
          <w:jc w:val="center"/>
        </w:trPr>
        <w:tc>
          <w:tcPr>
            <w:tcW w:w="2695" w:type="dxa"/>
            <w:shd w:val="clear" w:color="auto" w:fill="auto"/>
            <w:vAlign w:val="center"/>
          </w:tcPr>
          <w:p w14:paraId="72BFCCC4"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 xml:space="preserve">Resolved or referred to GRC1?  </w:t>
            </w:r>
          </w:p>
        </w:tc>
        <w:tc>
          <w:tcPr>
            <w:tcW w:w="1619" w:type="dxa"/>
            <w:shd w:val="clear" w:color="auto" w:fill="auto"/>
            <w:vAlign w:val="center"/>
          </w:tcPr>
          <w:p w14:paraId="431F799B" w14:textId="77777777" w:rsidR="00F86384" w:rsidRPr="00B3082B" w:rsidRDefault="00F86384" w:rsidP="00F86384">
            <w:pPr>
              <w:rPr>
                <w:rFonts w:ascii="Candara" w:hAnsi="Candara" w:cstheme="minorHAnsi"/>
                <w:sz w:val="18"/>
                <w:szCs w:val="18"/>
              </w:rPr>
            </w:pPr>
            <w:r w:rsidRPr="00B3082B">
              <w:rPr>
                <w:rFonts w:ascii="Segoe UI Symbol" w:eastAsia="MS Gothic" w:hAnsi="Segoe UI Symbol" w:cs="Segoe UI Symbol"/>
                <w:sz w:val="18"/>
                <w:szCs w:val="18"/>
              </w:rPr>
              <w:t>☐</w:t>
            </w:r>
            <w:r w:rsidRPr="00B3082B">
              <w:rPr>
                <w:rFonts w:ascii="Candara" w:eastAsia="MS Gothic" w:hAnsi="Candara" w:cstheme="minorHAnsi"/>
                <w:sz w:val="18"/>
                <w:szCs w:val="18"/>
              </w:rPr>
              <w:t xml:space="preserve">   Resolved</w:t>
            </w:r>
          </w:p>
        </w:tc>
        <w:tc>
          <w:tcPr>
            <w:tcW w:w="1331" w:type="dxa"/>
            <w:gridSpan w:val="2"/>
            <w:shd w:val="clear" w:color="auto" w:fill="auto"/>
            <w:vAlign w:val="center"/>
          </w:tcPr>
          <w:p w14:paraId="298919A2" w14:textId="77777777" w:rsidR="00F86384" w:rsidRPr="00B3082B" w:rsidRDefault="00F86384" w:rsidP="00F86384">
            <w:pPr>
              <w:rPr>
                <w:rFonts w:ascii="Candara" w:hAnsi="Candara" w:cstheme="minorHAnsi"/>
                <w:sz w:val="18"/>
                <w:szCs w:val="18"/>
              </w:rPr>
            </w:pPr>
            <w:r w:rsidRPr="00B3082B">
              <w:rPr>
                <w:rFonts w:ascii="Segoe UI Symbol" w:eastAsia="MS Gothic" w:hAnsi="Segoe UI Symbol" w:cs="Segoe UI Symbol"/>
                <w:sz w:val="18"/>
                <w:szCs w:val="18"/>
              </w:rPr>
              <w:t>☐</w:t>
            </w:r>
            <w:r w:rsidRPr="00B3082B">
              <w:rPr>
                <w:rFonts w:ascii="Candara" w:eastAsia="MS Gothic" w:hAnsi="Candara" w:cstheme="minorHAnsi"/>
                <w:sz w:val="18"/>
                <w:szCs w:val="18"/>
              </w:rPr>
              <w:t xml:space="preserve"> Referred</w:t>
            </w:r>
          </w:p>
        </w:tc>
        <w:tc>
          <w:tcPr>
            <w:tcW w:w="3413" w:type="dxa"/>
            <w:gridSpan w:val="3"/>
            <w:shd w:val="clear" w:color="auto" w:fill="auto"/>
            <w:vAlign w:val="center"/>
          </w:tcPr>
          <w:p w14:paraId="0BA92C07"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 xml:space="preserve">If referred, date:  </w:t>
            </w:r>
          </w:p>
        </w:tc>
      </w:tr>
      <w:tr w:rsidR="00F86384" w:rsidRPr="00B3082B" w14:paraId="3679429B" w14:textId="77777777" w:rsidTr="007E1EDB">
        <w:trPr>
          <w:jc w:val="center"/>
        </w:trPr>
        <w:tc>
          <w:tcPr>
            <w:tcW w:w="2695" w:type="dxa"/>
            <w:shd w:val="clear" w:color="auto" w:fill="auto"/>
          </w:tcPr>
          <w:p w14:paraId="5CE705F3"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 xml:space="preserve">Resolved referred to GRC2? </w:t>
            </w:r>
          </w:p>
        </w:tc>
        <w:tc>
          <w:tcPr>
            <w:tcW w:w="1619" w:type="dxa"/>
            <w:shd w:val="clear" w:color="auto" w:fill="auto"/>
            <w:vAlign w:val="center"/>
          </w:tcPr>
          <w:p w14:paraId="25DC25E7" w14:textId="77777777" w:rsidR="00F86384" w:rsidRPr="00B3082B" w:rsidRDefault="00F86384" w:rsidP="00F86384">
            <w:pPr>
              <w:rPr>
                <w:rFonts w:ascii="Candara" w:hAnsi="Candara" w:cstheme="minorHAnsi"/>
                <w:sz w:val="18"/>
                <w:szCs w:val="18"/>
              </w:rPr>
            </w:pPr>
            <w:r w:rsidRPr="00B3082B">
              <w:rPr>
                <w:rFonts w:ascii="Segoe UI Symbol" w:eastAsia="MS Gothic" w:hAnsi="Segoe UI Symbol" w:cs="Segoe UI Symbol"/>
                <w:sz w:val="18"/>
                <w:szCs w:val="18"/>
              </w:rPr>
              <w:t>☐</w:t>
            </w:r>
            <w:r w:rsidRPr="00B3082B">
              <w:rPr>
                <w:rFonts w:ascii="Candara" w:eastAsia="MS Gothic" w:hAnsi="Candara" w:cstheme="minorHAnsi"/>
                <w:sz w:val="18"/>
                <w:szCs w:val="18"/>
              </w:rPr>
              <w:t xml:space="preserve">   Resolved</w:t>
            </w:r>
          </w:p>
        </w:tc>
        <w:tc>
          <w:tcPr>
            <w:tcW w:w="1331" w:type="dxa"/>
            <w:gridSpan w:val="2"/>
            <w:shd w:val="clear" w:color="auto" w:fill="auto"/>
            <w:vAlign w:val="center"/>
          </w:tcPr>
          <w:p w14:paraId="09A6D49B" w14:textId="77777777" w:rsidR="00F86384" w:rsidRPr="00B3082B" w:rsidRDefault="00F86384" w:rsidP="00F86384">
            <w:pPr>
              <w:rPr>
                <w:rFonts w:ascii="Candara" w:hAnsi="Candara" w:cstheme="minorHAnsi"/>
                <w:sz w:val="18"/>
                <w:szCs w:val="18"/>
              </w:rPr>
            </w:pPr>
            <w:r w:rsidRPr="00B3082B">
              <w:rPr>
                <w:rFonts w:ascii="Segoe UI Symbol" w:eastAsia="MS Gothic" w:hAnsi="Segoe UI Symbol" w:cs="Segoe UI Symbol"/>
                <w:sz w:val="18"/>
                <w:szCs w:val="18"/>
              </w:rPr>
              <w:t>☐</w:t>
            </w:r>
            <w:r w:rsidRPr="00B3082B">
              <w:rPr>
                <w:rFonts w:ascii="Candara" w:eastAsia="MS Gothic" w:hAnsi="Candara" w:cstheme="minorHAnsi"/>
                <w:sz w:val="18"/>
                <w:szCs w:val="18"/>
              </w:rPr>
              <w:t xml:space="preserve"> Referred</w:t>
            </w:r>
          </w:p>
        </w:tc>
        <w:tc>
          <w:tcPr>
            <w:tcW w:w="3413" w:type="dxa"/>
            <w:gridSpan w:val="3"/>
            <w:shd w:val="clear" w:color="auto" w:fill="auto"/>
            <w:vAlign w:val="center"/>
          </w:tcPr>
          <w:p w14:paraId="6036EEEF"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 xml:space="preserve">If referred, date:  </w:t>
            </w:r>
          </w:p>
        </w:tc>
      </w:tr>
      <w:tr w:rsidR="00F86384" w:rsidRPr="00B3082B" w14:paraId="5B7C14D2" w14:textId="77777777" w:rsidTr="007E1EDB">
        <w:trPr>
          <w:trHeight w:val="316"/>
          <w:jc w:val="center"/>
        </w:trPr>
        <w:tc>
          <w:tcPr>
            <w:tcW w:w="9058" w:type="dxa"/>
            <w:gridSpan w:val="7"/>
            <w:shd w:val="clear" w:color="auto" w:fill="auto"/>
          </w:tcPr>
          <w:p w14:paraId="64FD10D8" w14:textId="77777777" w:rsidR="00F86384" w:rsidRPr="00B3082B" w:rsidRDefault="00F86384" w:rsidP="00F86384">
            <w:pPr>
              <w:jc w:val="center"/>
              <w:rPr>
                <w:rFonts w:ascii="Candara" w:hAnsi="Candara" w:cstheme="minorHAnsi"/>
                <w:b/>
                <w:sz w:val="18"/>
                <w:szCs w:val="18"/>
              </w:rPr>
            </w:pPr>
            <w:r w:rsidRPr="00B3082B">
              <w:rPr>
                <w:rFonts w:ascii="Candara" w:hAnsi="Candara" w:cstheme="minorHAnsi"/>
                <w:b/>
                <w:sz w:val="18"/>
                <w:szCs w:val="18"/>
              </w:rPr>
              <w:t>Completion</w:t>
            </w:r>
          </w:p>
        </w:tc>
      </w:tr>
      <w:tr w:rsidR="00F86384" w:rsidRPr="00B3082B" w14:paraId="39FC6F01" w14:textId="77777777" w:rsidTr="007E1EDB">
        <w:trPr>
          <w:trHeight w:val="289"/>
          <w:jc w:val="center"/>
        </w:trPr>
        <w:tc>
          <w:tcPr>
            <w:tcW w:w="2695" w:type="dxa"/>
            <w:shd w:val="clear" w:color="auto" w:fill="auto"/>
          </w:tcPr>
          <w:p w14:paraId="42379AC6"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Final resolution (briefly describe)</w:t>
            </w:r>
          </w:p>
        </w:tc>
        <w:tc>
          <w:tcPr>
            <w:tcW w:w="6363" w:type="dxa"/>
            <w:gridSpan w:val="6"/>
            <w:shd w:val="clear" w:color="auto" w:fill="auto"/>
          </w:tcPr>
          <w:p w14:paraId="6A3979A4" w14:textId="77777777" w:rsidR="00F86384" w:rsidRPr="00B3082B" w:rsidRDefault="00F86384" w:rsidP="00F86384">
            <w:pPr>
              <w:rPr>
                <w:rFonts w:ascii="Candara" w:hAnsi="Candara" w:cstheme="minorHAnsi"/>
                <w:sz w:val="18"/>
                <w:szCs w:val="18"/>
              </w:rPr>
            </w:pPr>
          </w:p>
        </w:tc>
      </w:tr>
      <w:tr w:rsidR="00F86384" w:rsidRPr="00B3082B" w14:paraId="771F8E6B" w14:textId="77777777" w:rsidTr="007E1EDB">
        <w:trPr>
          <w:jc w:val="center"/>
        </w:trPr>
        <w:tc>
          <w:tcPr>
            <w:tcW w:w="2695" w:type="dxa"/>
            <w:shd w:val="clear" w:color="auto" w:fill="auto"/>
          </w:tcPr>
          <w:p w14:paraId="243B5ED1" w14:textId="77777777" w:rsidR="00F86384" w:rsidRPr="00B3082B" w:rsidRDefault="00F86384" w:rsidP="00F86384">
            <w:pPr>
              <w:rPr>
                <w:rFonts w:ascii="Candara" w:hAnsi="Candara" w:cstheme="minorHAnsi"/>
                <w:sz w:val="18"/>
                <w:szCs w:val="18"/>
              </w:rPr>
            </w:pPr>
          </w:p>
        </w:tc>
        <w:tc>
          <w:tcPr>
            <w:tcW w:w="2970" w:type="dxa"/>
            <w:gridSpan w:val="4"/>
            <w:shd w:val="clear" w:color="auto" w:fill="auto"/>
          </w:tcPr>
          <w:p w14:paraId="14B14F85" w14:textId="77777777" w:rsidR="00F86384" w:rsidRPr="00B3082B" w:rsidRDefault="00F86384" w:rsidP="00F86384">
            <w:pPr>
              <w:jc w:val="center"/>
              <w:rPr>
                <w:rFonts w:ascii="Candara" w:hAnsi="Candara" w:cstheme="minorHAnsi"/>
                <w:sz w:val="18"/>
                <w:szCs w:val="18"/>
              </w:rPr>
            </w:pPr>
            <w:r w:rsidRPr="00B3082B">
              <w:rPr>
                <w:rFonts w:ascii="Candara" w:hAnsi="Candara" w:cstheme="minorHAnsi"/>
                <w:sz w:val="18"/>
                <w:szCs w:val="18"/>
              </w:rPr>
              <w:t>Short description</w:t>
            </w:r>
          </w:p>
        </w:tc>
        <w:tc>
          <w:tcPr>
            <w:tcW w:w="1111" w:type="dxa"/>
            <w:shd w:val="clear" w:color="auto" w:fill="auto"/>
          </w:tcPr>
          <w:p w14:paraId="714461C1" w14:textId="77777777" w:rsidR="00F86384" w:rsidRPr="00B3082B" w:rsidRDefault="00F86384" w:rsidP="00F86384">
            <w:pPr>
              <w:jc w:val="center"/>
              <w:rPr>
                <w:rFonts w:ascii="Candara" w:hAnsi="Candara" w:cstheme="minorHAnsi"/>
                <w:sz w:val="18"/>
                <w:szCs w:val="18"/>
              </w:rPr>
            </w:pPr>
            <w:r w:rsidRPr="00B3082B">
              <w:rPr>
                <w:rFonts w:ascii="Candara" w:hAnsi="Candara" w:cstheme="minorHAnsi"/>
                <w:sz w:val="18"/>
                <w:szCs w:val="18"/>
              </w:rPr>
              <w:t>Accepted? (Y/N)</w:t>
            </w:r>
          </w:p>
        </w:tc>
        <w:tc>
          <w:tcPr>
            <w:tcW w:w="2282" w:type="dxa"/>
            <w:shd w:val="clear" w:color="auto" w:fill="auto"/>
          </w:tcPr>
          <w:p w14:paraId="67670B0B" w14:textId="77777777" w:rsidR="00F86384" w:rsidRPr="00B3082B" w:rsidRDefault="00F86384" w:rsidP="00F86384">
            <w:pPr>
              <w:jc w:val="center"/>
              <w:rPr>
                <w:rFonts w:ascii="Candara" w:hAnsi="Candara" w:cstheme="minorHAnsi"/>
                <w:sz w:val="18"/>
                <w:szCs w:val="18"/>
              </w:rPr>
            </w:pPr>
            <w:r w:rsidRPr="00B3082B">
              <w:rPr>
                <w:rFonts w:ascii="Candara" w:hAnsi="Candara" w:cstheme="minorHAnsi"/>
                <w:sz w:val="18"/>
                <w:szCs w:val="18"/>
              </w:rPr>
              <w:t>Acknowledgement signature</w:t>
            </w:r>
          </w:p>
        </w:tc>
      </w:tr>
      <w:tr w:rsidR="00F86384" w:rsidRPr="00B3082B" w14:paraId="2BCC8612" w14:textId="77777777" w:rsidTr="007E1EDB">
        <w:trPr>
          <w:trHeight w:val="288"/>
          <w:jc w:val="center"/>
        </w:trPr>
        <w:tc>
          <w:tcPr>
            <w:tcW w:w="2695" w:type="dxa"/>
            <w:shd w:val="clear" w:color="auto" w:fill="auto"/>
          </w:tcPr>
          <w:p w14:paraId="10A78E84"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1</w:t>
            </w:r>
            <w:r w:rsidRPr="00B3082B">
              <w:rPr>
                <w:rFonts w:ascii="Candara" w:hAnsi="Candara" w:cstheme="minorHAnsi"/>
                <w:sz w:val="18"/>
                <w:szCs w:val="18"/>
                <w:vertAlign w:val="superscript"/>
              </w:rPr>
              <w:t>st</w:t>
            </w:r>
            <w:r w:rsidRPr="00B3082B">
              <w:rPr>
                <w:rFonts w:ascii="Candara" w:hAnsi="Candara" w:cstheme="minorHAnsi"/>
                <w:sz w:val="18"/>
                <w:szCs w:val="18"/>
              </w:rPr>
              <w:t xml:space="preserve"> proposed solution</w:t>
            </w:r>
          </w:p>
        </w:tc>
        <w:tc>
          <w:tcPr>
            <w:tcW w:w="2970" w:type="dxa"/>
            <w:gridSpan w:val="4"/>
            <w:shd w:val="clear" w:color="auto" w:fill="auto"/>
          </w:tcPr>
          <w:p w14:paraId="07132A4F" w14:textId="77777777" w:rsidR="00F86384" w:rsidRPr="00B3082B" w:rsidRDefault="00F86384" w:rsidP="00F86384">
            <w:pPr>
              <w:jc w:val="center"/>
              <w:rPr>
                <w:rFonts w:ascii="Candara" w:hAnsi="Candara" w:cstheme="minorHAnsi"/>
                <w:sz w:val="18"/>
                <w:szCs w:val="18"/>
              </w:rPr>
            </w:pPr>
          </w:p>
        </w:tc>
        <w:tc>
          <w:tcPr>
            <w:tcW w:w="1111" w:type="dxa"/>
            <w:shd w:val="clear" w:color="auto" w:fill="auto"/>
          </w:tcPr>
          <w:p w14:paraId="054ACFB3" w14:textId="77777777" w:rsidR="00F86384" w:rsidRPr="00B3082B" w:rsidRDefault="00F86384" w:rsidP="00F86384">
            <w:pPr>
              <w:jc w:val="center"/>
              <w:rPr>
                <w:rFonts w:ascii="Candara" w:hAnsi="Candara" w:cstheme="minorHAnsi"/>
                <w:sz w:val="18"/>
                <w:szCs w:val="18"/>
              </w:rPr>
            </w:pPr>
          </w:p>
        </w:tc>
        <w:tc>
          <w:tcPr>
            <w:tcW w:w="2282" w:type="dxa"/>
            <w:shd w:val="clear" w:color="auto" w:fill="auto"/>
          </w:tcPr>
          <w:p w14:paraId="220EC5F1" w14:textId="77777777" w:rsidR="00F86384" w:rsidRPr="00B3082B" w:rsidRDefault="00F86384" w:rsidP="00F86384">
            <w:pPr>
              <w:rPr>
                <w:rFonts w:ascii="Candara" w:hAnsi="Candara" w:cstheme="minorHAnsi"/>
                <w:sz w:val="18"/>
                <w:szCs w:val="18"/>
              </w:rPr>
            </w:pPr>
          </w:p>
        </w:tc>
      </w:tr>
      <w:tr w:rsidR="00F86384" w:rsidRPr="00B3082B" w14:paraId="71758F7B" w14:textId="77777777" w:rsidTr="007E1EDB">
        <w:trPr>
          <w:trHeight w:val="288"/>
          <w:jc w:val="center"/>
        </w:trPr>
        <w:tc>
          <w:tcPr>
            <w:tcW w:w="2695" w:type="dxa"/>
            <w:shd w:val="clear" w:color="auto" w:fill="auto"/>
          </w:tcPr>
          <w:p w14:paraId="60401A02"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2</w:t>
            </w:r>
            <w:r w:rsidRPr="00B3082B">
              <w:rPr>
                <w:rFonts w:ascii="Candara" w:hAnsi="Candara" w:cstheme="minorHAnsi"/>
                <w:sz w:val="18"/>
                <w:szCs w:val="18"/>
                <w:vertAlign w:val="superscript"/>
              </w:rPr>
              <w:t>nd</w:t>
            </w:r>
            <w:r w:rsidRPr="00B3082B">
              <w:rPr>
                <w:rFonts w:ascii="Candara" w:hAnsi="Candara" w:cstheme="minorHAnsi"/>
                <w:sz w:val="18"/>
                <w:szCs w:val="18"/>
              </w:rPr>
              <w:t xml:space="preserve"> proposed solution</w:t>
            </w:r>
          </w:p>
        </w:tc>
        <w:tc>
          <w:tcPr>
            <w:tcW w:w="2970" w:type="dxa"/>
            <w:gridSpan w:val="4"/>
            <w:shd w:val="clear" w:color="auto" w:fill="auto"/>
          </w:tcPr>
          <w:p w14:paraId="1632A4C8" w14:textId="77777777" w:rsidR="00F86384" w:rsidRPr="00B3082B" w:rsidRDefault="00F86384" w:rsidP="00F86384">
            <w:pPr>
              <w:jc w:val="center"/>
              <w:rPr>
                <w:rFonts w:ascii="Candara" w:hAnsi="Candara" w:cstheme="minorHAnsi"/>
                <w:sz w:val="18"/>
                <w:szCs w:val="18"/>
              </w:rPr>
            </w:pPr>
          </w:p>
        </w:tc>
        <w:tc>
          <w:tcPr>
            <w:tcW w:w="1111" w:type="dxa"/>
            <w:shd w:val="clear" w:color="auto" w:fill="auto"/>
          </w:tcPr>
          <w:p w14:paraId="2FE84F45" w14:textId="77777777" w:rsidR="00F86384" w:rsidRPr="00B3082B" w:rsidRDefault="00F86384" w:rsidP="00F86384">
            <w:pPr>
              <w:jc w:val="center"/>
              <w:rPr>
                <w:rFonts w:ascii="Candara" w:hAnsi="Candara" w:cstheme="minorHAnsi"/>
                <w:sz w:val="18"/>
                <w:szCs w:val="18"/>
              </w:rPr>
            </w:pPr>
          </w:p>
        </w:tc>
        <w:tc>
          <w:tcPr>
            <w:tcW w:w="2282" w:type="dxa"/>
            <w:shd w:val="clear" w:color="auto" w:fill="auto"/>
          </w:tcPr>
          <w:p w14:paraId="7E35CFE5" w14:textId="77777777" w:rsidR="00F86384" w:rsidRPr="00B3082B" w:rsidRDefault="00F86384" w:rsidP="00F86384">
            <w:pPr>
              <w:rPr>
                <w:rFonts w:ascii="Candara" w:hAnsi="Candara" w:cstheme="minorHAnsi"/>
                <w:sz w:val="18"/>
                <w:szCs w:val="18"/>
              </w:rPr>
            </w:pPr>
          </w:p>
        </w:tc>
      </w:tr>
      <w:tr w:rsidR="00F86384" w:rsidRPr="00B3082B" w14:paraId="3B13883C" w14:textId="77777777" w:rsidTr="007E1EDB">
        <w:trPr>
          <w:trHeight w:val="288"/>
          <w:jc w:val="center"/>
        </w:trPr>
        <w:tc>
          <w:tcPr>
            <w:tcW w:w="2695" w:type="dxa"/>
            <w:shd w:val="clear" w:color="auto" w:fill="auto"/>
          </w:tcPr>
          <w:p w14:paraId="460E554C" w14:textId="77777777" w:rsidR="00F86384" w:rsidRPr="00B3082B" w:rsidRDefault="00F86384" w:rsidP="00F86384">
            <w:pPr>
              <w:rPr>
                <w:rFonts w:ascii="Candara" w:hAnsi="Candara" w:cstheme="minorHAnsi"/>
                <w:sz w:val="18"/>
                <w:szCs w:val="18"/>
              </w:rPr>
            </w:pPr>
            <w:r w:rsidRPr="00B3082B">
              <w:rPr>
                <w:rFonts w:ascii="Candara" w:hAnsi="Candara" w:cstheme="minorHAnsi"/>
                <w:sz w:val="18"/>
                <w:szCs w:val="18"/>
              </w:rPr>
              <w:t>3</w:t>
            </w:r>
            <w:r w:rsidRPr="00B3082B">
              <w:rPr>
                <w:rFonts w:ascii="Candara" w:hAnsi="Candara" w:cstheme="minorHAnsi"/>
                <w:sz w:val="18"/>
                <w:szCs w:val="18"/>
                <w:vertAlign w:val="superscript"/>
              </w:rPr>
              <w:t>rd</w:t>
            </w:r>
            <w:r w:rsidRPr="00B3082B">
              <w:rPr>
                <w:rFonts w:ascii="Candara" w:hAnsi="Candara" w:cstheme="minorHAnsi"/>
                <w:sz w:val="18"/>
                <w:szCs w:val="18"/>
              </w:rPr>
              <w:t xml:space="preserve"> proposed solution</w:t>
            </w:r>
          </w:p>
        </w:tc>
        <w:tc>
          <w:tcPr>
            <w:tcW w:w="2970" w:type="dxa"/>
            <w:gridSpan w:val="4"/>
            <w:shd w:val="clear" w:color="auto" w:fill="auto"/>
          </w:tcPr>
          <w:p w14:paraId="2EEB28F1" w14:textId="77777777" w:rsidR="00F86384" w:rsidRPr="00B3082B" w:rsidRDefault="00F86384" w:rsidP="00F86384">
            <w:pPr>
              <w:jc w:val="center"/>
              <w:rPr>
                <w:rFonts w:ascii="Candara" w:hAnsi="Candara" w:cstheme="minorHAnsi"/>
                <w:sz w:val="18"/>
                <w:szCs w:val="18"/>
              </w:rPr>
            </w:pPr>
          </w:p>
        </w:tc>
        <w:tc>
          <w:tcPr>
            <w:tcW w:w="1111" w:type="dxa"/>
            <w:shd w:val="clear" w:color="auto" w:fill="auto"/>
          </w:tcPr>
          <w:p w14:paraId="0E8E6159" w14:textId="77777777" w:rsidR="00F86384" w:rsidRPr="00B3082B" w:rsidRDefault="00F86384" w:rsidP="00F86384">
            <w:pPr>
              <w:jc w:val="center"/>
              <w:rPr>
                <w:rFonts w:ascii="Candara" w:hAnsi="Candara" w:cstheme="minorHAnsi"/>
                <w:sz w:val="18"/>
                <w:szCs w:val="18"/>
              </w:rPr>
            </w:pPr>
          </w:p>
        </w:tc>
        <w:tc>
          <w:tcPr>
            <w:tcW w:w="2282" w:type="dxa"/>
            <w:shd w:val="clear" w:color="auto" w:fill="auto"/>
          </w:tcPr>
          <w:p w14:paraId="073944DD" w14:textId="77777777" w:rsidR="00F86384" w:rsidRPr="00B3082B" w:rsidRDefault="00F86384" w:rsidP="00F86384">
            <w:pPr>
              <w:rPr>
                <w:rFonts w:ascii="Candara" w:hAnsi="Candara" w:cstheme="minorHAnsi"/>
                <w:sz w:val="18"/>
                <w:szCs w:val="18"/>
              </w:rPr>
            </w:pPr>
          </w:p>
        </w:tc>
      </w:tr>
    </w:tbl>
    <w:p w14:paraId="775E373E" w14:textId="77777777" w:rsidR="00F86384" w:rsidRPr="00B3082B" w:rsidRDefault="00F86384" w:rsidP="00F86384">
      <w:pPr>
        <w:spacing w:after="160" w:line="259" w:lineRule="auto"/>
        <w:jc w:val="center"/>
        <w:rPr>
          <w:rFonts w:ascii="Candara" w:hAnsi="Candara" w:cs="Vrinda"/>
          <w:b/>
          <w:bCs/>
          <w:sz w:val="20"/>
          <w:szCs w:val="20"/>
        </w:rPr>
      </w:pPr>
    </w:p>
    <w:p w14:paraId="478D9F7D" w14:textId="2A4EF5EC" w:rsidR="00F86384" w:rsidRPr="00B3082B" w:rsidRDefault="00F86384" w:rsidP="00E35AD9">
      <w:pPr>
        <w:spacing w:after="160" w:line="259" w:lineRule="auto"/>
        <w:rPr>
          <w:rFonts w:ascii="Candara" w:hAnsi="Candara" w:cs="Vrinda"/>
          <w:b/>
          <w:bCs/>
          <w:sz w:val="20"/>
          <w:szCs w:val="20"/>
        </w:rPr>
      </w:pPr>
    </w:p>
    <w:p w14:paraId="323D27F1" w14:textId="6F320DC8" w:rsidR="00DB2474" w:rsidRPr="00B3082B" w:rsidRDefault="00DB2474" w:rsidP="00E35AD9">
      <w:pPr>
        <w:spacing w:after="160" w:line="259" w:lineRule="auto"/>
        <w:rPr>
          <w:rFonts w:ascii="Candara" w:hAnsi="Candara" w:cs="Vrinda"/>
          <w:b/>
          <w:bCs/>
          <w:sz w:val="20"/>
          <w:szCs w:val="20"/>
        </w:rPr>
      </w:pPr>
    </w:p>
    <w:p w14:paraId="6E47AB90" w14:textId="4E8DA188" w:rsidR="00DB2474" w:rsidRPr="00B3082B" w:rsidRDefault="00DB2474" w:rsidP="00E35AD9">
      <w:pPr>
        <w:spacing w:after="160" w:line="259" w:lineRule="auto"/>
        <w:rPr>
          <w:rFonts w:ascii="Candara" w:hAnsi="Candara" w:cs="Vrinda"/>
          <w:b/>
          <w:bCs/>
          <w:sz w:val="20"/>
          <w:szCs w:val="20"/>
        </w:rPr>
      </w:pPr>
    </w:p>
    <w:p w14:paraId="0FB81669" w14:textId="5184D8AB" w:rsidR="00DB2474" w:rsidRPr="00B3082B" w:rsidRDefault="00DB2474" w:rsidP="00E35AD9">
      <w:pPr>
        <w:spacing w:after="160" w:line="259" w:lineRule="auto"/>
        <w:rPr>
          <w:rFonts w:ascii="Candara" w:hAnsi="Candara" w:cs="Vrinda"/>
          <w:b/>
          <w:bCs/>
          <w:sz w:val="20"/>
          <w:szCs w:val="20"/>
        </w:rPr>
      </w:pPr>
    </w:p>
    <w:p w14:paraId="7078E7FE" w14:textId="6968ED3D" w:rsidR="005E2039" w:rsidRPr="00B3082B" w:rsidRDefault="005E2039" w:rsidP="00E35AD9">
      <w:pPr>
        <w:spacing w:after="160" w:line="259" w:lineRule="auto"/>
        <w:rPr>
          <w:rFonts w:ascii="Candara" w:hAnsi="Candara" w:cs="Vrinda"/>
          <w:b/>
          <w:bCs/>
          <w:sz w:val="20"/>
          <w:szCs w:val="20"/>
        </w:rPr>
      </w:pPr>
    </w:p>
    <w:p w14:paraId="796221A3" w14:textId="77777777" w:rsidR="005E2039" w:rsidRPr="00B3082B" w:rsidRDefault="005E2039" w:rsidP="00E35AD9">
      <w:pPr>
        <w:spacing w:after="160" w:line="259" w:lineRule="auto"/>
        <w:rPr>
          <w:rFonts w:ascii="Candara" w:hAnsi="Candara" w:cs="Vrinda"/>
          <w:b/>
          <w:bCs/>
          <w:sz w:val="20"/>
          <w:szCs w:val="20"/>
        </w:rPr>
      </w:pPr>
    </w:p>
    <w:p w14:paraId="2341D647" w14:textId="068A7D06" w:rsidR="008C557A" w:rsidRPr="00B3082B" w:rsidRDefault="00F86384" w:rsidP="002C6E09">
      <w:pPr>
        <w:pStyle w:val="FigureCaption"/>
      </w:pPr>
      <w:r w:rsidRPr="00B3082B">
        <w:lastRenderedPageBreak/>
        <w:t xml:space="preserve">Annex </w:t>
      </w:r>
      <w:r w:rsidR="0024016E" w:rsidRPr="00B3082B">
        <w:t>C</w:t>
      </w:r>
      <w:r w:rsidRPr="00B3082B">
        <w:t>:</w:t>
      </w:r>
      <w:r w:rsidR="008C557A" w:rsidRPr="00B3082B">
        <w:rPr>
          <w:rFonts w:eastAsia="Calibri"/>
          <w:color w:val="000000" w:themeColor="text1"/>
          <w:sz w:val="20"/>
          <w:szCs w:val="20"/>
        </w:rPr>
        <w:t xml:space="preserve"> </w:t>
      </w:r>
      <w:r w:rsidR="008C557A" w:rsidRPr="00B3082B">
        <w:rPr>
          <w:rFonts w:eastAsia="Calibri"/>
        </w:rPr>
        <w:t>Summary of Consultation Meetings and FGDs</w:t>
      </w:r>
    </w:p>
    <w:p w14:paraId="42CF5E34" w14:textId="77777777" w:rsidR="008C557A" w:rsidRPr="00B3082B" w:rsidRDefault="008C557A" w:rsidP="008C557A">
      <w:pPr>
        <w:pStyle w:val="Heading2WeCARE"/>
        <w:rPr>
          <w:rStyle w:val="IntenseReference"/>
          <w:rFonts w:ascii="Candara" w:hAnsi="Candara"/>
        </w:rPr>
      </w:pPr>
      <w:r w:rsidRPr="00B3082B">
        <w:rPr>
          <w:rStyle w:val="IntenseReference"/>
          <w:rFonts w:ascii="Candara" w:hAnsi="Candara"/>
        </w:rPr>
        <w:t>Summary of Issues Surfaced in the Consultation Process</w:t>
      </w:r>
    </w:p>
    <w:p w14:paraId="285DCB42" w14:textId="4387A0D3" w:rsidR="008C557A" w:rsidRPr="00B3082B" w:rsidRDefault="008C557A" w:rsidP="008C557A">
      <w:pPr>
        <w:jc w:val="both"/>
        <w:rPr>
          <w:rFonts w:ascii="Candara" w:hAnsi="Candara"/>
          <w:sz w:val="20"/>
          <w:szCs w:val="20"/>
        </w:rPr>
      </w:pPr>
      <w:r w:rsidRPr="00B3082B">
        <w:rPr>
          <w:rFonts w:ascii="Candara" w:hAnsi="Candara"/>
          <w:sz w:val="20"/>
          <w:szCs w:val="20"/>
        </w:rPr>
        <w:t xml:space="preserve">During preparation of ESMF and other documents, </w:t>
      </w:r>
      <w:r w:rsidR="009A3495">
        <w:rPr>
          <w:rFonts w:ascii="Candara" w:hAnsi="Candara"/>
          <w:sz w:val="20"/>
          <w:szCs w:val="20"/>
        </w:rPr>
        <w:t>BLPA, NBR and RHD</w:t>
      </w:r>
      <w:r w:rsidRPr="00B3082B">
        <w:rPr>
          <w:rFonts w:ascii="Candara" w:hAnsi="Candara"/>
          <w:sz w:val="20"/>
          <w:szCs w:val="20"/>
        </w:rPr>
        <w:t xml:space="preserve"> has conducted several stakeholder consultation meetings. A summary of consultation outcomes and disclosure workshop is given below Table 2, 3, 4 and 5. Please see the details of the participants and photos of the stakeholder consultation in Annex C. </w:t>
      </w:r>
    </w:p>
    <w:p w14:paraId="314B58B4" w14:textId="77777777" w:rsidR="008C557A" w:rsidRPr="00B3082B" w:rsidRDefault="008C557A" w:rsidP="008C557A">
      <w:pPr>
        <w:jc w:val="both"/>
        <w:rPr>
          <w:rFonts w:ascii="Candara" w:hAnsi="Candara"/>
          <w:sz w:val="20"/>
          <w:szCs w:val="20"/>
        </w:rPr>
      </w:pPr>
    </w:p>
    <w:p w14:paraId="3296ADEF" w14:textId="77777777" w:rsidR="008C557A" w:rsidRPr="00B3082B" w:rsidRDefault="008C557A" w:rsidP="008C557A">
      <w:pPr>
        <w:keepNext/>
        <w:spacing w:after="120"/>
        <w:jc w:val="center"/>
        <w:rPr>
          <w:rFonts w:ascii="Candara" w:hAnsi="Candara" w:cstheme="minorBidi"/>
          <w:b/>
          <w:sz w:val="20"/>
          <w:szCs w:val="18"/>
          <w:lang w:bidi="ar-SA"/>
        </w:rPr>
      </w:pPr>
      <w:r w:rsidRPr="00B3082B">
        <w:rPr>
          <w:rFonts w:ascii="Candara" w:hAnsi="Candara" w:cstheme="minorBidi"/>
          <w:b/>
          <w:sz w:val="20"/>
          <w:szCs w:val="18"/>
          <w:lang w:bidi="ar-SA"/>
        </w:rPr>
        <w:t>Table 2: Summary of Stakeholder Consultation Outcomes (NBR)</w:t>
      </w:r>
    </w:p>
    <w:tbl>
      <w:tblPr>
        <w:tblStyle w:val="TableGrid2"/>
        <w:tblpPr w:leftFromText="180" w:rightFromText="180" w:vertAnchor="text" w:horzAnchor="margin" w:tblpY="3"/>
        <w:tblW w:w="0" w:type="auto"/>
        <w:tblLook w:val="04A0" w:firstRow="1" w:lastRow="0" w:firstColumn="1" w:lastColumn="0" w:noHBand="0" w:noVBand="1"/>
      </w:tblPr>
      <w:tblGrid>
        <w:gridCol w:w="2106"/>
        <w:gridCol w:w="6910"/>
      </w:tblGrid>
      <w:tr w:rsidR="008C557A" w:rsidRPr="00B3082B" w14:paraId="5DF7CC78" w14:textId="77777777" w:rsidTr="0079082E">
        <w:trPr>
          <w:tblHeader/>
        </w:trPr>
        <w:tc>
          <w:tcPr>
            <w:tcW w:w="2155" w:type="dxa"/>
          </w:tcPr>
          <w:p w14:paraId="599B7AAC" w14:textId="77777777" w:rsidR="008C557A" w:rsidRPr="00B3082B" w:rsidRDefault="008C557A" w:rsidP="001072EE">
            <w:pPr>
              <w:rPr>
                <w:rFonts w:ascii="Candara" w:hAnsi="Candara" w:cs="Vrinda"/>
                <w:b/>
                <w:bCs/>
                <w:sz w:val="18"/>
                <w:szCs w:val="18"/>
              </w:rPr>
            </w:pPr>
            <w:r w:rsidRPr="00B3082B">
              <w:rPr>
                <w:rFonts w:ascii="Candara" w:hAnsi="Candara" w:cs="Vrinda"/>
                <w:b/>
                <w:bCs/>
                <w:sz w:val="18"/>
                <w:szCs w:val="18"/>
              </w:rPr>
              <w:t>Issues</w:t>
            </w:r>
          </w:p>
        </w:tc>
        <w:tc>
          <w:tcPr>
            <w:tcW w:w="7195" w:type="dxa"/>
          </w:tcPr>
          <w:p w14:paraId="3CBDF1F3" w14:textId="77777777" w:rsidR="008C557A" w:rsidRPr="00B3082B" w:rsidRDefault="008C557A" w:rsidP="001072EE">
            <w:pPr>
              <w:rPr>
                <w:rFonts w:ascii="Candara" w:hAnsi="Candara" w:cs="Vrinda"/>
                <w:b/>
                <w:bCs/>
                <w:sz w:val="18"/>
                <w:szCs w:val="18"/>
              </w:rPr>
            </w:pPr>
            <w:r w:rsidRPr="00B3082B">
              <w:rPr>
                <w:rFonts w:ascii="Candara" w:hAnsi="Candara" w:cs="Vrinda"/>
                <w:b/>
                <w:bCs/>
                <w:sz w:val="18"/>
                <w:szCs w:val="18"/>
              </w:rPr>
              <w:t>Discussion</w:t>
            </w:r>
          </w:p>
        </w:tc>
      </w:tr>
      <w:tr w:rsidR="008C557A" w:rsidRPr="00B3082B" w14:paraId="7264DF35" w14:textId="77777777" w:rsidTr="001072EE">
        <w:tc>
          <w:tcPr>
            <w:tcW w:w="2155" w:type="dxa"/>
          </w:tcPr>
          <w:p w14:paraId="066C0598" w14:textId="77777777" w:rsidR="008C557A" w:rsidRPr="00B3082B" w:rsidRDefault="008C557A" w:rsidP="001072EE">
            <w:pPr>
              <w:rPr>
                <w:rFonts w:ascii="Candara" w:hAnsi="Candara" w:cs="Vrinda"/>
                <w:sz w:val="18"/>
                <w:szCs w:val="18"/>
              </w:rPr>
            </w:pPr>
            <w:r w:rsidRPr="00B3082B">
              <w:rPr>
                <w:rFonts w:ascii="Candara" w:hAnsi="Candara" w:cs="Vrinda"/>
                <w:sz w:val="18"/>
                <w:szCs w:val="18"/>
              </w:rPr>
              <w:t xml:space="preserve">Environmental Risks and Management </w:t>
            </w:r>
          </w:p>
        </w:tc>
        <w:tc>
          <w:tcPr>
            <w:tcW w:w="7195" w:type="dxa"/>
          </w:tcPr>
          <w:p w14:paraId="791F3E34" w14:textId="243B1CD3" w:rsidR="008C557A" w:rsidRPr="00B3082B" w:rsidRDefault="008C557A" w:rsidP="001072EE">
            <w:pPr>
              <w:jc w:val="both"/>
              <w:rPr>
                <w:rFonts w:ascii="Candara" w:hAnsi="Candara" w:cs="Vrinda"/>
                <w:sz w:val="18"/>
                <w:szCs w:val="18"/>
              </w:rPr>
            </w:pPr>
            <w:r w:rsidRPr="00B3082B">
              <w:rPr>
                <w:rFonts w:ascii="Candara" w:hAnsi="Candara" w:cs="Vrinda"/>
                <w:sz w:val="18"/>
                <w:szCs w:val="18"/>
              </w:rPr>
              <w:t xml:space="preserve">Due to the nature and size of the project, the participants were more interested to discuss on the infrastructural design and environmental aspects of the project. Following are some key environmental factors that were identified and asked to take into consideration during implementation of the project: </w:t>
            </w:r>
          </w:p>
          <w:p w14:paraId="3EA2549D" w14:textId="77777777" w:rsidR="008C557A" w:rsidRPr="00B3082B" w:rsidRDefault="008C557A" w:rsidP="001072EE">
            <w:pPr>
              <w:rPr>
                <w:rFonts w:ascii="Candara" w:hAnsi="Candara" w:cs="Vrinda"/>
                <w:sz w:val="18"/>
                <w:szCs w:val="18"/>
              </w:rPr>
            </w:pPr>
          </w:p>
          <w:p w14:paraId="7494F176" w14:textId="77777777" w:rsidR="008C557A" w:rsidRPr="00B3082B" w:rsidRDefault="008C557A" w:rsidP="001072EE">
            <w:pPr>
              <w:numPr>
                <w:ilvl w:val="0"/>
                <w:numId w:val="18"/>
              </w:numPr>
              <w:contextualSpacing/>
              <w:jc w:val="both"/>
              <w:rPr>
                <w:rFonts w:ascii="Candara" w:hAnsi="Candara" w:cs="Vrinda"/>
                <w:sz w:val="18"/>
                <w:szCs w:val="18"/>
              </w:rPr>
            </w:pPr>
            <w:r w:rsidRPr="00B3082B">
              <w:rPr>
                <w:rFonts w:ascii="Candara" w:hAnsi="Candara" w:cs="Vrinda"/>
                <w:sz w:val="18"/>
                <w:szCs w:val="18"/>
              </w:rPr>
              <w:t xml:space="preserve">Air and Noise pollution would be one of the vital issues, particularly during the period when the existing building would be demolished to build new ones. There should be a proper plan in place to minimize air and noise pollution during the implementation period. </w:t>
            </w:r>
          </w:p>
          <w:p w14:paraId="11002153" w14:textId="77777777" w:rsidR="008C557A" w:rsidRPr="00B3082B" w:rsidRDefault="008C557A" w:rsidP="001072EE">
            <w:pPr>
              <w:numPr>
                <w:ilvl w:val="0"/>
                <w:numId w:val="18"/>
              </w:numPr>
              <w:contextualSpacing/>
              <w:jc w:val="both"/>
              <w:rPr>
                <w:rFonts w:ascii="Candara" w:hAnsi="Candara" w:cs="Vrinda"/>
                <w:sz w:val="18"/>
                <w:szCs w:val="18"/>
              </w:rPr>
            </w:pPr>
            <w:r w:rsidRPr="00B3082B">
              <w:rPr>
                <w:rFonts w:ascii="Candara" w:hAnsi="Candara" w:cs="Vrinda"/>
                <w:sz w:val="18"/>
                <w:szCs w:val="18"/>
              </w:rPr>
              <w:t xml:space="preserve">Custom House, Chattogram discard huge amount of paper every day. They usually store those papers in a warehouse and then sell those off later. During the site visit, the World Bank team observed a huge amount of waste paper stored in the corners of the balconies those are waiting to get disposed in the proper way. However, a paper recycling center or/and waste treatment plant can be considered to build so that they can dispose them immediately to maintain a clean working environment. </w:t>
            </w:r>
          </w:p>
          <w:p w14:paraId="4D0B1E88" w14:textId="77777777" w:rsidR="008C557A" w:rsidRPr="00B3082B" w:rsidRDefault="008C557A" w:rsidP="001072EE">
            <w:pPr>
              <w:numPr>
                <w:ilvl w:val="0"/>
                <w:numId w:val="18"/>
              </w:numPr>
              <w:contextualSpacing/>
              <w:jc w:val="both"/>
              <w:rPr>
                <w:rFonts w:ascii="Candara" w:hAnsi="Candara" w:cs="Vrinda"/>
                <w:sz w:val="18"/>
                <w:szCs w:val="18"/>
              </w:rPr>
            </w:pPr>
            <w:r w:rsidRPr="00B3082B">
              <w:rPr>
                <w:rFonts w:ascii="Candara" w:hAnsi="Candara" w:cs="Vrinda"/>
                <w:sz w:val="18"/>
                <w:szCs w:val="18"/>
              </w:rPr>
              <w:t xml:space="preserve">Sound pollution management system in the new buildings; this needs to take into consideration by installing sound proof windows and other ventilation systems. </w:t>
            </w:r>
          </w:p>
          <w:p w14:paraId="3E9F15C8" w14:textId="0ACD816E" w:rsidR="008C557A" w:rsidRPr="00B3082B" w:rsidRDefault="008C557A" w:rsidP="001072EE">
            <w:pPr>
              <w:numPr>
                <w:ilvl w:val="0"/>
                <w:numId w:val="18"/>
              </w:numPr>
              <w:contextualSpacing/>
              <w:jc w:val="both"/>
              <w:rPr>
                <w:rFonts w:ascii="Candara" w:hAnsi="Candara" w:cs="Vrinda"/>
                <w:sz w:val="18"/>
                <w:szCs w:val="18"/>
              </w:rPr>
            </w:pPr>
            <w:r w:rsidRPr="00B3082B">
              <w:rPr>
                <w:rFonts w:ascii="Candara" w:hAnsi="Candara" w:cs="Vrinda"/>
                <w:sz w:val="18"/>
                <w:szCs w:val="18"/>
              </w:rPr>
              <w:t xml:space="preserve">The Custom House, Chattogram has a decent number of trees inside their compound. During the implementation of the project, need to minimize the number of trees </w:t>
            </w:r>
            <w:r w:rsidR="00F1027A" w:rsidRPr="00B3082B">
              <w:rPr>
                <w:rFonts w:ascii="Candara" w:hAnsi="Candara" w:cs="Vrinda"/>
                <w:sz w:val="18"/>
                <w:szCs w:val="18"/>
              </w:rPr>
              <w:t xml:space="preserve">to </w:t>
            </w:r>
            <w:r w:rsidRPr="00B3082B">
              <w:rPr>
                <w:rFonts w:ascii="Candara" w:hAnsi="Candara" w:cs="Vrinda"/>
                <w:sz w:val="18"/>
                <w:szCs w:val="18"/>
              </w:rPr>
              <w:t xml:space="preserve">be cut down. </w:t>
            </w:r>
          </w:p>
          <w:p w14:paraId="78137358" w14:textId="77777777" w:rsidR="008C557A" w:rsidRPr="00B3082B" w:rsidRDefault="008C557A" w:rsidP="001072EE">
            <w:pPr>
              <w:numPr>
                <w:ilvl w:val="0"/>
                <w:numId w:val="17"/>
              </w:numPr>
              <w:jc w:val="both"/>
              <w:rPr>
                <w:rFonts w:ascii="Candara" w:hAnsi="Candara" w:cs="Vrinda"/>
                <w:sz w:val="18"/>
                <w:szCs w:val="18"/>
              </w:rPr>
            </w:pPr>
            <w:r w:rsidRPr="00B3082B">
              <w:rPr>
                <w:rFonts w:ascii="Candara" w:hAnsi="Candara" w:cs="Vrinda"/>
                <w:sz w:val="18"/>
                <w:szCs w:val="18"/>
              </w:rPr>
              <w:t xml:space="preserve">Custom House, Chattogram chemical laboratory is one of the crucial laboratories in the country, where 90% of the chemicals are tested that are imported in Bangladesh. The lab is severely understaffed (it has only 4 people and among them 3 are assistants) and the lab technically operates only in two rooms. The ESMF should propose a “Hazardous Material Management Plan” before implementation of the project. The HCMP should clearly mention probations on how to transfer the chemicals from one place to another. </w:t>
            </w:r>
          </w:p>
          <w:p w14:paraId="1D3CE112" w14:textId="77777777" w:rsidR="008C557A" w:rsidRPr="00B3082B" w:rsidRDefault="008C557A" w:rsidP="001072EE">
            <w:pPr>
              <w:numPr>
                <w:ilvl w:val="0"/>
                <w:numId w:val="17"/>
              </w:numPr>
              <w:contextualSpacing/>
              <w:jc w:val="both"/>
              <w:rPr>
                <w:rFonts w:ascii="Candara" w:hAnsi="Candara" w:cs="Vrinda"/>
                <w:sz w:val="18"/>
                <w:szCs w:val="18"/>
              </w:rPr>
            </w:pPr>
            <w:r w:rsidRPr="00B3082B">
              <w:rPr>
                <w:rFonts w:ascii="Candara" w:hAnsi="Candara" w:cs="Vrinda"/>
                <w:sz w:val="18"/>
                <w:szCs w:val="18"/>
              </w:rPr>
              <w:t xml:space="preserve">Water logging during the rainy season: Custom Excise and VAT Training Academy goes under water during the rainy season. This temporary yet hazardous problem makes lives miserable for the people who live and work in that area. </w:t>
            </w:r>
          </w:p>
          <w:p w14:paraId="43932ACF" w14:textId="77777777" w:rsidR="008C557A" w:rsidRPr="00B3082B" w:rsidRDefault="008C557A" w:rsidP="001072EE">
            <w:pPr>
              <w:numPr>
                <w:ilvl w:val="0"/>
                <w:numId w:val="17"/>
              </w:numPr>
              <w:jc w:val="both"/>
              <w:rPr>
                <w:rFonts w:ascii="Candara" w:hAnsi="Candara" w:cs="Vrinda"/>
                <w:sz w:val="18"/>
                <w:szCs w:val="18"/>
              </w:rPr>
            </w:pPr>
            <w:r w:rsidRPr="00B3082B">
              <w:rPr>
                <w:rFonts w:ascii="Candara" w:hAnsi="Candara" w:cs="Vrinda"/>
                <w:sz w:val="18"/>
                <w:szCs w:val="18"/>
              </w:rPr>
              <w:t xml:space="preserve">Custom Excise and VAT Training Academy (CEVTA) produces significant amount of waste every day and the representative of the CEVTA suggested a waste treatment plant in their compound to keep the environment clean and safe on a regular basis. </w:t>
            </w:r>
          </w:p>
          <w:p w14:paraId="7FDE14AC" w14:textId="77777777" w:rsidR="008C557A" w:rsidRPr="00B3082B" w:rsidRDefault="008C557A" w:rsidP="001072EE">
            <w:pPr>
              <w:numPr>
                <w:ilvl w:val="0"/>
                <w:numId w:val="17"/>
              </w:numPr>
              <w:jc w:val="both"/>
              <w:rPr>
                <w:rFonts w:ascii="Candara" w:hAnsi="Candara" w:cs="Vrinda"/>
                <w:sz w:val="18"/>
                <w:szCs w:val="18"/>
              </w:rPr>
            </w:pPr>
            <w:r w:rsidRPr="00B3082B">
              <w:rPr>
                <w:rFonts w:ascii="Candara" w:hAnsi="Candara" w:cs="Vrinda"/>
                <w:sz w:val="18"/>
                <w:szCs w:val="18"/>
              </w:rPr>
              <w:t xml:space="preserve">Drainage system: Proper drainage system is important to keep the area clean and safe for all. While designing and panning for this system, need to consider sustainability issues, like capacity and proper management in mind. </w:t>
            </w:r>
          </w:p>
          <w:p w14:paraId="05CC03A6" w14:textId="77777777" w:rsidR="008C557A" w:rsidRPr="00B3082B" w:rsidRDefault="008C557A" w:rsidP="001072EE">
            <w:pPr>
              <w:numPr>
                <w:ilvl w:val="0"/>
                <w:numId w:val="17"/>
              </w:numPr>
              <w:jc w:val="both"/>
              <w:rPr>
                <w:rFonts w:ascii="Candara" w:hAnsi="Candara" w:cs="Vrinda"/>
                <w:sz w:val="18"/>
                <w:szCs w:val="18"/>
              </w:rPr>
            </w:pPr>
            <w:r w:rsidRPr="00B3082B">
              <w:rPr>
                <w:rFonts w:ascii="Candara" w:hAnsi="Candara" w:cs="Vrinda"/>
                <w:sz w:val="18"/>
                <w:szCs w:val="18"/>
              </w:rPr>
              <w:t xml:space="preserve">Rooftop Management: Green rooftop management can be considered to increase the aesthetic aspect of the building. Also, plantation, proper sitting area for small meetings, well managed open area for different activities can be considered within the design which can potentially benefit everyone. </w:t>
            </w:r>
          </w:p>
          <w:p w14:paraId="7EB49FD6" w14:textId="77777777" w:rsidR="008C557A" w:rsidRPr="00B3082B" w:rsidRDefault="008C557A" w:rsidP="001072EE">
            <w:pPr>
              <w:rPr>
                <w:rFonts w:ascii="Candara" w:hAnsi="Candara" w:cs="Vrinda"/>
                <w:sz w:val="18"/>
                <w:szCs w:val="18"/>
              </w:rPr>
            </w:pPr>
          </w:p>
        </w:tc>
      </w:tr>
      <w:tr w:rsidR="008C557A" w:rsidRPr="00B3082B" w14:paraId="0CEBB660" w14:textId="77777777" w:rsidTr="001072EE">
        <w:tc>
          <w:tcPr>
            <w:tcW w:w="2155" w:type="dxa"/>
          </w:tcPr>
          <w:p w14:paraId="22D3E7DF" w14:textId="77777777" w:rsidR="008C557A" w:rsidRPr="00B3082B" w:rsidRDefault="008C557A" w:rsidP="001072EE">
            <w:pPr>
              <w:rPr>
                <w:rFonts w:ascii="Candara" w:hAnsi="Candara" w:cs="Vrinda"/>
                <w:sz w:val="18"/>
                <w:szCs w:val="18"/>
              </w:rPr>
            </w:pPr>
            <w:r w:rsidRPr="00B3082B">
              <w:rPr>
                <w:rFonts w:ascii="Candara" w:hAnsi="Candara" w:cs="Vrinda"/>
                <w:sz w:val="18"/>
                <w:szCs w:val="18"/>
              </w:rPr>
              <w:t>Social Risks and Management</w:t>
            </w:r>
          </w:p>
          <w:p w14:paraId="367313FA" w14:textId="77777777" w:rsidR="008C557A" w:rsidRPr="00B3082B" w:rsidRDefault="008C557A" w:rsidP="001072EE">
            <w:pPr>
              <w:rPr>
                <w:rFonts w:ascii="Candara" w:hAnsi="Candara" w:cs="Vrinda"/>
                <w:sz w:val="18"/>
                <w:szCs w:val="18"/>
              </w:rPr>
            </w:pPr>
          </w:p>
          <w:p w14:paraId="77D23FF9" w14:textId="77777777" w:rsidR="008C557A" w:rsidRPr="00B3082B" w:rsidRDefault="008C557A" w:rsidP="001072EE">
            <w:pPr>
              <w:rPr>
                <w:rFonts w:ascii="Candara" w:hAnsi="Candara" w:cs="Vrinda"/>
                <w:sz w:val="18"/>
                <w:szCs w:val="18"/>
              </w:rPr>
            </w:pPr>
          </w:p>
          <w:p w14:paraId="57ED31B6" w14:textId="77777777" w:rsidR="008C557A" w:rsidRPr="00B3082B" w:rsidRDefault="008C557A" w:rsidP="001072EE">
            <w:pPr>
              <w:rPr>
                <w:rFonts w:ascii="Candara" w:hAnsi="Candara" w:cs="Vrinda"/>
                <w:sz w:val="18"/>
                <w:szCs w:val="18"/>
              </w:rPr>
            </w:pPr>
          </w:p>
          <w:p w14:paraId="4198EF81" w14:textId="77777777" w:rsidR="008C557A" w:rsidRPr="00B3082B" w:rsidRDefault="008C557A" w:rsidP="001072EE">
            <w:pPr>
              <w:rPr>
                <w:rFonts w:ascii="Candara" w:hAnsi="Candara" w:cs="Vrinda"/>
                <w:sz w:val="18"/>
                <w:szCs w:val="18"/>
              </w:rPr>
            </w:pPr>
          </w:p>
          <w:p w14:paraId="23290048" w14:textId="77777777" w:rsidR="008C557A" w:rsidRPr="00B3082B" w:rsidRDefault="008C557A" w:rsidP="001072EE">
            <w:pPr>
              <w:rPr>
                <w:rFonts w:ascii="Candara" w:hAnsi="Candara" w:cs="Vrinda"/>
                <w:sz w:val="18"/>
                <w:szCs w:val="18"/>
              </w:rPr>
            </w:pPr>
          </w:p>
        </w:tc>
        <w:tc>
          <w:tcPr>
            <w:tcW w:w="7195" w:type="dxa"/>
          </w:tcPr>
          <w:p w14:paraId="76FC8A84" w14:textId="77777777" w:rsidR="008C557A" w:rsidRPr="00B3082B" w:rsidRDefault="008C557A" w:rsidP="001072EE">
            <w:pPr>
              <w:numPr>
                <w:ilvl w:val="0"/>
                <w:numId w:val="17"/>
              </w:numPr>
              <w:jc w:val="both"/>
              <w:rPr>
                <w:rFonts w:ascii="Candara" w:hAnsi="Candara" w:cs="Vrinda"/>
                <w:sz w:val="18"/>
                <w:szCs w:val="18"/>
              </w:rPr>
            </w:pPr>
            <w:r w:rsidRPr="00B3082B">
              <w:rPr>
                <w:rFonts w:ascii="Candara" w:hAnsi="Candara" w:cs="Vrinda"/>
                <w:sz w:val="18"/>
                <w:szCs w:val="18"/>
              </w:rPr>
              <w:lastRenderedPageBreak/>
              <w:t xml:space="preserve">Sometimes there are accidents and even fatalities during construction. Proper measures have to be taken to avoid these kinds of incidents.  </w:t>
            </w:r>
          </w:p>
          <w:p w14:paraId="515AEB47" w14:textId="77777777" w:rsidR="008C557A" w:rsidRPr="00B3082B" w:rsidRDefault="008C557A" w:rsidP="001072EE">
            <w:pPr>
              <w:numPr>
                <w:ilvl w:val="0"/>
                <w:numId w:val="17"/>
              </w:numPr>
              <w:contextualSpacing/>
              <w:jc w:val="both"/>
              <w:rPr>
                <w:rFonts w:ascii="Candara" w:hAnsi="Candara" w:cs="Vrinda"/>
                <w:sz w:val="18"/>
                <w:szCs w:val="18"/>
              </w:rPr>
            </w:pPr>
            <w:r w:rsidRPr="00B3082B">
              <w:rPr>
                <w:rFonts w:ascii="Candara" w:hAnsi="Candara" w:cs="Vrinda"/>
                <w:sz w:val="18"/>
                <w:szCs w:val="18"/>
              </w:rPr>
              <w:t xml:space="preserve">Temporary resettlement of the NBR employees/workers living in the compound of both sites; proper compensation and related issues has to be considered with utmost care. There are no squatters/informal occupants at both sites. </w:t>
            </w:r>
          </w:p>
          <w:p w14:paraId="2800F06A" w14:textId="77777777" w:rsidR="008C557A" w:rsidRPr="00B3082B" w:rsidRDefault="008C557A" w:rsidP="001072EE">
            <w:pPr>
              <w:numPr>
                <w:ilvl w:val="0"/>
                <w:numId w:val="17"/>
              </w:numPr>
              <w:contextualSpacing/>
              <w:jc w:val="both"/>
              <w:rPr>
                <w:rFonts w:ascii="Candara" w:hAnsi="Candara" w:cs="Vrinda"/>
                <w:sz w:val="18"/>
                <w:szCs w:val="18"/>
              </w:rPr>
            </w:pPr>
            <w:r w:rsidRPr="00B3082B">
              <w:rPr>
                <w:rFonts w:ascii="Candara" w:hAnsi="Candara" w:cs="Vrinda"/>
                <w:sz w:val="18"/>
                <w:szCs w:val="18"/>
              </w:rPr>
              <w:lastRenderedPageBreak/>
              <w:t xml:space="preserve">People visiting Custom House, Chattogram mostly have their lunch in the compound in an existing canteen. During the reconstruction of the compound, the canteen will not be there and that may create some inconveniences for the people visiting Custom House. An alternative of this system needs to be considered during the implementation. </w:t>
            </w:r>
          </w:p>
          <w:p w14:paraId="4713E262" w14:textId="77777777" w:rsidR="008C557A" w:rsidRPr="00B3082B" w:rsidRDefault="008C557A" w:rsidP="001072EE">
            <w:pPr>
              <w:numPr>
                <w:ilvl w:val="0"/>
                <w:numId w:val="17"/>
              </w:numPr>
              <w:jc w:val="both"/>
              <w:rPr>
                <w:rFonts w:ascii="Candara" w:hAnsi="Candara" w:cs="Vrinda"/>
                <w:sz w:val="18"/>
                <w:szCs w:val="18"/>
              </w:rPr>
            </w:pPr>
            <w:r w:rsidRPr="00B3082B">
              <w:rPr>
                <w:rFonts w:ascii="Candara" w:hAnsi="Candara" w:cs="Vrinda"/>
                <w:sz w:val="18"/>
                <w:szCs w:val="18"/>
              </w:rPr>
              <w:t xml:space="preserve">Mosquitoes and pesticides control measures; mostly forgotten but one of the crucial issues since serious health issues like dengue, chikungunya, etc. are associated with this. </w:t>
            </w:r>
          </w:p>
          <w:p w14:paraId="60E09534" w14:textId="77777777" w:rsidR="008C557A" w:rsidRPr="00B3082B" w:rsidRDefault="008C557A" w:rsidP="001072EE">
            <w:pPr>
              <w:numPr>
                <w:ilvl w:val="0"/>
                <w:numId w:val="17"/>
              </w:numPr>
              <w:contextualSpacing/>
              <w:jc w:val="both"/>
              <w:rPr>
                <w:rFonts w:ascii="Candara" w:hAnsi="Candara" w:cs="Vrinda"/>
                <w:sz w:val="18"/>
                <w:szCs w:val="18"/>
              </w:rPr>
            </w:pPr>
            <w:r w:rsidRPr="00B3082B">
              <w:rPr>
                <w:rFonts w:ascii="Candara" w:hAnsi="Candara" w:cs="Vrinda"/>
                <w:sz w:val="18"/>
                <w:szCs w:val="18"/>
              </w:rPr>
              <w:t xml:space="preserve">Traffic congestion: During the construction period, the amount of usable land will be reduced, hence creating traffic congestion inside the compound. An alternative plan needs to put in place to minimize the congestion. </w:t>
            </w:r>
          </w:p>
          <w:p w14:paraId="22C8D04C" w14:textId="77777777" w:rsidR="008C557A" w:rsidRPr="00B3082B" w:rsidRDefault="008C557A" w:rsidP="001072EE">
            <w:pPr>
              <w:rPr>
                <w:rFonts w:ascii="Candara" w:hAnsi="Candara" w:cs="Vrinda"/>
                <w:sz w:val="18"/>
                <w:szCs w:val="18"/>
              </w:rPr>
            </w:pPr>
          </w:p>
        </w:tc>
      </w:tr>
      <w:tr w:rsidR="008C557A" w:rsidRPr="00B3082B" w14:paraId="1B433E72" w14:textId="77777777" w:rsidTr="001072EE">
        <w:tc>
          <w:tcPr>
            <w:tcW w:w="2155" w:type="dxa"/>
          </w:tcPr>
          <w:p w14:paraId="49C02E48" w14:textId="77777777" w:rsidR="008C557A" w:rsidRPr="00B3082B" w:rsidRDefault="008C557A" w:rsidP="001072EE">
            <w:pPr>
              <w:rPr>
                <w:rFonts w:ascii="Candara" w:hAnsi="Candara" w:cs="Vrinda"/>
                <w:sz w:val="18"/>
                <w:szCs w:val="18"/>
              </w:rPr>
            </w:pPr>
            <w:r w:rsidRPr="00B3082B">
              <w:rPr>
                <w:rFonts w:ascii="Candara" w:hAnsi="Candara" w:cs="Vrinda"/>
                <w:sz w:val="18"/>
                <w:szCs w:val="18"/>
              </w:rPr>
              <w:lastRenderedPageBreak/>
              <w:t>Infrastructural Design Related Feedback for Custom House, Chattogram</w:t>
            </w:r>
          </w:p>
          <w:p w14:paraId="6CBC5CD7" w14:textId="77777777" w:rsidR="008C557A" w:rsidRPr="00B3082B" w:rsidRDefault="008C557A" w:rsidP="001072EE">
            <w:pPr>
              <w:rPr>
                <w:rFonts w:ascii="Candara" w:hAnsi="Candara" w:cs="Vrinda"/>
                <w:sz w:val="18"/>
                <w:szCs w:val="18"/>
              </w:rPr>
            </w:pPr>
          </w:p>
          <w:p w14:paraId="11429866" w14:textId="77777777" w:rsidR="008C557A" w:rsidRPr="00B3082B" w:rsidRDefault="008C557A" w:rsidP="001072EE">
            <w:pPr>
              <w:rPr>
                <w:rFonts w:ascii="Candara" w:hAnsi="Candara" w:cs="Vrinda"/>
                <w:sz w:val="18"/>
                <w:szCs w:val="18"/>
              </w:rPr>
            </w:pPr>
          </w:p>
          <w:p w14:paraId="42DD30EF" w14:textId="77777777" w:rsidR="008C557A" w:rsidRPr="00B3082B" w:rsidRDefault="008C557A" w:rsidP="001072EE">
            <w:pPr>
              <w:rPr>
                <w:rFonts w:ascii="Candara" w:hAnsi="Candara" w:cs="Vrinda"/>
                <w:sz w:val="18"/>
                <w:szCs w:val="18"/>
              </w:rPr>
            </w:pPr>
          </w:p>
          <w:p w14:paraId="3AAB1D49" w14:textId="77777777" w:rsidR="008C557A" w:rsidRPr="00B3082B" w:rsidRDefault="008C557A" w:rsidP="001072EE">
            <w:pPr>
              <w:rPr>
                <w:rFonts w:ascii="Candara" w:hAnsi="Candara" w:cs="Vrinda"/>
                <w:sz w:val="18"/>
                <w:szCs w:val="18"/>
              </w:rPr>
            </w:pPr>
          </w:p>
          <w:p w14:paraId="518F58E7" w14:textId="77777777" w:rsidR="008C557A" w:rsidRPr="00B3082B" w:rsidRDefault="008C557A" w:rsidP="001072EE">
            <w:pPr>
              <w:rPr>
                <w:rFonts w:ascii="Candara" w:hAnsi="Candara" w:cs="Vrinda"/>
                <w:sz w:val="18"/>
                <w:szCs w:val="18"/>
              </w:rPr>
            </w:pPr>
          </w:p>
        </w:tc>
        <w:tc>
          <w:tcPr>
            <w:tcW w:w="7195" w:type="dxa"/>
          </w:tcPr>
          <w:p w14:paraId="03527887" w14:textId="77777777" w:rsidR="008C557A" w:rsidRPr="00B3082B" w:rsidRDefault="008C557A" w:rsidP="001072EE">
            <w:pPr>
              <w:jc w:val="both"/>
              <w:rPr>
                <w:rFonts w:ascii="Candara" w:hAnsi="Candara" w:cs="Vrinda"/>
                <w:sz w:val="18"/>
                <w:szCs w:val="18"/>
              </w:rPr>
            </w:pPr>
            <w:r w:rsidRPr="00B3082B">
              <w:rPr>
                <w:rFonts w:ascii="Candara" w:hAnsi="Candara" w:cs="Vrinda"/>
                <w:sz w:val="18"/>
                <w:szCs w:val="18"/>
              </w:rPr>
              <w:t>Everyday around 2000 people come visit Custom House, Chittagong and the number of incoming people will go up in next decades, given the growth trajectory of Bangladesh. Hence, the design of the building has to be foresightful and it is important that the building is designed in a way that would be sustainable with green engineering design, remain relevant to time, and most importantly, can accommodate any changes in demand of time.</w:t>
            </w:r>
          </w:p>
          <w:p w14:paraId="0DE68805" w14:textId="77777777" w:rsidR="008C557A" w:rsidRPr="00B3082B" w:rsidRDefault="008C557A" w:rsidP="001072EE">
            <w:pPr>
              <w:ind w:left="720"/>
              <w:contextualSpacing/>
              <w:jc w:val="both"/>
              <w:rPr>
                <w:rFonts w:ascii="Candara" w:hAnsi="Candara" w:cs="Vrinda"/>
                <w:sz w:val="18"/>
                <w:szCs w:val="18"/>
              </w:rPr>
            </w:pPr>
          </w:p>
          <w:p w14:paraId="5FFCEB67" w14:textId="77777777" w:rsidR="008C557A" w:rsidRPr="00B3082B" w:rsidRDefault="008C557A" w:rsidP="001072EE">
            <w:pPr>
              <w:numPr>
                <w:ilvl w:val="0"/>
                <w:numId w:val="17"/>
              </w:numPr>
              <w:contextualSpacing/>
              <w:jc w:val="both"/>
              <w:rPr>
                <w:rFonts w:ascii="Candara" w:hAnsi="Candara" w:cs="Vrinda"/>
                <w:sz w:val="18"/>
                <w:szCs w:val="18"/>
              </w:rPr>
            </w:pPr>
            <w:r w:rsidRPr="00B3082B">
              <w:rPr>
                <w:rFonts w:ascii="Candara" w:hAnsi="Candara" w:cs="Vrinda"/>
                <w:sz w:val="18"/>
                <w:szCs w:val="18"/>
              </w:rPr>
              <w:t xml:space="preserve">The new buildings need to be built in a way that they have enough probation to use daylight during the day time as a source of light. Enough open space and green building need to take into consideration to minimize the use of Air Conditioner. </w:t>
            </w:r>
          </w:p>
          <w:p w14:paraId="04DFB91F" w14:textId="77777777" w:rsidR="008C557A" w:rsidRPr="00B3082B" w:rsidRDefault="008C557A" w:rsidP="001072EE">
            <w:pPr>
              <w:numPr>
                <w:ilvl w:val="0"/>
                <w:numId w:val="17"/>
              </w:numPr>
              <w:jc w:val="both"/>
              <w:rPr>
                <w:rFonts w:ascii="Candara" w:hAnsi="Candara" w:cs="Vrinda"/>
                <w:sz w:val="18"/>
                <w:szCs w:val="18"/>
              </w:rPr>
            </w:pPr>
            <w:r w:rsidRPr="00B3082B">
              <w:rPr>
                <w:rFonts w:ascii="Candara" w:hAnsi="Candara" w:cs="Vrinda"/>
                <w:sz w:val="18"/>
                <w:szCs w:val="18"/>
              </w:rPr>
              <w:t xml:space="preserve">The buildings need to have wide stair case to manage fire hazard; and the lift and stair can’t be side by side. </w:t>
            </w:r>
          </w:p>
          <w:p w14:paraId="15CD808E" w14:textId="77777777" w:rsidR="008C557A" w:rsidRPr="00B3082B" w:rsidRDefault="008C557A" w:rsidP="001072EE">
            <w:pPr>
              <w:numPr>
                <w:ilvl w:val="0"/>
                <w:numId w:val="17"/>
              </w:numPr>
              <w:jc w:val="both"/>
              <w:rPr>
                <w:rFonts w:ascii="Candara" w:hAnsi="Candara" w:cs="Vrinda"/>
                <w:sz w:val="18"/>
                <w:szCs w:val="18"/>
              </w:rPr>
            </w:pPr>
            <w:r w:rsidRPr="00B3082B">
              <w:rPr>
                <w:rFonts w:ascii="Candara" w:hAnsi="Candara" w:cs="Vrinda"/>
                <w:sz w:val="18"/>
                <w:szCs w:val="18"/>
              </w:rPr>
              <w:t xml:space="preserve">The building must have an emergency exit and the staircase of the exit has to be wide enough to accommodate enough people at a time during fire or any other disaster. </w:t>
            </w:r>
          </w:p>
          <w:p w14:paraId="07C97419" w14:textId="77777777" w:rsidR="008C557A" w:rsidRPr="00B3082B" w:rsidRDefault="008C557A" w:rsidP="001072EE">
            <w:pPr>
              <w:numPr>
                <w:ilvl w:val="0"/>
                <w:numId w:val="17"/>
              </w:numPr>
              <w:contextualSpacing/>
              <w:jc w:val="both"/>
              <w:rPr>
                <w:rFonts w:ascii="Candara" w:hAnsi="Candara" w:cs="Vrinda"/>
                <w:sz w:val="18"/>
                <w:szCs w:val="18"/>
              </w:rPr>
            </w:pPr>
            <w:r w:rsidRPr="00B3082B">
              <w:rPr>
                <w:rFonts w:ascii="Candara" w:hAnsi="Candara" w:cs="Vrinda"/>
                <w:sz w:val="18"/>
                <w:szCs w:val="18"/>
              </w:rPr>
              <w:t xml:space="preserve">The building must have a separate prayer room and washroom for ladies. Also, a separate rest room for child care or can be used as a rest room. </w:t>
            </w:r>
          </w:p>
          <w:p w14:paraId="56779283" w14:textId="77777777" w:rsidR="008C557A" w:rsidRPr="00B3082B" w:rsidRDefault="008C557A" w:rsidP="001072EE">
            <w:pPr>
              <w:numPr>
                <w:ilvl w:val="0"/>
                <w:numId w:val="17"/>
              </w:numPr>
              <w:contextualSpacing/>
              <w:jc w:val="both"/>
              <w:rPr>
                <w:rFonts w:ascii="Candara" w:hAnsi="Candara" w:cs="Vrinda"/>
                <w:sz w:val="18"/>
                <w:szCs w:val="18"/>
              </w:rPr>
            </w:pPr>
            <w:r w:rsidRPr="00B3082B">
              <w:rPr>
                <w:rFonts w:ascii="Candara" w:hAnsi="Candara" w:cs="Vrinda"/>
                <w:sz w:val="18"/>
                <w:szCs w:val="18"/>
              </w:rPr>
              <w:t xml:space="preserve">The building must have two to three seminar halls of different capacity and an auditorium. Also, the present stakeholders suggested considering a gym/yoga center, a library and dining halls as of needs. </w:t>
            </w:r>
          </w:p>
          <w:p w14:paraId="443C849B" w14:textId="77777777" w:rsidR="008C557A" w:rsidRPr="00B3082B" w:rsidRDefault="008C557A" w:rsidP="001072EE">
            <w:pPr>
              <w:numPr>
                <w:ilvl w:val="0"/>
                <w:numId w:val="17"/>
              </w:numPr>
              <w:jc w:val="both"/>
              <w:rPr>
                <w:rFonts w:ascii="Candara" w:hAnsi="Candara" w:cs="Vrinda"/>
                <w:sz w:val="18"/>
                <w:szCs w:val="18"/>
              </w:rPr>
            </w:pPr>
            <w:r w:rsidRPr="00B3082B">
              <w:rPr>
                <w:rFonts w:ascii="Candara" w:hAnsi="Candara" w:cs="Vrinda"/>
                <w:sz w:val="18"/>
                <w:szCs w:val="18"/>
              </w:rPr>
              <w:t xml:space="preserve">The building must have three to four lifts and each lift should have a capacity to lift 20 people or more. </w:t>
            </w:r>
          </w:p>
          <w:p w14:paraId="60B8000E" w14:textId="77777777" w:rsidR="008C557A" w:rsidRPr="00B3082B" w:rsidRDefault="008C557A" w:rsidP="001072EE">
            <w:pPr>
              <w:numPr>
                <w:ilvl w:val="0"/>
                <w:numId w:val="17"/>
              </w:numPr>
              <w:jc w:val="both"/>
              <w:rPr>
                <w:rFonts w:ascii="Candara" w:hAnsi="Candara" w:cs="Vrinda"/>
                <w:sz w:val="18"/>
                <w:szCs w:val="18"/>
              </w:rPr>
            </w:pPr>
            <w:r w:rsidRPr="00B3082B">
              <w:rPr>
                <w:rFonts w:ascii="Candara" w:hAnsi="Candara" w:cs="Vrinda"/>
                <w:sz w:val="18"/>
                <w:szCs w:val="18"/>
              </w:rPr>
              <w:t xml:space="preserve">Proper parking space is of high importance and it has to be properly managed to accommodate all incoming vehicles. </w:t>
            </w:r>
          </w:p>
          <w:p w14:paraId="0DE6F972" w14:textId="77777777" w:rsidR="008C557A" w:rsidRPr="00B3082B" w:rsidRDefault="008C557A" w:rsidP="001072EE">
            <w:pPr>
              <w:numPr>
                <w:ilvl w:val="0"/>
                <w:numId w:val="17"/>
              </w:numPr>
              <w:jc w:val="both"/>
              <w:rPr>
                <w:rFonts w:ascii="Candara" w:hAnsi="Candara" w:cs="Vrinda"/>
                <w:sz w:val="18"/>
                <w:szCs w:val="18"/>
              </w:rPr>
            </w:pPr>
            <w:r w:rsidRPr="00B3082B">
              <w:rPr>
                <w:rFonts w:ascii="Candara" w:hAnsi="Candara" w:cs="Vrinda"/>
                <w:sz w:val="18"/>
                <w:szCs w:val="18"/>
              </w:rPr>
              <w:t xml:space="preserve">The compound must have proper toilet facilities outside for the visitors. </w:t>
            </w:r>
          </w:p>
          <w:p w14:paraId="70FC5484" w14:textId="77777777" w:rsidR="008C557A" w:rsidRPr="00B3082B" w:rsidRDefault="008C557A" w:rsidP="001072EE">
            <w:pPr>
              <w:rPr>
                <w:rFonts w:ascii="Candara" w:hAnsi="Candara" w:cs="Vrinda"/>
                <w:sz w:val="18"/>
                <w:szCs w:val="18"/>
              </w:rPr>
            </w:pPr>
          </w:p>
        </w:tc>
      </w:tr>
      <w:tr w:rsidR="008C557A" w:rsidRPr="00B3082B" w14:paraId="53EBAA77" w14:textId="77777777" w:rsidTr="001072EE">
        <w:trPr>
          <w:trHeight w:val="3149"/>
        </w:trPr>
        <w:tc>
          <w:tcPr>
            <w:tcW w:w="2155" w:type="dxa"/>
          </w:tcPr>
          <w:p w14:paraId="7DBF63DE" w14:textId="77777777" w:rsidR="008C557A" w:rsidRPr="00B3082B" w:rsidRDefault="008C557A" w:rsidP="001072EE">
            <w:pPr>
              <w:rPr>
                <w:rFonts w:ascii="Candara" w:hAnsi="Candara" w:cs="Vrinda"/>
                <w:sz w:val="18"/>
                <w:szCs w:val="18"/>
              </w:rPr>
            </w:pPr>
            <w:r w:rsidRPr="00B3082B">
              <w:rPr>
                <w:rFonts w:ascii="Candara" w:hAnsi="Candara" w:cs="Vrinda"/>
                <w:sz w:val="18"/>
                <w:szCs w:val="18"/>
              </w:rPr>
              <w:t xml:space="preserve">Planning and Operational Management </w:t>
            </w:r>
          </w:p>
        </w:tc>
        <w:tc>
          <w:tcPr>
            <w:tcW w:w="7195" w:type="dxa"/>
          </w:tcPr>
          <w:p w14:paraId="32672E4A" w14:textId="77777777" w:rsidR="008C557A" w:rsidRPr="00B3082B" w:rsidRDefault="008C557A" w:rsidP="001072EE">
            <w:pPr>
              <w:rPr>
                <w:rFonts w:ascii="Candara" w:hAnsi="Candara" w:cs="Vrinda"/>
                <w:sz w:val="18"/>
                <w:szCs w:val="18"/>
              </w:rPr>
            </w:pPr>
          </w:p>
          <w:p w14:paraId="3B67A36D" w14:textId="77777777" w:rsidR="008C557A" w:rsidRPr="00B3082B" w:rsidRDefault="008C557A" w:rsidP="001072EE">
            <w:pPr>
              <w:numPr>
                <w:ilvl w:val="0"/>
                <w:numId w:val="17"/>
              </w:numPr>
              <w:rPr>
                <w:rFonts w:ascii="Candara" w:hAnsi="Candara" w:cs="Vrinda"/>
                <w:sz w:val="18"/>
                <w:szCs w:val="18"/>
              </w:rPr>
            </w:pPr>
            <w:r w:rsidRPr="00B3082B">
              <w:rPr>
                <w:rFonts w:ascii="Candara" w:hAnsi="Candara" w:cs="Vrinda"/>
                <w:sz w:val="18"/>
                <w:szCs w:val="18"/>
              </w:rPr>
              <w:t xml:space="preserve">During the project implementation, there will be temporary arrangement for many issues, like resettlements, labor sheds, server reinstallation, and many more. It needs to make sure that the temporary operational issues are smooth and not interrupting the daily activities of Custom House, Chattogram. </w:t>
            </w:r>
          </w:p>
          <w:p w14:paraId="11F55E93" w14:textId="77777777" w:rsidR="008C557A" w:rsidRPr="00B3082B" w:rsidRDefault="008C557A" w:rsidP="001072EE">
            <w:pPr>
              <w:numPr>
                <w:ilvl w:val="0"/>
                <w:numId w:val="17"/>
              </w:numPr>
              <w:rPr>
                <w:rFonts w:ascii="Candara" w:hAnsi="Candara" w:cs="Vrinda"/>
                <w:sz w:val="18"/>
                <w:szCs w:val="18"/>
              </w:rPr>
            </w:pPr>
            <w:r w:rsidRPr="00B3082B">
              <w:rPr>
                <w:rFonts w:ascii="Candara" w:hAnsi="Candara" w:cs="Vrinda"/>
                <w:sz w:val="18"/>
                <w:szCs w:val="18"/>
              </w:rPr>
              <w:t xml:space="preserve">Custom House, Chattogram server installation is supremely important; sincere attention is needed here. </w:t>
            </w:r>
          </w:p>
          <w:p w14:paraId="0D39D5F1" w14:textId="77777777" w:rsidR="008C557A" w:rsidRPr="00B3082B" w:rsidRDefault="008C557A" w:rsidP="001072EE">
            <w:pPr>
              <w:numPr>
                <w:ilvl w:val="0"/>
                <w:numId w:val="17"/>
              </w:numPr>
              <w:rPr>
                <w:rFonts w:ascii="Candara" w:hAnsi="Candara" w:cs="Vrinda"/>
                <w:sz w:val="18"/>
                <w:szCs w:val="18"/>
              </w:rPr>
            </w:pPr>
            <w:r w:rsidRPr="00B3082B">
              <w:rPr>
                <w:rFonts w:ascii="Candara" w:hAnsi="Candara" w:cs="Vrinda"/>
                <w:sz w:val="18"/>
                <w:szCs w:val="18"/>
              </w:rPr>
              <w:t xml:space="preserve">The existing Custom House building will not be broken initially; the rest of the complex will be rebuilt first and then the official activities will be moved to those new buildings temporarily. </w:t>
            </w:r>
          </w:p>
          <w:p w14:paraId="7ED13C4A" w14:textId="77777777" w:rsidR="008C557A" w:rsidRPr="00B3082B" w:rsidRDefault="008C557A" w:rsidP="001072EE">
            <w:pPr>
              <w:numPr>
                <w:ilvl w:val="0"/>
                <w:numId w:val="17"/>
              </w:numPr>
              <w:rPr>
                <w:rFonts w:ascii="Candara" w:hAnsi="Candara" w:cs="Vrinda"/>
                <w:sz w:val="18"/>
                <w:szCs w:val="18"/>
              </w:rPr>
            </w:pPr>
            <w:r w:rsidRPr="00B3082B">
              <w:rPr>
                <w:rFonts w:ascii="Candara" w:hAnsi="Candara" w:cs="Vrinda"/>
                <w:sz w:val="18"/>
                <w:szCs w:val="18"/>
              </w:rPr>
              <w:t xml:space="preserve">There is a grave, that has to be preserved. </w:t>
            </w:r>
          </w:p>
          <w:p w14:paraId="3C02D67F" w14:textId="77777777" w:rsidR="008C557A" w:rsidRPr="00B3082B" w:rsidRDefault="008C557A" w:rsidP="001072EE">
            <w:pPr>
              <w:numPr>
                <w:ilvl w:val="0"/>
                <w:numId w:val="17"/>
              </w:numPr>
              <w:rPr>
                <w:rFonts w:ascii="Candara" w:hAnsi="Candara" w:cs="Vrinda"/>
                <w:sz w:val="18"/>
                <w:szCs w:val="18"/>
              </w:rPr>
            </w:pPr>
            <w:r w:rsidRPr="00B3082B">
              <w:rPr>
                <w:rFonts w:ascii="Candara" w:hAnsi="Candara" w:cs="Vrinda"/>
                <w:sz w:val="18"/>
                <w:szCs w:val="18"/>
              </w:rPr>
              <w:t xml:space="preserve">NBR needs to apply to the forest department for clearance for cutting down the trees of the compound. </w:t>
            </w:r>
          </w:p>
        </w:tc>
      </w:tr>
      <w:tr w:rsidR="008C557A" w:rsidRPr="00B3082B" w14:paraId="7D454775" w14:textId="77777777" w:rsidTr="001072EE">
        <w:trPr>
          <w:trHeight w:val="1790"/>
        </w:trPr>
        <w:tc>
          <w:tcPr>
            <w:tcW w:w="2155" w:type="dxa"/>
          </w:tcPr>
          <w:p w14:paraId="12F77964" w14:textId="77777777" w:rsidR="008C557A" w:rsidRPr="00B3082B" w:rsidRDefault="008C557A" w:rsidP="001072EE">
            <w:pPr>
              <w:rPr>
                <w:rFonts w:ascii="Candara" w:hAnsi="Candara" w:cs="Vrinda"/>
                <w:sz w:val="18"/>
                <w:szCs w:val="18"/>
              </w:rPr>
            </w:pPr>
            <w:r w:rsidRPr="00B3082B">
              <w:rPr>
                <w:rFonts w:ascii="Candara" w:hAnsi="Candara" w:cs="Vrinda"/>
                <w:sz w:val="18"/>
                <w:szCs w:val="18"/>
              </w:rPr>
              <w:t xml:space="preserve">Suggestions (Not related to E&amp;S) </w:t>
            </w:r>
          </w:p>
        </w:tc>
        <w:tc>
          <w:tcPr>
            <w:tcW w:w="7195" w:type="dxa"/>
          </w:tcPr>
          <w:p w14:paraId="3AF8A2DB" w14:textId="77777777" w:rsidR="008C557A" w:rsidRPr="00B3082B" w:rsidRDefault="008C557A" w:rsidP="001072EE">
            <w:pPr>
              <w:numPr>
                <w:ilvl w:val="0"/>
                <w:numId w:val="17"/>
              </w:numPr>
              <w:rPr>
                <w:rFonts w:ascii="Candara" w:hAnsi="Candara" w:cs="Vrinda"/>
                <w:sz w:val="18"/>
                <w:szCs w:val="18"/>
              </w:rPr>
            </w:pPr>
            <w:r w:rsidRPr="00B3082B">
              <w:rPr>
                <w:rFonts w:ascii="Candara" w:hAnsi="Candara" w:cs="Vrinda"/>
                <w:sz w:val="18"/>
                <w:szCs w:val="18"/>
              </w:rPr>
              <w:t xml:space="preserve">Alternative connecting road from Bangladesh to Agartala: People living in Agartala need 36 hours to reach Kolkata, whereas they can reach to the nearest Bangladesh districts within 3-4 hours. There is a huge untapped trade potential for both counties in that area. An alternative smooth road connectivity can ease the process and can facilitate trading in that area. </w:t>
            </w:r>
          </w:p>
          <w:p w14:paraId="6F8C87DE" w14:textId="77777777" w:rsidR="008C557A" w:rsidRPr="00B3082B" w:rsidRDefault="008C557A" w:rsidP="001072EE">
            <w:pPr>
              <w:numPr>
                <w:ilvl w:val="0"/>
                <w:numId w:val="17"/>
              </w:numPr>
              <w:rPr>
                <w:rFonts w:ascii="Candara" w:hAnsi="Candara" w:cs="Vrinda"/>
                <w:sz w:val="18"/>
                <w:szCs w:val="18"/>
              </w:rPr>
            </w:pPr>
            <w:r w:rsidRPr="00B3082B">
              <w:rPr>
                <w:rFonts w:ascii="Candara" w:hAnsi="Candara" w:cs="Vrinda"/>
                <w:sz w:val="18"/>
                <w:szCs w:val="18"/>
              </w:rPr>
              <w:t xml:space="preserve">Custom House and port connectivity: To mitigate traffic congestion, an underpass connecting the Custom House and Port would be helpful. </w:t>
            </w:r>
          </w:p>
        </w:tc>
      </w:tr>
    </w:tbl>
    <w:p w14:paraId="740EBD3A" w14:textId="77777777" w:rsidR="008C557A" w:rsidRPr="00B3082B" w:rsidRDefault="008C557A" w:rsidP="008C557A">
      <w:pPr>
        <w:autoSpaceDE w:val="0"/>
        <w:autoSpaceDN w:val="0"/>
        <w:adjustRightInd w:val="0"/>
        <w:spacing w:before="120" w:after="120"/>
        <w:rPr>
          <w:rFonts w:ascii="Candara" w:eastAsia="Calibri" w:hAnsi="Candara" w:cs="Calibri"/>
          <w:bCs/>
          <w:color w:val="000000" w:themeColor="text1"/>
          <w:sz w:val="20"/>
          <w:szCs w:val="20"/>
          <w:lang w:bidi="ar-SA"/>
        </w:rPr>
      </w:pPr>
      <w:r w:rsidRPr="00B3082B">
        <w:rPr>
          <w:rFonts w:ascii="Candara" w:eastAsia="Calibri" w:hAnsi="Candara" w:cs="Calibri"/>
          <w:bCs/>
          <w:color w:val="000000" w:themeColor="text1"/>
          <w:sz w:val="20"/>
          <w:szCs w:val="20"/>
          <w:lang w:bidi="ar-SA"/>
        </w:rPr>
        <w:lastRenderedPageBreak/>
        <w:t xml:space="preserve">Following table summarizes the consultation notes of the BLPA component: </w:t>
      </w:r>
    </w:p>
    <w:p w14:paraId="2C7FB697" w14:textId="77777777" w:rsidR="008C557A" w:rsidRPr="00B3082B" w:rsidRDefault="008C557A" w:rsidP="008C557A">
      <w:pPr>
        <w:autoSpaceDE w:val="0"/>
        <w:autoSpaceDN w:val="0"/>
        <w:adjustRightInd w:val="0"/>
        <w:spacing w:before="120" w:after="120"/>
        <w:jc w:val="center"/>
        <w:rPr>
          <w:rFonts w:ascii="Candara" w:eastAsia="Calibri" w:hAnsi="Candara" w:cs="Calibri"/>
          <w:b/>
          <w:bCs/>
          <w:sz w:val="22"/>
          <w:szCs w:val="22"/>
          <w:lang w:bidi="ar-SA"/>
        </w:rPr>
      </w:pPr>
      <w:r w:rsidRPr="00B3082B">
        <w:rPr>
          <w:rFonts w:ascii="Candara" w:eastAsia="Calibri" w:hAnsi="Candara" w:cs="Calibri"/>
          <w:b/>
          <w:color w:val="000000" w:themeColor="text1"/>
          <w:sz w:val="20"/>
          <w:szCs w:val="20"/>
          <w:lang w:bidi="ar-SA"/>
        </w:rPr>
        <w:t xml:space="preserve">Table 3: </w:t>
      </w:r>
      <w:r w:rsidRPr="00B3082B">
        <w:rPr>
          <w:rFonts w:ascii="Candara" w:eastAsia="Calibri" w:hAnsi="Candara" w:cs="Calibri"/>
          <w:b/>
          <w:bCs/>
          <w:sz w:val="22"/>
          <w:szCs w:val="22"/>
          <w:lang w:bidi="ar-SA"/>
        </w:rPr>
        <w:t>Summary of Stakeholder Consultation Meeting (BLPA)</w:t>
      </w:r>
    </w:p>
    <w:tbl>
      <w:tblPr>
        <w:tblStyle w:val="GridTable5Dark-Accent62"/>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806"/>
        <w:gridCol w:w="1509"/>
        <w:gridCol w:w="5487"/>
      </w:tblGrid>
      <w:tr w:rsidR="008C557A" w:rsidRPr="00B3082B" w14:paraId="26EE3CC8" w14:textId="77777777" w:rsidTr="001072EE">
        <w:trPr>
          <w:cnfStyle w:val="100000000000" w:firstRow="1" w:lastRow="0" w:firstColumn="0" w:lastColumn="0" w:oddVBand="0" w:evenVBand="0" w:oddHBand="0" w:evenHBand="0" w:firstRowFirstColumn="0" w:firstRowLastColumn="0" w:lastRowFirstColumn="0" w:lastRowLastColumn="0"/>
          <w:trHeight w:val="303"/>
          <w:tblHeader/>
        </w:trPr>
        <w:tc>
          <w:tcPr>
            <w:cnfStyle w:val="001000000000" w:firstRow="0" w:lastRow="0" w:firstColumn="1" w:lastColumn="0" w:oddVBand="0" w:evenVBand="0" w:oddHBand="0" w:evenHBand="0" w:firstRowFirstColumn="0" w:firstRowLastColumn="0" w:lastRowFirstColumn="0" w:lastRowLastColumn="0"/>
            <w:tcW w:w="383" w:type="dxa"/>
            <w:tcBorders>
              <w:top w:val="none" w:sz="0" w:space="0" w:color="auto"/>
              <w:left w:val="none" w:sz="0" w:space="0" w:color="auto"/>
              <w:right w:val="none" w:sz="0" w:space="0" w:color="auto"/>
            </w:tcBorders>
            <w:shd w:val="clear" w:color="auto" w:fill="auto"/>
            <w:vAlign w:val="center"/>
          </w:tcPr>
          <w:p w14:paraId="3A8C9BB1" w14:textId="77777777" w:rsidR="008C557A" w:rsidRPr="00B3082B" w:rsidRDefault="008C557A" w:rsidP="001072EE">
            <w:pPr>
              <w:contextualSpacing/>
              <w:rPr>
                <w:rFonts w:ascii="Candara" w:hAnsi="Candara" w:cstheme="minorHAnsi"/>
                <w:color w:val="auto"/>
                <w:sz w:val="18"/>
                <w:szCs w:val="18"/>
              </w:rPr>
            </w:pPr>
            <w:proofErr w:type="spellStart"/>
            <w:r w:rsidRPr="00B3082B">
              <w:rPr>
                <w:rFonts w:ascii="Candara" w:hAnsi="Candara" w:cstheme="minorHAnsi"/>
                <w:color w:val="auto"/>
                <w:sz w:val="18"/>
                <w:szCs w:val="18"/>
              </w:rPr>
              <w:t>Sl</w:t>
            </w:r>
            <w:proofErr w:type="spellEnd"/>
          </w:p>
        </w:tc>
        <w:tc>
          <w:tcPr>
            <w:tcW w:w="1806" w:type="dxa"/>
            <w:tcBorders>
              <w:top w:val="none" w:sz="0" w:space="0" w:color="auto"/>
              <w:left w:val="none" w:sz="0" w:space="0" w:color="auto"/>
              <w:right w:val="none" w:sz="0" w:space="0" w:color="auto"/>
            </w:tcBorders>
            <w:shd w:val="clear" w:color="auto" w:fill="auto"/>
            <w:vAlign w:val="center"/>
          </w:tcPr>
          <w:p w14:paraId="3F3DB12A" w14:textId="77777777" w:rsidR="008C557A" w:rsidRPr="00B3082B" w:rsidRDefault="008C557A" w:rsidP="001072EE">
            <w:pPr>
              <w:contextualSpacing/>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color w:val="auto"/>
                <w:sz w:val="18"/>
                <w:szCs w:val="18"/>
              </w:rPr>
            </w:pPr>
            <w:r w:rsidRPr="00B3082B">
              <w:rPr>
                <w:rFonts w:ascii="Candara" w:eastAsia="Times New Roman" w:hAnsi="Candara" w:cstheme="minorHAnsi"/>
                <w:color w:val="auto"/>
                <w:sz w:val="18"/>
                <w:szCs w:val="18"/>
              </w:rPr>
              <w:t>Key Issues Raised</w:t>
            </w:r>
          </w:p>
        </w:tc>
        <w:tc>
          <w:tcPr>
            <w:tcW w:w="1509" w:type="dxa"/>
            <w:tcBorders>
              <w:top w:val="none" w:sz="0" w:space="0" w:color="auto"/>
              <w:left w:val="none" w:sz="0" w:space="0" w:color="auto"/>
              <w:right w:val="none" w:sz="0" w:space="0" w:color="auto"/>
            </w:tcBorders>
            <w:shd w:val="clear" w:color="auto" w:fill="auto"/>
            <w:vAlign w:val="center"/>
          </w:tcPr>
          <w:p w14:paraId="3CC26642" w14:textId="77777777" w:rsidR="008C557A" w:rsidRPr="00B3082B" w:rsidRDefault="008C557A" w:rsidP="001072EE">
            <w:pPr>
              <w:contextualSpacing/>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color w:val="auto"/>
                <w:sz w:val="18"/>
                <w:szCs w:val="18"/>
              </w:rPr>
            </w:pPr>
            <w:r w:rsidRPr="00B3082B">
              <w:rPr>
                <w:rFonts w:ascii="Candara" w:eastAsia="Times New Roman" w:hAnsi="Candara" w:cstheme="minorHAnsi"/>
                <w:color w:val="auto"/>
                <w:sz w:val="18"/>
                <w:szCs w:val="18"/>
              </w:rPr>
              <w:t>Participant/S Type</w:t>
            </w:r>
          </w:p>
        </w:tc>
        <w:tc>
          <w:tcPr>
            <w:tcW w:w="5487" w:type="dxa"/>
            <w:tcBorders>
              <w:top w:val="none" w:sz="0" w:space="0" w:color="auto"/>
              <w:left w:val="none" w:sz="0" w:space="0" w:color="auto"/>
              <w:right w:val="none" w:sz="0" w:space="0" w:color="auto"/>
            </w:tcBorders>
            <w:shd w:val="clear" w:color="auto" w:fill="auto"/>
            <w:vAlign w:val="center"/>
          </w:tcPr>
          <w:p w14:paraId="08D9CF31" w14:textId="77777777" w:rsidR="008C557A" w:rsidRPr="00B3082B" w:rsidRDefault="008C557A" w:rsidP="001072EE">
            <w:pPr>
              <w:contextualSpacing/>
              <w:jc w:val="center"/>
              <w:cnfStyle w:val="100000000000" w:firstRow="1" w:lastRow="0" w:firstColumn="0" w:lastColumn="0" w:oddVBand="0" w:evenVBand="0" w:oddHBand="0" w:evenHBand="0" w:firstRowFirstColumn="0" w:firstRowLastColumn="0" w:lastRowFirstColumn="0" w:lastRowLastColumn="0"/>
              <w:rPr>
                <w:rFonts w:ascii="Candara" w:hAnsi="Candara" w:cstheme="minorHAnsi"/>
                <w:color w:val="auto"/>
                <w:sz w:val="18"/>
                <w:szCs w:val="18"/>
              </w:rPr>
            </w:pPr>
            <w:r w:rsidRPr="00B3082B">
              <w:rPr>
                <w:rFonts w:ascii="Candara" w:eastAsia="Times New Roman" w:hAnsi="Candara" w:cstheme="minorHAnsi"/>
                <w:color w:val="auto"/>
                <w:sz w:val="18"/>
                <w:szCs w:val="18"/>
              </w:rPr>
              <w:t>Response</w:t>
            </w:r>
          </w:p>
        </w:tc>
      </w:tr>
      <w:tr w:rsidR="008C557A" w:rsidRPr="00B3082B" w14:paraId="10EC869C" w14:textId="77777777" w:rsidTr="001072E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83" w:type="dxa"/>
            <w:vMerge w:val="restart"/>
            <w:tcBorders>
              <w:left w:val="none" w:sz="0" w:space="0" w:color="auto"/>
            </w:tcBorders>
            <w:shd w:val="clear" w:color="auto" w:fill="auto"/>
          </w:tcPr>
          <w:p w14:paraId="1C9E7E0E" w14:textId="77777777" w:rsidR="008C557A" w:rsidRPr="00B3082B" w:rsidRDefault="008C557A" w:rsidP="001072EE">
            <w:pPr>
              <w:contextualSpacing/>
              <w:jc w:val="center"/>
              <w:rPr>
                <w:rFonts w:ascii="Candara" w:hAnsi="Candara" w:cstheme="minorHAnsi"/>
                <w:sz w:val="18"/>
                <w:szCs w:val="18"/>
              </w:rPr>
            </w:pPr>
            <w:r w:rsidRPr="00B3082B">
              <w:rPr>
                <w:rFonts w:ascii="Candara" w:hAnsi="Candara" w:cstheme="minorHAnsi"/>
                <w:color w:val="auto"/>
                <w:sz w:val="18"/>
                <w:szCs w:val="18"/>
              </w:rPr>
              <w:t>1</w:t>
            </w:r>
          </w:p>
        </w:tc>
        <w:tc>
          <w:tcPr>
            <w:tcW w:w="1806" w:type="dxa"/>
            <w:vMerge w:val="restart"/>
            <w:shd w:val="clear" w:color="auto" w:fill="auto"/>
          </w:tcPr>
          <w:p w14:paraId="075697CF"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Brief on the project</w:t>
            </w:r>
          </w:p>
        </w:tc>
        <w:tc>
          <w:tcPr>
            <w:tcW w:w="1509" w:type="dxa"/>
            <w:shd w:val="clear" w:color="auto" w:fill="auto"/>
          </w:tcPr>
          <w:p w14:paraId="200AA6EF"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AD,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Land Port </w:t>
            </w:r>
          </w:p>
        </w:tc>
        <w:tc>
          <w:tcPr>
            <w:tcW w:w="5487" w:type="dxa"/>
            <w:shd w:val="clear" w:color="auto" w:fill="auto"/>
          </w:tcPr>
          <w:p w14:paraId="53B2E448"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The AD of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Land Port welcomed and thanked all the participants for their presence in the public consultation meeting. Then he gave a brief on the project. </w:t>
            </w:r>
          </w:p>
        </w:tc>
      </w:tr>
      <w:tr w:rsidR="008C557A" w:rsidRPr="00B3082B" w14:paraId="249D46D6" w14:textId="77777777" w:rsidTr="001072EE">
        <w:trPr>
          <w:trHeight w:val="15"/>
        </w:trPr>
        <w:tc>
          <w:tcPr>
            <w:cnfStyle w:val="001000000000" w:firstRow="0" w:lastRow="0" w:firstColumn="1" w:lastColumn="0" w:oddVBand="0" w:evenVBand="0" w:oddHBand="0" w:evenHBand="0" w:firstRowFirstColumn="0" w:firstRowLastColumn="0" w:lastRowFirstColumn="0" w:lastRowLastColumn="0"/>
            <w:tcW w:w="383" w:type="dxa"/>
            <w:vMerge/>
            <w:tcBorders>
              <w:left w:val="none" w:sz="0" w:space="0" w:color="auto"/>
            </w:tcBorders>
            <w:shd w:val="clear" w:color="auto" w:fill="auto"/>
          </w:tcPr>
          <w:p w14:paraId="5CF4CA17" w14:textId="77777777" w:rsidR="008C557A" w:rsidRPr="00B3082B" w:rsidRDefault="008C557A" w:rsidP="001072EE">
            <w:pPr>
              <w:contextualSpacing/>
              <w:jc w:val="both"/>
              <w:rPr>
                <w:rFonts w:ascii="Candara" w:hAnsi="Candara" w:cstheme="minorHAnsi"/>
                <w:sz w:val="18"/>
                <w:szCs w:val="18"/>
              </w:rPr>
            </w:pPr>
          </w:p>
        </w:tc>
        <w:tc>
          <w:tcPr>
            <w:tcW w:w="1806" w:type="dxa"/>
            <w:vMerge/>
            <w:shd w:val="clear" w:color="auto" w:fill="auto"/>
          </w:tcPr>
          <w:p w14:paraId="35F9AFC5"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c>
          <w:tcPr>
            <w:tcW w:w="1509" w:type="dxa"/>
            <w:shd w:val="clear" w:color="auto" w:fill="auto"/>
          </w:tcPr>
          <w:p w14:paraId="46D8E31F" w14:textId="77777777" w:rsidR="008C557A" w:rsidRPr="00B3082B" w:rsidRDefault="008C557A" w:rsidP="001072EE">
            <w:pPr>
              <w:ind w:left="-27" w:firstLine="27"/>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Environmental and Social consultants</w:t>
            </w:r>
          </w:p>
        </w:tc>
        <w:tc>
          <w:tcPr>
            <w:tcW w:w="5487" w:type="dxa"/>
            <w:shd w:val="clear" w:color="auto" w:fill="auto"/>
          </w:tcPr>
          <w:p w14:paraId="098DEBD7"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The consultants discussed to the participants what environmental and social standards will be maintained throughout the project like, preparing separate documents on Environmental and Social Management Framework (ESMF), Environmental and Social Impact Assessment (ESIA), Stakeholder Engagement Plan (SEP), Labor Management Procedure (LMP), Resettlement Policy Framework (RPF), Resettlement Action Plan (RAP), Sexual Exploitation &amp; Abuse and Sexual Harassment (SEA/SH), Gender Action Plan (GAP), Environmental and Social Commitment Plan (ESCP)</w:t>
            </w:r>
          </w:p>
        </w:tc>
      </w:tr>
      <w:tr w:rsidR="008C557A" w:rsidRPr="00B3082B" w14:paraId="280C5BA0" w14:textId="77777777" w:rsidTr="001072E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83" w:type="dxa"/>
            <w:vMerge/>
            <w:tcBorders>
              <w:left w:val="none" w:sz="0" w:space="0" w:color="auto"/>
            </w:tcBorders>
            <w:shd w:val="clear" w:color="auto" w:fill="auto"/>
          </w:tcPr>
          <w:p w14:paraId="40B34E44" w14:textId="77777777" w:rsidR="008C557A" w:rsidRPr="00B3082B" w:rsidRDefault="008C557A" w:rsidP="001072EE">
            <w:pPr>
              <w:contextualSpacing/>
              <w:jc w:val="both"/>
              <w:rPr>
                <w:rFonts w:ascii="Candara" w:hAnsi="Candara" w:cstheme="minorHAnsi"/>
                <w:sz w:val="18"/>
                <w:szCs w:val="18"/>
              </w:rPr>
            </w:pPr>
          </w:p>
        </w:tc>
        <w:tc>
          <w:tcPr>
            <w:tcW w:w="1806" w:type="dxa"/>
            <w:vMerge/>
            <w:shd w:val="clear" w:color="auto" w:fill="auto"/>
          </w:tcPr>
          <w:p w14:paraId="39CE6E54"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c>
          <w:tcPr>
            <w:tcW w:w="1509" w:type="dxa"/>
            <w:shd w:val="clear" w:color="auto" w:fill="auto"/>
          </w:tcPr>
          <w:p w14:paraId="3F6B6E5F"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Company Commander, Border Guard Bangladesh (BGB)</w:t>
            </w:r>
          </w:p>
        </w:tc>
        <w:tc>
          <w:tcPr>
            <w:tcW w:w="5487" w:type="dxa"/>
            <w:shd w:val="clear" w:color="auto" w:fill="auto"/>
          </w:tcPr>
          <w:p w14:paraId="177614E5"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The BGB company commander then said that his organization would try to provide all possible assistance in implementing the project.</w:t>
            </w:r>
          </w:p>
        </w:tc>
      </w:tr>
      <w:tr w:rsidR="008C557A" w:rsidRPr="00B3082B" w14:paraId="3F02986E" w14:textId="77777777" w:rsidTr="001072EE">
        <w:trPr>
          <w:trHeight w:val="15"/>
        </w:trPr>
        <w:tc>
          <w:tcPr>
            <w:cnfStyle w:val="001000000000" w:firstRow="0" w:lastRow="0" w:firstColumn="1" w:lastColumn="0" w:oddVBand="0" w:evenVBand="0" w:oddHBand="0" w:evenHBand="0" w:firstRowFirstColumn="0" w:firstRowLastColumn="0" w:lastRowFirstColumn="0" w:lastRowLastColumn="0"/>
            <w:tcW w:w="383" w:type="dxa"/>
            <w:vMerge w:val="restart"/>
            <w:tcBorders>
              <w:left w:val="none" w:sz="0" w:space="0" w:color="auto"/>
            </w:tcBorders>
            <w:shd w:val="clear" w:color="auto" w:fill="auto"/>
          </w:tcPr>
          <w:p w14:paraId="7D23D912" w14:textId="77777777" w:rsidR="008C557A" w:rsidRPr="00B3082B" w:rsidRDefault="008C557A" w:rsidP="001072EE">
            <w:pPr>
              <w:contextualSpacing/>
              <w:jc w:val="center"/>
              <w:rPr>
                <w:rFonts w:ascii="Candara" w:hAnsi="Candara" w:cstheme="minorHAnsi"/>
                <w:sz w:val="18"/>
                <w:szCs w:val="18"/>
              </w:rPr>
            </w:pPr>
            <w:r w:rsidRPr="00B3082B">
              <w:rPr>
                <w:rFonts w:ascii="Candara" w:hAnsi="Candara" w:cstheme="minorHAnsi"/>
                <w:color w:val="auto"/>
                <w:sz w:val="18"/>
                <w:szCs w:val="18"/>
              </w:rPr>
              <w:t>2</w:t>
            </w:r>
          </w:p>
        </w:tc>
        <w:tc>
          <w:tcPr>
            <w:tcW w:w="1806" w:type="dxa"/>
            <w:vMerge w:val="restart"/>
            <w:shd w:val="clear" w:color="auto" w:fill="auto"/>
          </w:tcPr>
          <w:p w14:paraId="634B8079"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How the price is determined in case of land acquisition? </w:t>
            </w:r>
          </w:p>
          <w:p w14:paraId="628C8263"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i/>
                <w:iCs/>
                <w:sz w:val="18"/>
                <w:szCs w:val="18"/>
              </w:rPr>
            </w:pPr>
          </w:p>
        </w:tc>
        <w:tc>
          <w:tcPr>
            <w:tcW w:w="1509" w:type="dxa"/>
            <w:shd w:val="clear" w:color="auto" w:fill="auto"/>
          </w:tcPr>
          <w:p w14:paraId="43730767"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iCs/>
                <w:sz w:val="18"/>
                <w:szCs w:val="18"/>
              </w:rPr>
              <w:t xml:space="preserve">AD, </w:t>
            </w:r>
            <w:proofErr w:type="spellStart"/>
            <w:r w:rsidRPr="00B3082B">
              <w:rPr>
                <w:rFonts w:ascii="Candara" w:hAnsi="Candara" w:cstheme="minorHAnsi"/>
                <w:iCs/>
                <w:sz w:val="18"/>
                <w:szCs w:val="18"/>
              </w:rPr>
              <w:t>Burimari</w:t>
            </w:r>
            <w:proofErr w:type="spellEnd"/>
            <w:r w:rsidRPr="00B3082B">
              <w:rPr>
                <w:rFonts w:ascii="Candara" w:hAnsi="Candara" w:cstheme="minorHAnsi"/>
                <w:iCs/>
                <w:sz w:val="18"/>
                <w:szCs w:val="18"/>
              </w:rPr>
              <w:t xml:space="preserve"> Land Port</w:t>
            </w:r>
          </w:p>
        </w:tc>
        <w:tc>
          <w:tcPr>
            <w:tcW w:w="5487" w:type="dxa"/>
            <w:shd w:val="clear" w:color="auto" w:fill="auto"/>
          </w:tcPr>
          <w:p w14:paraId="2EEFC26D"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Social consultants firstly said that, for the development or expansion of the existing land port, according to the World Bank’s Environmental and Social Framework (ESF) the project Implementing Agency’s primary target is to avoid any kind of private property/ land acquisition. If it is not avoidable then the project will go following the Resettlement Policy Framework and Resettlement Action Plan for land acquisition where policy from both the Government of Bangladesh and The World Bank will be followed. It was also discussed that, to determine the price of land or any kind of loss (e.g., structures, crops, tress, business etc.) there will be Property Valuation/Market Survey. </w:t>
            </w:r>
          </w:p>
        </w:tc>
      </w:tr>
      <w:tr w:rsidR="008C557A" w:rsidRPr="00B3082B" w14:paraId="0EB3BDEF" w14:textId="77777777" w:rsidTr="001072E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83" w:type="dxa"/>
            <w:vMerge/>
            <w:tcBorders>
              <w:left w:val="none" w:sz="0" w:space="0" w:color="auto"/>
            </w:tcBorders>
            <w:shd w:val="clear" w:color="auto" w:fill="auto"/>
          </w:tcPr>
          <w:p w14:paraId="619E7CB7" w14:textId="77777777" w:rsidR="008C557A" w:rsidRPr="00B3082B" w:rsidRDefault="008C557A" w:rsidP="001072EE">
            <w:pPr>
              <w:contextualSpacing/>
              <w:jc w:val="center"/>
              <w:rPr>
                <w:rFonts w:ascii="Candara" w:hAnsi="Candara" w:cstheme="minorHAnsi"/>
                <w:sz w:val="18"/>
                <w:szCs w:val="18"/>
              </w:rPr>
            </w:pPr>
          </w:p>
        </w:tc>
        <w:tc>
          <w:tcPr>
            <w:tcW w:w="1806" w:type="dxa"/>
            <w:vMerge/>
            <w:shd w:val="clear" w:color="auto" w:fill="auto"/>
          </w:tcPr>
          <w:p w14:paraId="182360A2"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c>
          <w:tcPr>
            <w:tcW w:w="1509" w:type="dxa"/>
            <w:shd w:val="clear" w:color="auto" w:fill="auto"/>
          </w:tcPr>
          <w:p w14:paraId="203EECC3" w14:textId="08EB03F9"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iCs/>
                <w:sz w:val="18"/>
                <w:szCs w:val="18"/>
              </w:rPr>
            </w:pPr>
            <w:r w:rsidRPr="00B3082B">
              <w:rPr>
                <w:rFonts w:ascii="Candara" w:hAnsi="Candara" w:cstheme="minorHAnsi"/>
                <w:iCs/>
                <w:sz w:val="18"/>
                <w:szCs w:val="18"/>
              </w:rPr>
              <w:t>President, C&amp;F Agents Union</w:t>
            </w:r>
          </w:p>
        </w:tc>
        <w:tc>
          <w:tcPr>
            <w:tcW w:w="5487" w:type="dxa"/>
            <w:shd w:val="clear" w:color="auto" w:fill="auto"/>
          </w:tcPr>
          <w:p w14:paraId="290DBA60"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He said that, if possible, there would be about 25 acres of vacant land on the east side of the present port. That space can be acquired and used for project work.</w:t>
            </w:r>
          </w:p>
        </w:tc>
      </w:tr>
      <w:tr w:rsidR="008C557A" w:rsidRPr="00B3082B" w14:paraId="3A41C585" w14:textId="77777777" w:rsidTr="001072EE">
        <w:trPr>
          <w:trHeight w:val="15"/>
        </w:trPr>
        <w:tc>
          <w:tcPr>
            <w:cnfStyle w:val="001000000000" w:firstRow="0" w:lastRow="0" w:firstColumn="1" w:lastColumn="0" w:oddVBand="0" w:evenVBand="0" w:oddHBand="0" w:evenHBand="0" w:firstRowFirstColumn="0" w:firstRowLastColumn="0" w:lastRowFirstColumn="0" w:lastRowLastColumn="0"/>
            <w:tcW w:w="383" w:type="dxa"/>
            <w:tcBorders>
              <w:left w:val="none" w:sz="0" w:space="0" w:color="auto"/>
            </w:tcBorders>
            <w:shd w:val="clear" w:color="auto" w:fill="auto"/>
          </w:tcPr>
          <w:p w14:paraId="208A3120" w14:textId="77777777" w:rsidR="008C557A" w:rsidRPr="00B3082B" w:rsidRDefault="008C557A" w:rsidP="001072EE">
            <w:pPr>
              <w:contextualSpacing/>
              <w:jc w:val="center"/>
              <w:rPr>
                <w:rFonts w:ascii="Candara" w:hAnsi="Candara" w:cstheme="minorHAnsi"/>
                <w:sz w:val="18"/>
                <w:szCs w:val="18"/>
              </w:rPr>
            </w:pPr>
            <w:r w:rsidRPr="00B3082B">
              <w:rPr>
                <w:rFonts w:ascii="Candara" w:hAnsi="Candara" w:cstheme="minorHAnsi"/>
                <w:color w:val="auto"/>
                <w:sz w:val="18"/>
                <w:szCs w:val="18"/>
              </w:rPr>
              <w:t>3</w:t>
            </w:r>
          </w:p>
        </w:tc>
        <w:tc>
          <w:tcPr>
            <w:tcW w:w="1806" w:type="dxa"/>
            <w:shd w:val="clear" w:color="auto" w:fill="auto"/>
          </w:tcPr>
          <w:p w14:paraId="708B4E0C" w14:textId="77777777" w:rsidR="008C557A" w:rsidRPr="00B3082B" w:rsidRDefault="008C557A" w:rsidP="001072EE">
            <w:pPr>
              <w:contextualSpacing/>
              <w:cnfStyle w:val="000000000000" w:firstRow="0" w:lastRow="0" w:firstColumn="0" w:lastColumn="0" w:oddVBand="0" w:evenVBand="0" w:oddHBand="0" w:evenHBand="0" w:firstRowFirstColumn="0" w:firstRowLastColumn="0" w:lastRowFirstColumn="0" w:lastRowLastColumn="0"/>
              <w:rPr>
                <w:rFonts w:ascii="Candara" w:hAnsi="Candara" w:cstheme="minorHAnsi"/>
                <w:i/>
                <w:iCs/>
                <w:sz w:val="18"/>
                <w:szCs w:val="18"/>
              </w:rPr>
            </w:pPr>
            <w:r w:rsidRPr="00B3082B">
              <w:rPr>
                <w:rFonts w:ascii="Candara" w:hAnsi="Candara" w:cstheme="minorHAnsi"/>
                <w:sz w:val="18"/>
                <w:szCs w:val="18"/>
              </w:rPr>
              <w:t>If someone runs a floating business on other’s land or Government-owned land (Khas) and if that business is affected, how will that person be paid compensation?</w:t>
            </w:r>
          </w:p>
        </w:tc>
        <w:tc>
          <w:tcPr>
            <w:tcW w:w="1509" w:type="dxa"/>
            <w:shd w:val="clear" w:color="auto" w:fill="auto"/>
          </w:tcPr>
          <w:p w14:paraId="2B3E0FC2" w14:textId="301C92E0" w:rsidR="008C557A" w:rsidRPr="00B3082B" w:rsidRDefault="008C557A" w:rsidP="001072EE">
            <w:pPr>
              <w:contextualSpacing/>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iCs/>
                <w:sz w:val="18"/>
                <w:szCs w:val="18"/>
              </w:rPr>
              <w:t xml:space="preserve">In-Charge, Immigration Police, </w:t>
            </w:r>
            <w:proofErr w:type="spellStart"/>
            <w:r w:rsidRPr="00B3082B">
              <w:rPr>
                <w:rFonts w:ascii="Candara" w:hAnsi="Candara" w:cstheme="minorHAnsi"/>
                <w:iCs/>
                <w:sz w:val="18"/>
                <w:szCs w:val="18"/>
              </w:rPr>
              <w:t>Burimari</w:t>
            </w:r>
            <w:proofErr w:type="spellEnd"/>
            <w:r w:rsidRPr="00B3082B">
              <w:rPr>
                <w:rFonts w:ascii="Candara" w:hAnsi="Candara" w:cstheme="minorHAnsi"/>
                <w:iCs/>
                <w:sz w:val="18"/>
                <w:szCs w:val="18"/>
              </w:rPr>
              <w:t xml:space="preserve"> land port</w:t>
            </w:r>
          </w:p>
        </w:tc>
        <w:tc>
          <w:tcPr>
            <w:tcW w:w="5487" w:type="dxa"/>
            <w:shd w:val="clear" w:color="auto" w:fill="auto"/>
          </w:tcPr>
          <w:p w14:paraId="06EF4073"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Answering the question raised by the Immigration Police consultants discussed in the meeting that any business, whether small, medium or large, permanent or temporary, would be compensated if affected by the project. </w:t>
            </w:r>
          </w:p>
          <w:p w14:paraId="23882D62"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The participant also wanted to know, if land acquisition takes place, compensation will be determined for the lands on the front side of the road and that are away from the main road. Consultants informed that by evaluating the market survey and government rate land price, all affected person/s should get a fair price for their land parcel. </w:t>
            </w:r>
          </w:p>
        </w:tc>
      </w:tr>
      <w:tr w:rsidR="008C557A" w:rsidRPr="00B3082B" w14:paraId="1E42B1BC" w14:textId="77777777" w:rsidTr="001072E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83" w:type="dxa"/>
            <w:tcBorders>
              <w:left w:val="none" w:sz="0" w:space="0" w:color="auto"/>
            </w:tcBorders>
            <w:shd w:val="clear" w:color="auto" w:fill="auto"/>
          </w:tcPr>
          <w:p w14:paraId="08434CA5" w14:textId="77777777" w:rsidR="008C557A" w:rsidRPr="00B3082B" w:rsidRDefault="008C557A" w:rsidP="001072EE">
            <w:pPr>
              <w:contextualSpacing/>
              <w:jc w:val="center"/>
              <w:rPr>
                <w:rFonts w:ascii="Candara" w:hAnsi="Candara" w:cstheme="minorHAnsi"/>
                <w:color w:val="auto"/>
                <w:sz w:val="18"/>
                <w:szCs w:val="18"/>
              </w:rPr>
            </w:pPr>
            <w:r w:rsidRPr="00B3082B">
              <w:rPr>
                <w:rFonts w:ascii="Candara" w:hAnsi="Candara" w:cstheme="minorHAnsi"/>
                <w:color w:val="auto"/>
                <w:sz w:val="18"/>
                <w:szCs w:val="18"/>
              </w:rPr>
              <w:t>4</w:t>
            </w:r>
          </w:p>
        </w:tc>
        <w:tc>
          <w:tcPr>
            <w:tcW w:w="1806" w:type="dxa"/>
            <w:shd w:val="clear" w:color="auto" w:fill="auto"/>
          </w:tcPr>
          <w:p w14:paraId="18E01ACE"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If land acquisition takes place what will the community living very close to the land port do</w:t>
            </w:r>
          </w:p>
        </w:tc>
        <w:tc>
          <w:tcPr>
            <w:tcW w:w="1509" w:type="dxa"/>
            <w:shd w:val="clear" w:color="auto" w:fill="auto"/>
          </w:tcPr>
          <w:p w14:paraId="6871018A" w14:textId="77777777" w:rsidR="008C557A" w:rsidRPr="00B3082B" w:rsidRDefault="008C557A" w:rsidP="001072EE">
            <w:pPr>
              <w:contextualSpacing/>
              <w:cnfStyle w:val="000000100000" w:firstRow="0" w:lastRow="0" w:firstColumn="0" w:lastColumn="0" w:oddVBand="0" w:evenVBand="0" w:oddHBand="1" w:evenHBand="0" w:firstRowFirstColumn="0" w:firstRowLastColumn="0" w:lastRowFirstColumn="0" w:lastRowLastColumn="0"/>
              <w:rPr>
                <w:rFonts w:ascii="Candara" w:hAnsi="Candara" w:cstheme="minorHAnsi"/>
                <w:iCs/>
                <w:sz w:val="18"/>
                <w:szCs w:val="18"/>
              </w:rPr>
            </w:pPr>
            <w:r w:rsidRPr="00B3082B">
              <w:rPr>
                <w:rFonts w:ascii="Candara" w:hAnsi="Candara" w:cstheme="minorHAnsi"/>
                <w:iCs/>
                <w:sz w:val="18"/>
                <w:szCs w:val="18"/>
              </w:rPr>
              <w:t>From representatives that are living in the proposed land area adjacent to the existing land port (near zero point)</w:t>
            </w:r>
          </w:p>
        </w:tc>
        <w:tc>
          <w:tcPr>
            <w:tcW w:w="5487" w:type="dxa"/>
            <w:shd w:val="clear" w:color="auto" w:fill="auto"/>
          </w:tcPr>
          <w:p w14:paraId="5254E785"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Consultants assured them again that if land acquisition is unavoidable, then the project will follow the RAP and accordingly affected persons will be compensated and provided support for their resettlement.</w:t>
            </w:r>
          </w:p>
        </w:tc>
      </w:tr>
      <w:tr w:rsidR="008C557A" w:rsidRPr="00B3082B" w14:paraId="3B1D7CF9" w14:textId="77777777" w:rsidTr="001072EE">
        <w:trPr>
          <w:trHeight w:val="15"/>
        </w:trPr>
        <w:tc>
          <w:tcPr>
            <w:cnfStyle w:val="001000000000" w:firstRow="0" w:lastRow="0" w:firstColumn="1" w:lastColumn="0" w:oddVBand="0" w:evenVBand="0" w:oddHBand="0" w:evenHBand="0" w:firstRowFirstColumn="0" w:firstRowLastColumn="0" w:lastRowFirstColumn="0" w:lastRowLastColumn="0"/>
            <w:tcW w:w="383" w:type="dxa"/>
            <w:tcBorders>
              <w:left w:val="none" w:sz="0" w:space="0" w:color="auto"/>
            </w:tcBorders>
            <w:shd w:val="clear" w:color="auto" w:fill="auto"/>
          </w:tcPr>
          <w:p w14:paraId="7FA939A8" w14:textId="77777777" w:rsidR="008C557A" w:rsidRPr="00B3082B" w:rsidRDefault="008C557A" w:rsidP="001072EE">
            <w:pPr>
              <w:contextualSpacing/>
              <w:jc w:val="center"/>
              <w:rPr>
                <w:rFonts w:ascii="Candara" w:hAnsi="Candara" w:cstheme="minorHAnsi"/>
                <w:color w:val="auto"/>
                <w:sz w:val="18"/>
                <w:szCs w:val="18"/>
              </w:rPr>
            </w:pPr>
            <w:r w:rsidRPr="00B3082B">
              <w:rPr>
                <w:rFonts w:ascii="Candara" w:hAnsi="Candara" w:cstheme="minorHAnsi"/>
                <w:color w:val="auto"/>
                <w:sz w:val="18"/>
                <w:szCs w:val="18"/>
              </w:rPr>
              <w:t>5</w:t>
            </w:r>
          </w:p>
        </w:tc>
        <w:tc>
          <w:tcPr>
            <w:tcW w:w="1806" w:type="dxa"/>
            <w:shd w:val="clear" w:color="auto" w:fill="auto"/>
          </w:tcPr>
          <w:p w14:paraId="1A15E35C" w14:textId="77777777" w:rsidR="008C557A" w:rsidRPr="00B3082B" w:rsidRDefault="008C557A" w:rsidP="001072EE">
            <w:pPr>
              <w:contextualSpacing/>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Education system and children’s security </w:t>
            </w:r>
          </w:p>
        </w:tc>
        <w:tc>
          <w:tcPr>
            <w:tcW w:w="1509" w:type="dxa"/>
            <w:shd w:val="clear" w:color="auto" w:fill="auto"/>
          </w:tcPr>
          <w:p w14:paraId="54C007AE" w14:textId="533B7570" w:rsidR="008C557A" w:rsidRPr="00B3082B" w:rsidRDefault="008C557A" w:rsidP="001072EE">
            <w:pPr>
              <w:contextualSpacing/>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Head Teacher of primary school, and Community representatives</w:t>
            </w:r>
          </w:p>
        </w:tc>
        <w:tc>
          <w:tcPr>
            <w:tcW w:w="5487" w:type="dxa"/>
            <w:shd w:val="clear" w:color="auto" w:fill="auto"/>
          </w:tcPr>
          <w:p w14:paraId="65F36E15"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Stone is the most important of the various products imported through this land port. The stone crushing business around this port area is currently making a huge contribution to the economy of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But due to the business of stone crushing, stone powder, etc., the environment has become much polluted in the area around 5/8 km near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port. All the citizens living here are moving in a dusty and sandy environment. As a result, people are suffering from shortness of breath, asthma, cold and cough. The headmistress drew the </w:t>
            </w:r>
            <w:r w:rsidRPr="00B3082B">
              <w:rPr>
                <w:rFonts w:ascii="Candara" w:hAnsi="Candara" w:cstheme="minorHAnsi"/>
                <w:sz w:val="18"/>
                <w:szCs w:val="18"/>
              </w:rPr>
              <w:lastRenderedPageBreak/>
              <w:t>attention of the authorities to keep in mind reducing the environmental pollution by expanding and modernizing the port area.</w:t>
            </w:r>
          </w:p>
          <w:p w14:paraId="46D30D98"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The participants agreed with what she said and they suggested Participants suggested that a particular area with boundary be set up in an uninhabited area for the stone related businesses and that the companies regularly set up sprinklers on their behalf and abide by those rules.</w:t>
            </w:r>
          </w:p>
          <w:p w14:paraId="29BD64A0"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Nearly one third of the participant said that the education system in this area is poor. In addition, it is plagued with various problems due to which number of school dropout is also high. </w:t>
            </w:r>
          </w:p>
          <w:p w14:paraId="61CA10E2"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More than 15 primary school is located in this area contrarily only 1 high school and 1 college which is 6 kilometers away from this area.</w:t>
            </w:r>
          </w:p>
          <w:p w14:paraId="1FF6A83D"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The Head Teacher again said, </w:t>
            </w:r>
            <w:r w:rsidRPr="00B3082B">
              <w:rPr>
                <w:rFonts w:ascii="Candara" w:hAnsi="Candara" w:cstheme="minorHAnsi"/>
                <w:b/>
                <w:i/>
                <w:sz w:val="18"/>
                <w:szCs w:val="18"/>
              </w:rPr>
              <w:t>‘A country is bigger than the individual’</w:t>
            </w:r>
            <w:r w:rsidRPr="00B3082B">
              <w:rPr>
                <w:rFonts w:ascii="Candara" w:hAnsi="Candara" w:cstheme="minorHAnsi"/>
                <w:sz w:val="18"/>
                <w:szCs w:val="18"/>
              </w:rPr>
              <w:t xml:space="preserve">. Therefore, in the interest of development of the country, we have to take any kind of action positively. But the project will be implemented by giving priority to the 6 basic needs of the people - that is what they hope.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is not as green as before. All the trees in the area are now covered in dust. If the Ministry of Environment initiates a tree planting program here, it is very good for the area.</w:t>
            </w:r>
          </w:p>
          <w:p w14:paraId="54A0E27B"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Excessive load-sheading has resulted in students not being able to study properly. </w:t>
            </w:r>
          </w:p>
        </w:tc>
      </w:tr>
      <w:tr w:rsidR="008C557A" w:rsidRPr="00B3082B" w14:paraId="0797DE15" w14:textId="77777777" w:rsidTr="001072E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83" w:type="dxa"/>
            <w:vMerge w:val="restart"/>
            <w:tcBorders>
              <w:left w:val="none" w:sz="0" w:space="0" w:color="auto"/>
            </w:tcBorders>
            <w:shd w:val="clear" w:color="auto" w:fill="auto"/>
          </w:tcPr>
          <w:p w14:paraId="755032B2" w14:textId="77777777" w:rsidR="008C557A" w:rsidRPr="00B3082B" w:rsidRDefault="008C557A" w:rsidP="001072EE">
            <w:pPr>
              <w:contextualSpacing/>
              <w:jc w:val="center"/>
              <w:rPr>
                <w:rFonts w:ascii="Candara" w:hAnsi="Candara" w:cstheme="minorHAnsi"/>
                <w:sz w:val="18"/>
                <w:szCs w:val="18"/>
              </w:rPr>
            </w:pPr>
            <w:r w:rsidRPr="00B3082B">
              <w:rPr>
                <w:rFonts w:ascii="Candara" w:hAnsi="Candara" w:cstheme="minorHAnsi"/>
                <w:color w:val="auto"/>
                <w:sz w:val="18"/>
                <w:szCs w:val="18"/>
              </w:rPr>
              <w:lastRenderedPageBreak/>
              <w:t>6</w:t>
            </w:r>
          </w:p>
        </w:tc>
        <w:tc>
          <w:tcPr>
            <w:tcW w:w="1806" w:type="dxa"/>
            <w:vMerge w:val="restart"/>
            <w:shd w:val="clear" w:color="auto" w:fill="auto"/>
          </w:tcPr>
          <w:p w14:paraId="20B5D97E"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Labor related issues</w:t>
            </w:r>
          </w:p>
        </w:tc>
        <w:tc>
          <w:tcPr>
            <w:tcW w:w="1509" w:type="dxa"/>
            <w:shd w:val="clear" w:color="auto" w:fill="auto"/>
          </w:tcPr>
          <w:p w14:paraId="7B656FF1" w14:textId="2B153044" w:rsidR="008C557A" w:rsidRPr="00B3082B" w:rsidRDefault="008C557A" w:rsidP="001072EE">
            <w:pPr>
              <w:contextualSpacing/>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Head Teacher of </w:t>
            </w:r>
            <w:r w:rsidR="00E27278" w:rsidRPr="00B3082B">
              <w:rPr>
                <w:rFonts w:ascii="Candara" w:hAnsi="Candara" w:cstheme="minorHAnsi"/>
                <w:sz w:val="18"/>
                <w:szCs w:val="18"/>
              </w:rPr>
              <w:t xml:space="preserve">the local </w:t>
            </w:r>
            <w:r w:rsidRPr="00B3082B">
              <w:rPr>
                <w:rFonts w:ascii="Candara" w:hAnsi="Candara" w:cstheme="minorHAnsi"/>
                <w:sz w:val="18"/>
                <w:szCs w:val="18"/>
              </w:rPr>
              <w:t>primary school</w:t>
            </w:r>
          </w:p>
        </w:tc>
        <w:tc>
          <w:tcPr>
            <w:tcW w:w="5487" w:type="dxa"/>
            <w:shd w:val="clear" w:color="auto" w:fill="auto"/>
          </w:tcPr>
          <w:p w14:paraId="7D846117"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All workers who come to the area to work on the project must ensure that they are provided with the Covid-19 vaccine.</w:t>
            </w:r>
          </w:p>
          <w:p w14:paraId="5A8DA8F6"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The use of gloves, helmets, boots, etc. should be ensured to avoid the risk of accidents and safety of those who will work as laborers.</w:t>
            </w:r>
          </w:p>
        </w:tc>
      </w:tr>
      <w:tr w:rsidR="008C557A" w:rsidRPr="00B3082B" w14:paraId="44DC9299" w14:textId="77777777" w:rsidTr="001072EE">
        <w:trPr>
          <w:trHeight w:val="15"/>
        </w:trPr>
        <w:tc>
          <w:tcPr>
            <w:cnfStyle w:val="001000000000" w:firstRow="0" w:lastRow="0" w:firstColumn="1" w:lastColumn="0" w:oddVBand="0" w:evenVBand="0" w:oddHBand="0" w:evenHBand="0" w:firstRowFirstColumn="0" w:firstRowLastColumn="0" w:lastRowFirstColumn="0" w:lastRowLastColumn="0"/>
            <w:tcW w:w="383" w:type="dxa"/>
            <w:vMerge/>
            <w:tcBorders>
              <w:left w:val="none" w:sz="0" w:space="0" w:color="auto"/>
            </w:tcBorders>
            <w:shd w:val="clear" w:color="auto" w:fill="auto"/>
          </w:tcPr>
          <w:p w14:paraId="682F70A4" w14:textId="77777777" w:rsidR="008C557A" w:rsidRPr="00B3082B" w:rsidRDefault="008C557A" w:rsidP="001072EE">
            <w:pPr>
              <w:contextualSpacing/>
              <w:jc w:val="center"/>
              <w:rPr>
                <w:rFonts w:ascii="Candara" w:hAnsi="Candara" w:cstheme="minorHAnsi"/>
                <w:sz w:val="18"/>
                <w:szCs w:val="18"/>
              </w:rPr>
            </w:pPr>
          </w:p>
        </w:tc>
        <w:tc>
          <w:tcPr>
            <w:tcW w:w="1806" w:type="dxa"/>
            <w:vMerge/>
            <w:shd w:val="clear" w:color="auto" w:fill="auto"/>
          </w:tcPr>
          <w:p w14:paraId="7F013970"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c>
          <w:tcPr>
            <w:tcW w:w="1509" w:type="dxa"/>
            <w:shd w:val="clear" w:color="auto" w:fill="auto"/>
          </w:tcPr>
          <w:p w14:paraId="6D05732C" w14:textId="77777777" w:rsidR="008C557A" w:rsidRPr="00B3082B" w:rsidRDefault="008C557A" w:rsidP="001072EE">
            <w:pPr>
              <w:contextualSpacing/>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President, </w:t>
            </w:r>
            <w:proofErr w:type="spellStart"/>
            <w:r w:rsidRPr="00B3082B">
              <w:rPr>
                <w:rFonts w:ascii="Candara" w:hAnsi="Candara" w:cstheme="minorHAnsi"/>
                <w:sz w:val="18"/>
                <w:szCs w:val="18"/>
              </w:rPr>
              <w:t>Landport</w:t>
            </w:r>
            <w:proofErr w:type="spellEnd"/>
            <w:r w:rsidRPr="00B3082B">
              <w:rPr>
                <w:rFonts w:ascii="Candara" w:hAnsi="Candara" w:cstheme="minorHAnsi"/>
                <w:sz w:val="18"/>
                <w:szCs w:val="18"/>
              </w:rPr>
              <w:t xml:space="preserve"> labor union </w:t>
            </w:r>
          </w:p>
        </w:tc>
        <w:tc>
          <w:tcPr>
            <w:tcW w:w="5487" w:type="dxa"/>
            <w:shd w:val="clear" w:color="auto" w:fill="auto"/>
          </w:tcPr>
          <w:p w14:paraId="052057FF"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About 3000 workers are involved in various activities of the port. They do not have restrooms, toilets, overnight accommodation etc. in the port area.</w:t>
            </w:r>
          </w:p>
        </w:tc>
      </w:tr>
      <w:tr w:rsidR="008C557A" w:rsidRPr="00B3082B" w14:paraId="4DE18803" w14:textId="77777777" w:rsidTr="001072E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83" w:type="dxa"/>
            <w:vMerge/>
            <w:tcBorders>
              <w:left w:val="none" w:sz="0" w:space="0" w:color="auto"/>
            </w:tcBorders>
            <w:shd w:val="clear" w:color="auto" w:fill="auto"/>
          </w:tcPr>
          <w:p w14:paraId="5CF0E3ED" w14:textId="77777777" w:rsidR="008C557A" w:rsidRPr="00B3082B" w:rsidRDefault="008C557A" w:rsidP="001072EE">
            <w:pPr>
              <w:contextualSpacing/>
              <w:jc w:val="center"/>
              <w:rPr>
                <w:rFonts w:ascii="Candara" w:hAnsi="Candara" w:cstheme="minorHAnsi"/>
                <w:sz w:val="18"/>
                <w:szCs w:val="18"/>
              </w:rPr>
            </w:pPr>
          </w:p>
        </w:tc>
        <w:tc>
          <w:tcPr>
            <w:tcW w:w="1806" w:type="dxa"/>
            <w:vMerge/>
            <w:shd w:val="clear" w:color="auto" w:fill="auto"/>
          </w:tcPr>
          <w:p w14:paraId="2064EDF7"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c>
          <w:tcPr>
            <w:tcW w:w="1509" w:type="dxa"/>
            <w:shd w:val="clear" w:color="auto" w:fill="auto"/>
          </w:tcPr>
          <w:p w14:paraId="5B09E1AA" w14:textId="66E96DBA" w:rsidR="008C557A" w:rsidRPr="00B3082B" w:rsidRDefault="008C557A" w:rsidP="001072EE">
            <w:pPr>
              <w:contextualSpacing/>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iCs/>
                <w:sz w:val="18"/>
                <w:szCs w:val="18"/>
              </w:rPr>
              <w:t>President, C&amp;F Agents Union</w:t>
            </w:r>
          </w:p>
        </w:tc>
        <w:tc>
          <w:tcPr>
            <w:tcW w:w="5487" w:type="dxa"/>
            <w:shd w:val="clear" w:color="auto" w:fill="auto"/>
          </w:tcPr>
          <w:p w14:paraId="252314CB"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There is no accommodation for the drivers of freight vehicles arriving in the port area. Most of the incoming drivers spend the night in freight cars or trucks. Which is very risky for them to do their job properly. So, accommodation needs to be arranged for them. </w:t>
            </w:r>
          </w:p>
        </w:tc>
      </w:tr>
      <w:tr w:rsidR="008C557A" w:rsidRPr="00B3082B" w14:paraId="31261D37" w14:textId="77777777" w:rsidTr="001072EE">
        <w:trPr>
          <w:trHeight w:val="15"/>
        </w:trPr>
        <w:tc>
          <w:tcPr>
            <w:cnfStyle w:val="001000000000" w:firstRow="0" w:lastRow="0" w:firstColumn="1" w:lastColumn="0" w:oddVBand="0" w:evenVBand="0" w:oddHBand="0" w:evenHBand="0" w:firstRowFirstColumn="0" w:firstRowLastColumn="0" w:lastRowFirstColumn="0" w:lastRowLastColumn="0"/>
            <w:tcW w:w="383" w:type="dxa"/>
            <w:vMerge w:val="restart"/>
            <w:tcBorders>
              <w:left w:val="none" w:sz="0" w:space="0" w:color="auto"/>
            </w:tcBorders>
            <w:shd w:val="clear" w:color="auto" w:fill="auto"/>
          </w:tcPr>
          <w:p w14:paraId="602BB3E1" w14:textId="77777777" w:rsidR="008C557A" w:rsidRPr="00B3082B" w:rsidRDefault="008C557A" w:rsidP="001072EE">
            <w:pPr>
              <w:contextualSpacing/>
              <w:jc w:val="center"/>
              <w:rPr>
                <w:rFonts w:ascii="Candara" w:hAnsi="Candara" w:cstheme="minorHAnsi"/>
                <w:sz w:val="18"/>
                <w:szCs w:val="18"/>
              </w:rPr>
            </w:pPr>
            <w:r w:rsidRPr="00B3082B">
              <w:rPr>
                <w:rFonts w:ascii="Candara" w:hAnsi="Candara" w:cstheme="minorHAnsi"/>
                <w:color w:val="auto"/>
                <w:sz w:val="18"/>
                <w:szCs w:val="18"/>
              </w:rPr>
              <w:t>7</w:t>
            </w:r>
          </w:p>
        </w:tc>
        <w:tc>
          <w:tcPr>
            <w:tcW w:w="1806" w:type="dxa"/>
            <w:vMerge w:val="restart"/>
            <w:shd w:val="clear" w:color="auto" w:fill="auto"/>
          </w:tcPr>
          <w:p w14:paraId="07A0A1F2"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Communication facilities</w:t>
            </w:r>
          </w:p>
        </w:tc>
        <w:tc>
          <w:tcPr>
            <w:tcW w:w="1509" w:type="dxa"/>
            <w:shd w:val="clear" w:color="auto" w:fill="auto"/>
          </w:tcPr>
          <w:p w14:paraId="38718746"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All Participants</w:t>
            </w:r>
          </w:p>
        </w:tc>
        <w:tc>
          <w:tcPr>
            <w:tcW w:w="5487" w:type="dxa"/>
            <w:shd w:val="clear" w:color="auto" w:fill="auto"/>
          </w:tcPr>
          <w:p w14:paraId="765F5168"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Getting students to school is challenging as they have to sit in traffic jams for a long time almost every day. </w:t>
            </w:r>
          </w:p>
          <w:p w14:paraId="41C2FFD6"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 In addition, Heavy mud in rainy days and extensive dust in normal times creates a tremendous suffering to the school-college going children.</w:t>
            </w:r>
          </w:p>
          <w:p w14:paraId="70DD94B9"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Furthermore, road accident happens very often there, driving of over loaded tracks in less width road is responsible for accidents. </w:t>
            </w:r>
          </w:p>
          <w:p w14:paraId="7F9F7131"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Accidents often happen because of narrow roads, broken roads. In addition, dust, severe traffic congestion has made communication in this area difficult.</w:t>
            </w:r>
          </w:p>
          <w:p w14:paraId="22C66BE6"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Communication will be much easier if a bypass road can be made from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Land port zero point aligning with the rail way line. Undoubtedly it will be a tremendous support for local residence. </w:t>
            </w:r>
          </w:p>
        </w:tc>
      </w:tr>
      <w:tr w:rsidR="008C557A" w:rsidRPr="00B3082B" w14:paraId="0CA4068A" w14:textId="77777777" w:rsidTr="001072E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83" w:type="dxa"/>
            <w:vMerge/>
            <w:tcBorders>
              <w:left w:val="none" w:sz="0" w:space="0" w:color="auto"/>
            </w:tcBorders>
            <w:shd w:val="clear" w:color="auto" w:fill="auto"/>
          </w:tcPr>
          <w:p w14:paraId="1E3B8579" w14:textId="77777777" w:rsidR="008C557A" w:rsidRPr="00B3082B" w:rsidRDefault="008C557A" w:rsidP="001072EE">
            <w:pPr>
              <w:contextualSpacing/>
              <w:jc w:val="center"/>
              <w:rPr>
                <w:rFonts w:ascii="Candara" w:hAnsi="Candara" w:cstheme="minorHAnsi"/>
                <w:sz w:val="18"/>
                <w:szCs w:val="18"/>
              </w:rPr>
            </w:pPr>
          </w:p>
        </w:tc>
        <w:tc>
          <w:tcPr>
            <w:tcW w:w="1806" w:type="dxa"/>
            <w:vMerge/>
            <w:shd w:val="clear" w:color="auto" w:fill="auto"/>
          </w:tcPr>
          <w:p w14:paraId="6C7C392A"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c>
          <w:tcPr>
            <w:tcW w:w="1509" w:type="dxa"/>
            <w:shd w:val="clear" w:color="auto" w:fill="auto"/>
          </w:tcPr>
          <w:p w14:paraId="74A9E1A9" w14:textId="24236E49"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iCs/>
                <w:sz w:val="18"/>
                <w:szCs w:val="18"/>
              </w:rPr>
              <w:t>President, C&amp;F Agents Union</w:t>
            </w:r>
          </w:p>
        </w:tc>
        <w:tc>
          <w:tcPr>
            <w:tcW w:w="5487" w:type="dxa"/>
            <w:shd w:val="clear" w:color="auto" w:fill="auto"/>
          </w:tcPr>
          <w:p w14:paraId="344315B1"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The highway that started from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Zero Point area and passed through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Bazar towards </w:t>
            </w:r>
            <w:proofErr w:type="spellStart"/>
            <w:r w:rsidRPr="00B3082B">
              <w:rPr>
                <w:rFonts w:ascii="Candara" w:hAnsi="Candara" w:cstheme="minorHAnsi"/>
                <w:sz w:val="18"/>
                <w:szCs w:val="18"/>
              </w:rPr>
              <w:t>Patgram</w:t>
            </w:r>
            <w:proofErr w:type="spellEnd"/>
            <w:r w:rsidRPr="00B3082B">
              <w:rPr>
                <w:rFonts w:ascii="Candara" w:hAnsi="Candara" w:cstheme="minorHAnsi"/>
                <w:sz w:val="18"/>
                <w:szCs w:val="18"/>
              </w:rPr>
              <w:t xml:space="preserve"> is quite narrow considering the number of vehicles currently plying in the area. This road needs to be at least 6 lanes. This will almost completely alleviate the severe traffic congestion in the area.</w:t>
            </w:r>
          </w:p>
        </w:tc>
      </w:tr>
      <w:tr w:rsidR="008C557A" w:rsidRPr="00B3082B" w14:paraId="49424499" w14:textId="77777777" w:rsidTr="001072EE">
        <w:trPr>
          <w:trHeight w:val="15"/>
        </w:trPr>
        <w:tc>
          <w:tcPr>
            <w:cnfStyle w:val="001000000000" w:firstRow="0" w:lastRow="0" w:firstColumn="1" w:lastColumn="0" w:oddVBand="0" w:evenVBand="0" w:oddHBand="0" w:evenHBand="0" w:firstRowFirstColumn="0" w:firstRowLastColumn="0" w:lastRowFirstColumn="0" w:lastRowLastColumn="0"/>
            <w:tcW w:w="383" w:type="dxa"/>
            <w:vMerge/>
            <w:tcBorders>
              <w:left w:val="none" w:sz="0" w:space="0" w:color="auto"/>
            </w:tcBorders>
            <w:shd w:val="clear" w:color="auto" w:fill="auto"/>
          </w:tcPr>
          <w:p w14:paraId="0B9B8A71" w14:textId="77777777" w:rsidR="008C557A" w:rsidRPr="00B3082B" w:rsidRDefault="008C557A" w:rsidP="001072EE">
            <w:pPr>
              <w:contextualSpacing/>
              <w:jc w:val="center"/>
              <w:rPr>
                <w:rFonts w:ascii="Candara" w:hAnsi="Candara" w:cstheme="minorHAnsi"/>
                <w:sz w:val="18"/>
                <w:szCs w:val="18"/>
              </w:rPr>
            </w:pPr>
          </w:p>
        </w:tc>
        <w:tc>
          <w:tcPr>
            <w:tcW w:w="1806" w:type="dxa"/>
            <w:vMerge/>
            <w:shd w:val="clear" w:color="auto" w:fill="auto"/>
          </w:tcPr>
          <w:p w14:paraId="691ACE44"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p>
        </w:tc>
        <w:tc>
          <w:tcPr>
            <w:tcW w:w="1509" w:type="dxa"/>
            <w:shd w:val="clear" w:color="auto" w:fill="auto"/>
          </w:tcPr>
          <w:p w14:paraId="4467EFE7"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iCs/>
                <w:sz w:val="18"/>
                <w:szCs w:val="18"/>
              </w:rPr>
            </w:pPr>
            <w:r w:rsidRPr="00B3082B">
              <w:rPr>
                <w:rFonts w:ascii="Candara" w:hAnsi="Candara" w:cstheme="minorHAnsi"/>
                <w:sz w:val="18"/>
                <w:szCs w:val="18"/>
              </w:rPr>
              <w:t>Company Commander, Border Guard Bangladesh (BGB)</w:t>
            </w:r>
          </w:p>
        </w:tc>
        <w:tc>
          <w:tcPr>
            <w:tcW w:w="5487" w:type="dxa"/>
            <w:shd w:val="clear" w:color="auto" w:fill="auto"/>
          </w:tcPr>
          <w:p w14:paraId="626B4BA8"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He said if the port is developed, the country will develop. First, the allocation of BGB's security needs to be expanded. The existing highways need to be widened. A separate walkway has to be built for people to walk. In this project, all the infrastructural development has to be done considering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port, but infrastructural development has to be done keeping in view the common man.</w:t>
            </w:r>
          </w:p>
        </w:tc>
      </w:tr>
      <w:tr w:rsidR="008C557A" w:rsidRPr="00B3082B" w14:paraId="1FA9727B" w14:textId="77777777" w:rsidTr="001072E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83" w:type="dxa"/>
            <w:tcBorders>
              <w:left w:val="none" w:sz="0" w:space="0" w:color="auto"/>
            </w:tcBorders>
            <w:shd w:val="clear" w:color="auto" w:fill="auto"/>
          </w:tcPr>
          <w:p w14:paraId="0E4E6FE3" w14:textId="77777777" w:rsidR="008C557A" w:rsidRPr="00B3082B" w:rsidRDefault="008C557A" w:rsidP="001072EE">
            <w:pPr>
              <w:contextualSpacing/>
              <w:jc w:val="center"/>
              <w:rPr>
                <w:rFonts w:ascii="Candara" w:hAnsi="Candara" w:cstheme="minorHAnsi"/>
                <w:sz w:val="18"/>
                <w:szCs w:val="18"/>
              </w:rPr>
            </w:pPr>
            <w:r w:rsidRPr="00B3082B">
              <w:rPr>
                <w:rFonts w:ascii="Candara" w:hAnsi="Candara" w:cstheme="minorHAnsi"/>
                <w:color w:val="auto"/>
                <w:sz w:val="18"/>
                <w:szCs w:val="18"/>
              </w:rPr>
              <w:t>8</w:t>
            </w:r>
          </w:p>
        </w:tc>
        <w:tc>
          <w:tcPr>
            <w:tcW w:w="1806" w:type="dxa"/>
            <w:shd w:val="clear" w:color="auto" w:fill="auto"/>
          </w:tcPr>
          <w:p w14:paraId="722703D2"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 Health system of this area</w:t>
            </w:r>
          </w:p>
        </w:tc>
        <w:tc>
          <w:tcPr>
            <w:tcW w:w="1509" w:type="dxa"/>
            <w:shd w:val="clear" w:color="auto" w:fill="auto"/>
          </w:tcPr>
          <w:p w14:paraId="5DCA7D82"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All Participants</w:t>
            </w:r>
          </w:p>
        </w:tc>
        <w:tc>
          <w:tcPr>
            <w:tcW w:w="5487" w:type="dxa"/>
            <w:shd w:val="clear" w:color="auto" w:fill="auto"/>
          </w:tcPr>
          <w:p w14:paraId="3C3DC58F"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Nearly all the participants said that the health system of this area is terrible. Community clinic, </w:t>
            </w:r>
            <w:proofErr w:type="spellStart"/>
            <w:r w:rsidRPr="00B3082B">
              <w:rPr>
                <w:rFonts w:ascii="Candara" w:hAnsi="Candara" w:cstheme="minorHAnsi"/>
                <w:sz w:val="18"/>
                <w:szCs w:val="18"/>
              </w:rPr>
              <w:t>upazila</w:t>
            </w:r>
            <w:proofErr w:type="spellEnd"/>
            <w:r w:rsidRPr="00B3082B">
              <w:rPr>
                <w:rFonts w:ascii="Candara" w:hAnsi="Candara" w:cstheme="minorHAnsi"/>
                <w:sz w:val="18"/>
                <w:szCs w:val="18"/>
              </w:rPr>
              <w:t xml:space="preserve"> health complex, even in </w:t>
            </w:r>
            <w:proofErr w:type="spellStart"/>
            <w:r w:rsidRPr="00B3082B">
              <w:rPr>
                <w:rFonts w:ascii="Candara" w:hAnsi="Candara" w:cstheme="minorHAnsi"/>
                <w:sz w:val="18"/>
                <w:szCs w:val="18"/>
              </w:rPr>
              <w:t>Sadar</w:t>
            </w:r>
            <w:proofErr w:type="spellEnd"/>
            <w:r w:rsidRPr="00B3082B">
              <w:rPr>
                <w:rFonts w:ascii="Candara" w:hAnsi="Candara" w:cstheme="minorHAnsi"/>
                <w:sz w:val="18"/>
                <w:szCs w:val="18"/>
              </w:rPr>
              <w:t xml:space="preserve"> </w:t>
            </w:r>
            <w:proofErr w:type="spellStart"/>
            <w:r w:rsidRPr="00B3082B">
              <w:rPr>
                <w:rFonts w:ascii="Candara" w:hAnsi="Candara" w:cstheme="minorHAnsi"/>
                <w:sz w:val="18"/>
                <w:szCs w:val="18"/>
              </w:rPr>
              <w:t>hostipal</w:t>
            </w:r>
            <w:proofErr w:type="spellEnd"/>
            <w:r w:rsidRPr="00B3082B">
              <w:rPr>
                <w:rFonts w:ascii="Candara" w:hAnsi="Candara" w:cstheme="minorHAnsi"/>
                <w:sz w:val="18"/>
                <w:szCs w:val="18"/>
              </w:rPr>
              <w:t xml:space="preserve"> don’t have sufficient medical facility, and nowadays they don’t even expect to get adequate service.</w:t>
            </w:r>
          </w:p>
          <w:p w14:paraId="28D0D6EB"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lastRenderedPageBreak/>
              <w:t xml:space="preserve">Consequently, critical patients are taken to rangpur medical where they get proper treatment. </w:t>
            </w:r>
          </w:p>
          <w:p w14:paraId="6ED1B249"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At least 70 people in this area have died of silicosis due to excessive air pollution, and 100 more people are still infected. </w:t>
            </w:r>
          </w:p>
          <w:p w14:paraId="7DB18E35"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A large number of residences of this area suffer from Asthma, silicosis, shortness of breath and other critical diseases due to open stone crushing miles.  </w:t>
            </w:r>
          </w:p>
        </w:tc>
      </w:tr>
      <w:tr w:rsidR="008C557A" w:rsidRPr="00B3082B" w14:paraId="18EA5B95" w14:textId="77777777" w:rsidTr="001072EE">
        <w:trPr>
          <w:trHeight w:val="15"/>
        </w:trPr>
        <w:tc>
          <w:tcPr>
            <w:cnfStyle w:val="001000000000" w:firstRow="0" w:lastRow="0" w:firstColumn="1" w:lastColumn="0" w:oddVBand="0" w:evenVBand="0" w:oddHBand="0" w:evenHBand="0" w:firstRowFirstColumn="0" w:firstRowLastColumn="0" w:lastRowFirstColumn="0" w:lastRowLastColumn="0"/>
            <w:tcW w:w="383" w:type="dxa"/>
            <w:vMerge w:val="restart"/>
            <w:tcBorders>
              <w:left w:val="none" w:sz="0" w:space="0" w:color="auto"/>
            </w:tcBorders>
            <w:shd w:val="clear" w:color="auto" w:fill="auto"/>
          </w:tcPr>
          <w:p w14:paraId="42998976" w14:textId="77777777" w:rsidR="008C557A" w:rsidRPr="00B3082B" w:rsidRDefault="008C557A" w:rsidP="001072EE">
            <w:pPr>
              <w:contextualSpacing/>
              <w:jc w:val="center"/>
              <w:rPr>
                <w:rFonts w:ascii="Candara" w:hAnsi="Candara" w:cstheme="minorHAnsi"/>
                <w:sz w:val="18"/>
                <w:szCs w:val="18"/>
              </w:rPr>
            </w:pPr>
            <w:r w:rsidRPr="00B3082B">
              <w:rPr>
                <w:rFonts w:ascii="Candara" w:hAnsi="Candara" w:cstheme="minorHAnsi"/>
                <w:color w:val="auto"/>
                <w:sz w:val="18"/>
                <w:szCs w:val="18"/>
              </w:rPr>
              <w:lastRenderedPageBreak/>
              <w:t>9</w:t>
            </w:r>
          </w:p>
        </w:tc>
        <w:tc>
          <w:tcPr>
            <w:tcW w:w="1806" w:type="dxa"/>
            <w:vMerge w:val="restart"/>
            <w:shd w:val="clear" w:color="auto" w:fill="auto"/>
          </w:tcPr>
          <w:p w14:paraId="173B573A"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Environmental awareness of stone crushing company </w:t>
            </w:r>
          </w:p>
        </w:tc>
        <w:tc>
          <w:tcPr>
            <w:tcW w:w="1509" w:type="dxa"/>
            <w:shd w:val="clear" w:color="auto" w:fill="auto"/>
          </w:tcPr>
          <w:p w14:paraId="5A8DFA00"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All Participants</w:t>
            </w:r>
          </w:p>
        </w:tc>
        <w:tc>
          <w:tcPr>
            <w:tcW w:w="5487" w:type="dxa"/>
            <w:shd w:val="clear" w:color="auto" w:fill="auto"/>
          </w:tcPr>
          <w:p w14:paraId="13BCB91B"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Majority of the participants blame ‘Stone traders’ for environmental pollution as crushing rocks in the open air, the dust of the rock spreads in the air and pollutes the air.</w:t>
            </w:r>
          </w:p>
          <w:p w14:paraId="4A15F1E3"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After being washed by rain water, this dust goes into rivers or reservoirs and causes water pollution. </w:t>
            </w:r>
          </w:p>
          <w:p w14:paraId="46ED6A54"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As there is a possibility of air pollution by the project, the authority should take necessary steps to reduce the environmental pollution.</w:t>
            </w:r>
          </w:p>
          <w:p w14:paraId="1D1502B1"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Wastes of this project should be kept or managed away from localities.</w:t>
            </w:r>
          </w:p>
          <w:p w14:paraId="4A150289"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If the stone crushing traders’ water regularly, the dust will be reduced in this area. </w:t>
            </w:r>
          </w:p>
          <w:p w14:paraId="230F317D"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Regular monitoring by law enforcement agencies will reduce such irregularities.</w:t>
            </w:r>
          </w:p>
        </w:tc>
      </w:tr>
      <w:tr w:rsidR="008C557A" w:rsidRPr="00B3082B" w14:paraId="4B93D2C0" w14:textId="77777777" w:rsidTr="001072E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83" w:type="dxa"/>
            <w:vMerge/>
            <w:tcBorders>
              <w:left w:val="none" w:sz="0" w:space="0" w:color="auto"/>
            </w:tcBorders>
            <w:shd w:val="clear" w:color="auto" w:fill="auto"/>
          </w:tcPr>
          <w:p w14:paraId="71C82E6E" w14:textId="77777777" w:rsidR="008C557A" w:rsidRPr="00B3082B" w:rsidRDefault="008C557A" w:rsidP="001072EE">
            <w:pPr>
              <w:contextualSpacing/>
              <w:jc w:val="center"/>
              <w:rPr>
                <w:rFonts w:ascii="Candara" w:hAnsi="Candara" w:cstheme="minorHAnsi"/>
                <w:sz w:val="18"/>
                <w:szCs w:val="18"/>
              </w:rPr>
            </w:pPr>
          </w:p>
        </w:tc>
        <w:tc>
          <w:tcPr>
            <w:tcW w:w="1806" w:type="dxa"/>
            <w:vMerge/>
            <w:shd w:val="clear" w:color="auto" w:fill="auto"/>
          </w:tcPr>
          <w:p w14:paraId="27AA20DB"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p>
        </w:tc>
        <w:tc>
          <w:tcPr>
            <w:tcW w:w="1509" w:type="dxa"/>
            <w:shd w:val="clear" w:color="auto" w:fill="auto"/>
          </w:tcPr>
          <w:p w14:paraId="44BB44CE" w14:textId="7E4AA7B4"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iCs/>
                <w:sz w:val="18"/>
                <w:szCs w:val="18"/>
              </w:rPr>
              <w:t>President, C&amp;F Agents Union</w:t>
            </w:r>
          </w:p>
        </w:tc>
        <w:tc>
          <w:tcPr>
            <w:tcW w:w="5487" w:type="dxa"/>
            <w:shd w:val="clear" w:color="auto" w:fill="auto"/>
          </w:tcPr>
          <w:p w14:paraId="5F4B651B" w14:textId="77777777" w:rsidR="008C557A" w:rsidRPr="00B3082B" w:rsidRDefault="008C557A" w:rsidP="001072EE">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At present, the volume of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land port-centric business has increased many times over. The area of </w:t>
            </w:r>
            <w:r w:rsidRPr="00B3082B">
              <w:rPr>
                <w:rFonts w:ascii="Arial" w:hAnsi="Arial" w:cs="Arial"/>
                <w:sz w:val="18"/>
                <w:szCs w:val="18"/>
              </w:rPr>
              <w:t>​​</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land port is presently approximately 11 acres. Even if the size of the port is increased 10 times more than it is now, it will not be enough to run port-based businesses.</w:t>
            </w:r>
          </w:p>
          <w:p w14:paraId="6A72A794" w14:textId="77777777" w:rsidR="008C557A" w:rsidRPr="00B3082B" w:rsidRDefault="008C557A" w:rsidP="001072EE">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Neither the traders nor the appropriate authorities are responsible for reducing the environmental pollution by the stone business. The stone workers are risking their lives to earn a living. The stone business is one of the major contributors to the region's economy. According to the government policy, all the stone crushing businesses are supposed to operate within 3 km of the port area, but at present the stone business establishments are spread over an area of </w:t>
            </w:r>
            <w:r w:rsidRPr="00B3082B">
              <w:rPr>
                <w:rFonts w:ascii="Arial" w:hAnsi="Arial" w:cs="Arial"/>
                <w:sz w:val="18"/>
                <w:szCs w:val="18"/>
              </w:rPr>
              <w:t>​​</w:t>
            </w:r>
            <w:r w:rsidRPr="00B3082B">
              <w:rPr>
                <w:rFonts w:ascii="Candara" w:hAnsi="Candara" w:cstheme="minorHAnsi"/>
                <w:sz w:val="18"/>
                <w:szCs w:val="18"/>
              </w:rPr>
              <w:t>about 8 km. Therefore, administrative monitoring is very important for sustaining the business and keeping the environment safe.</w:t>
            </w:r>
          </w:p>
        </w:tc>
      </w:tr>
      <w:tr w:rsidR="008C557A" w:rsidRPr="00B3082B" w14:paraId="61B20D93" w14:textId="77777777" w:rsidTr="001072EE">
        <w:trPr>
          <w:trHeight w:val="15"/>
        </w:trPr>
        <w:tc>
          <w:tcPr>
            <w:cnfStyle w:val="001000000000" w:firstRow="0" w:lastRow="0" w:firstColumn="1" w:lastColumn="0" w:oddVBand="0" w:evenVBand="0" w:oddHBand="0" w:evenHBand="0" w:firstRowFirstColumn="0" w:firstRowLastColumn="0" w:lastRowFirstColumn="0" w:lastRowLastColumn="0"/>
            <w:tcW w:w="383" w:type="dxa"/>
            <w:tcBorders>
              <w:left w:val="none" w:sz="0" w:space="0" w:color="auto"/>
            </w:tcBorders>
            <w:shd w:val="clear" w:color="auto" w:fill="auto"/>
          </w:tcPr>
          <w:p w14:paraId="0108DE81" w14:textId="77777777" w:rsidR="008C557A" w:rsidRPr="00B3082B" w:rsidRDefault="008C557A" w:rsidP="001072EE">
            <w:pPr>
              <w:contextualSpacing/>
              <w:jc w:val="center"/>
              <w:rPr>
                <w:rFonts w:ascii="Candara" w:hAnsi="Candara" w:cstheme="minorHAnsi"/>
                <w:sz w:val="18"/>
                <w:szCs w:val="18"/>
              </w:rPr>
            </w:pPr>
            <w:r w:rsidRPr="00B3082B">
              <w:rPr>
                <w:rFonts w:ascii="Candara" w:hAnsi="Candara" w:cstheme="minorHAnsi"/>
                <w:color w:val="auto"/>
                <w:sz w:val="18"/>
                <w:szCs w:val="18"/>
              </w:rPr>
              <w:t>10</w:t>
            </w:r>
          </w:p>
        </w:tc>
        <w:tc>
          <w:tcPr>
            <w:tcW w:w="1806" w:type="dxa"/>
            <w:shd w:val="clear" w:color="auto" w:fill="auto"/>
          </w:tcPr>
          <w:p w14:paraId="4C4CAAAB" w14:textId="77777777"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Development of Land Port Immigration related issues and other facilities</w:t>
            </w:r>
          </w:p>
        </w:tc>
        <w:tc>
          <w:tcPr>
            <w:tcW w:w="1509" w:type="dxa"/>
            <w:shd w:val="clear" w:color="auto" w:fill="auto"/>
          </w:tcPr>
          <w:p w14:paraId="343C379E" w14:textId="46AF6B28" w:rsidR="008C557A" w:rsidRPr="00B3082B" w:rsidRDefault="008C557A" w:rsidP="001072EE">
            <w:pPr>
              <w:contextualSpacing/>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In-Charge, Immigration Police, </w:t>
            </w:r>
            <w:proofErr w:type="spellStart"/>
            <w:r w:rsidRPr="00B3082B">
              <w:rPr>
                <w:rFonts w:ascii="Candara" w:hAnsi="Candara" w:cstheme="minorHAnsi"/>
                <w:sz w:val="18"/>
                <w:szCs w:val="18"/>
              </w:rPr>
              <w:t>Burimari</w:t>
            </w:r>
            <w:proofErr w:type="spellEnd"/>
            <w:r w:rsidRPr="00B3082B">
              <w:rPr>
                <w:rFonts w:ascii="Candara" w:hAnsi="Candara" w:cstheme="minorHAnsi"/>
                <w:sz w:val="18"/>
                <w:szCs w:val="18"/>
              </w:rPr>
              <w:t xml:space="preserve"> land port</w:t>
            </w:r>
          </w:p>
        </w:tc>
        <w:tc>
          <w:tcPr>
            <w:tcW w:w="5487" w:type="dxa"/>
            <w:shd w:val="clear" w:color="auto" w:fill="auto"/>
          </w:tcPr>
          <w:p w14:paraId="052E7102" w14:textId="77777777" w:rsidR="008C557A" w:rsidRPr="00B3082B" w:rsidRDefault="008C557A" w:rsidP="001072EE">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 The current situation of rest, toilets, food intake for our immigrant passengers is very inadequate compared to other countries in the international arena. Since they have to face immigration first by crossing the border from a neighboring country, their first impression of our country will be positive once immigration meets international standards. So, we want a tidy, tidy, clean immigration.</w:t>
            </w:r>
          </w:p>
        </w:tc>
      </w:tr>
      <w:tr w:rsidR="008C557A" w:rsidRPr="00B3082B" w14:paraId="770D6F1D" w14:textId="77777777" w:rsidTr="001072E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83" w:type="dxa"/>
            <w:tcBorders>
              <w:left w:val="none" w:sz="0" w:space="0" w:color="auto"/>
              <w:bottom w:val="none" w:sz="0" w:space="0" w:color="auto"/>
            </w:tcBorders>
            <w:shd w:val="clear" w:color="auto" w:fill="auto"/>
          </w:tcPr>
          <w:p w14:paraId="06BFB4EB" w14:textId="77777777" w:rsidR="008C557A" w:rsidRPr="00B3082B" w:rsidRDefault="008C557A" w:rsidP="001072EE">
            <w:pPr>
              <w:contextualSpacing/>
              <w:jc w:val="center"/>
              <w:rPr>
                <w:rFonts w:ascii="Candara" w:hAnsi="Candara" w:cstheme="minorHAnsi"/>
                <w:sz w:val="18"/>
                <w:szCs w:val="18"/>
              </w:rPr>
            </w:pPr>
            <w:r w:rsidRPr="00B3082B">
              <w:rPr>
                <w:rFonts w:ascii="Candara" w:hAnsi="Candara" w:cstheme="minorHAnsi"/>
                <w:color w:val="auto"/>
                <w:sz w:val="18"/>
                <w:szCs w:val="18"/>
              </w:rPr>
              <w:t>11</w:t>
            </w:r>
          </w:p>
        </w:tc>
        <w:tc>
          <w:tcPr>
            <w:tcW w:w="1806" w:type="dxa"/>
            <w:shd w:val="clear" w:color="auto" w:fill="auto"/>
          </w:tcPr>
          <w:p w14:paraId="038C6029"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What should be kept in mind for this project? </w:t>
            </w:r>
          </w:p>
        </w:tc>
        <w:tc>
          <w:tcPr>
            <w:tcW w:w="1509" w:type="dxa"/>
            <w:shd w:val="clear" w:color="auto" w:fill="auto"/>
          </w:tcPr>
          <w:p w14:paraId="3B51AEA1" w14:textId="77777777" w:rsidR="008C557A" w:rsidRPr="00B3082B" w:rsidRDefault="008C557A" w:rsidP="001072EE">
            <w:pPr>
              <w:contextualSpacing/>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All Participants</w:t>
            </w:r>
          </w:p>
        </w:tc>
        <w:tc>
          <w:tcPr>
            <w:tcW w:w="5487" w:type="dxa"/>
            <w:shd w:val="clear" w:color="auto" w:fill="auto"/>
          </w:tcPr>
          <w:p w14:paraId="47A536FF" w14:textId="77777777" w:rsidR="008C557A" w:rsidRPr="00B3082B" w:rsidRDefault="008C557A" w:rsidP="001072EE">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There are no residence facilities for drivers and staff from India or other countries, and even there are no toilet or bathing facilities. These issues must be kept in mind planning this project. </w:t>
            </w:r>
          </w:p>
          <w:p w14:paraId="283BACAE" w14:textId="77777777" w:rsidR="008C557A" w:rsidRPr="00B3082B" w:rsidRDefault="008C557A" w:rsidP="001072EE">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A mosque should be built within port boundary so that workers can pray in time properly. </w:t>
            </w:r>
          </w:p>
          <w:p w14:paraId="145C5319" w14:textId="77777777" w:rsidR="008C557A" w:rsidRPr="00B3082B" w:rsidRDefault="008C557A" w:rsidP="001072EE">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To reduce road accident a foot over bridge needs to be installed in the land port area. </w:t>
            </w:r>
          </w:p>
          <w:p w14:paraId="34ECAF4A" w14:textId="77777777" w:rsidR="008C557A" w:rsidRPr="00B3082B" w:rsidRDefault="008C557A" w:rsidP="001072EE">
            <w:pPr>
              <w:jc w:val="both"/>
              <w:cnfStyle w:val="000000100000" w:firstRow="0" w:lastRow="0" w:firstColumn="0" w:lastColumn="0" w:oddVBand="0" w:evenVBand="0" w:oddHBand="1" w:evenHBand="0" w:firstRowFirstColumn="0" w:firstRowLastColumn="0" w:lastRowFirstColumn="0" w:lastRowLastColumn="0"/>
              <w:rPr>
                <w:rFonts w:ascii="Candara" w:hAnsi="Candara" w:cstheme="minorHAnsi"/>
                <w:sz w:val="18"/>
                <w:szCs w:val="18"/>
              </w:rPr>
            </w:pPr>
            <w:r w:rsidRPr="00B3082B">
              <w:rPr>
                <w:rFonts w:ascii="Candara" w:hAnsi="Candara" w:cstheme="minorHAnsi"/>
                <w:sz w:val="18"/>
                <w:szCs w:val="18"/>
              </w:rPr>
              <w:t xml:space="preserve">The labors are often victims of accidents. Contrarily, there is no insurance facilities for them. There should be an insurance facility so that they can get support from. </w:t>
            </w:r>
          </w:p>
        </w:tc>
      </w:tr>
    </w:tbl>
    <w:p w14:paraId="596CA571" w14:textId="77777777" w:rsidR="008C557A" w:rsidRPr="00B3082B" w:rsidRDefault="008C557A" w:rsidP="008C557A">
      <w:pPr>
        <w:spacing w:before="120" w:after="120"/>
        <w:jc w:val="center"/>
        <w:rPr>
          <w:rFonts w:ascii="Candara" w:eastAsia="Calibri" w:hAnsi="Candara" w:cs="Calibri"/>
          <w:b/>
          <w:bCs/>
          <w:color w:val="000000" w:themeColor="text1"/>
          <w:sz w:val="20"/>
          <w:szCs w:val="20"/>
          <w:lang w:bidi="ar-SA"/>
        </w:rPr>
      </w:pPr>
    </w:p>
    <w:p w14:paraId="05C05FB3" w14:textId="77777777" w:rsidR="003D0C3F" w:rsidRPr="00B3082B" w:rsidRDefault="003D0C3F" w:rsidP="008C557A">
      <w:pPr>
        <w:spacing w:before="120" w:after="120"/>
        <w:jc w:val="center"/>
        <w:rPr>
          <w:rFonts w:ascii="Candara" w:eastAsia="Calibri" w:hAnsi="Candara" w:cs="Calibri"/>
          <w:b/>
          <w:bCs/>
          <w:color w:val="000000" w:themeColor="text1"/>
          <w:sz w:val="20"/>
          <w:szCs w:val="20"/>
          <w:lang w:bidi="ar-SA"/>
        </w:rPr>
      </w:pPr>
    </w:p>
    <w:p w14:paraId="40240FDF" w14:textId="77777777" w:rsidR="003D0C3F" w:rsidRPr="00B3082B" w:rsidRDefault="003D0C3F" w:rsidP="008C557A">
      <w:pPr>
        <w:spacing w:before="120" w:after="120"/>
        <w:jc w:val="center"/>
        <w:rPr>
          <w:rFonts w:ascii="Candara" w:eastAsia="Calibri" w:hAnsi="Candara" w:cs="Calibri"/>
          <w:b/>
          <w:bCs/>
          <w:color w:val="000000" w:themeColor="text1"/>
          <w:sz w:val="20"/>
          <w:szCs w:val="20"/>
          <w:lang w:bidi="ar-SA"/>
        </w:rPr>
      </w:pPr>
    </w:p>
    <w:p w14:paraId="3813CE45" w14:textId="4531A049" w:rsidR="008C557A" w:rsidRPr="00B3082B" w:rsidRDefault="008C557A" w:rsidP="008C557A">
      <w:pPr>
        <w:spacing w:before="120" w:after="120"/>
        <w:rPr>
          <w:rFonts w:ascii="Candara" w:eastAsia="Calibri" w:hAnsi="Candara" w:cs="Calibri"/>
          <w:color w:val="000000" w:themeColor="text1"/>
          <w:sz w:val="20"/>
          <w:szCs w:val="20"/>
          <w:lang w:bidi="ar-SA"/>
        </w:rPr>
      </w:pPr>
    </w:p>
    <w:p w14:paraId="6ADD0E52" w14:textId="678C24E1" w:rsidR="008C557A" w:rsidRDefault="008C557A" w:rsidP="008C557A">
      <w:pPr>
        <w:spacing w:before="120" w:after="120"/>
        <w:jc w:val="center"/>
        <w:rPr>
          <w:rFonts w:ascii="Candara" w:eastAsia="Calibri" w:hAnsi="Candara" w:cs="Calibri"/>
          <w:b/>
          <w:bCs/>
          <w:color w:val="000000" w:themeColor="text1"/>
          <w:sz w:val="20"/>
          <w:szCs w:val="20"/>
          <w:lang w:bidi="ar-SA"/>
        </w:rPr>
      </w:pPr>
    </w:p>
    <w:p w14:paraId="066FBE13" w14:textId="162BE190" w:rsidR="000F0386" w:rsidRDefault="000F0386" w:rsidP="008C557A">
      <w:pPr>
        <w:spacing w:before="120" w:after="120"/>
        <w:jc w:val="center"/>
        <w:rPr>
          <w:rFonts w:ascii="Candara" w:eastAsia="Calibri" w:hAnsi="Candara" w:cs="Calibri"/>
          <w:b/>
          <w:bCs/>
          <w:color w:val="000000" w:themeColor="text1"/>
          <w:sz w:val="20"/>
          <w:szCs w:val="20"/>
          <w:lang w:bidi="ar-SA"/>
        </w:rPr>
      </w:pPr>
    </w:p>
    <w:p w14:paraId="2C7901DE" w14:textId="77777777" w:rsidR="000F0386" w:rsidRPr="00B3082B" w:rsidRDefault="000F0386" w:rsidP="008C557A">
      <w:pPr>
        <w:spacing w:before="120" w:after="120"/>
        <w:jc w:val="center"/>
        <w:rPr>
          <w:rFonts w:ascii="Candara" w:eastAsia="Calibri" w:hAnsi="Candara" w:cs="Calibri"/>
          <w:b/>
          <w:bCs/>
          <w:color w:val="000000" w:themeColor="text1"/>
          <w:sz w:val="20"/>
          <w:szCs w:val="20"/>
          <w:lang w:bidi="ar-SA"/>
        </w:rPr>
      </w:pPr>
    </w:p>
    <w:p w14:paraId="3D7B5726" w14:textId="77777777" w:rsidR="008C557A" w:rsidRPr="00B3082B" w:rsidRDefault="008C557A" w:rsidP="008C557A">
      <w:pPr>
        <w:spacing w:before="120" w:after="120"/>
        <w:jc w:val="center"/>
        <w:rPr>
          <w:rFonts w:ascii="Candara" w:eastAsia="Calibri" w:hAnsi="Candara" w:cs="Calibri"/>
          <w:b/>
          <w:bCs/>
          <w:sz w:val="22"/>
          <w:szCs w:val="22"/>
          <w:lang w:bidi="ar-SA"/>
        </w:rPr>
      </w:pPr>
      <w:r w:rsidRPr="00B3082B">
        <w:rPr>
          <w:rFonts w:ascii="Candara" w:eastAsia="Calibri" w:hAnsi="Candara" w:cs="Calibri"/>
          <w:b/>
          <w:bCs/>
          <w:color w:val="000000" w:themeColor="text1"/>
          <w:sz w:val="20"/>
          <w:szCs w:val="20"/>
          <w:lang w:bidi="ar-SA"/>
        </w:rPr>
        <w:lastRenderedPageBreak/>
        <w:t xml:space="preserve">Table 4: </w:t>
      </w:r>
      <w:r w:rsidRPr="00B3082B">
        <w:rPr>
          <w:rFonts w:ascii="Candara" w:eastAsia="Calibri" w:hAnsi="Candara" w:cs="Calibri"/>
          <w:b/>
          <w:bCs/>
          <w:sz w:val="22"/>
          <w:szCs w:val="22"/>
          <w:lang w:bidi="ar-SA"/>
        </w:rPr>
        <w:t>Summary of Consultations (RHD)</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5"/>
        <w:gridCol w:w="1620"/>
        <w:gridCol w:w="7020"/>
      </w:tblGrid>
      <w:tr w:rsidR="008C557A" w:rsidRPr="00B3082B" w14:paraId="3995E9CD" w14:textId="77777777" w:rsidTr="001072EE">
        <w:trPr>
          <w:trHeight w:val="330"/>
        </w:trPr>
        <w:tc>
          <w:tcPr>
            <w:tcW w:w="535" w:type="dxa"/>
          </w:tcPr>
          <w:p w14:paraId="3FCB3448" w14:textId="77777777" w:rsidR="008C557A" w:rsidRPr="00B3082B" w:rsidRDefault="008C557A" w:rsidP="001072EE">
            <w:pPr>
              <w:spacing w:after="160" w:line="259" w:lineRule="auto"/>
              <w:rPr>
                <w:rFonts w:ascii="Candara" w:eastAsia="Calibri" w:hAnsi="Candara" w:cs="Calibri"/>
                <w:b/>
                <w:bCs/>
                <w:color w:val="000000" w:themeColor="text1"/>
                <w:sz w:val="18"/>
                <w:szCs w:val="18"/>
                <w:lang w:bidi="ar-SA"/>
              </w:rPr>
            </w:pPr>
            <w:proofErr w:type="spellStart"/>
            <w:r w:rsidRPr="00B3082B">
              <w:rPr>
                <w:rFonts w:ascii="Candara" w:eastAsia="Calibri" w:hAnsi="Candara" w:cs="Calibri"/>
                <w:b/>
                <w:bCs/>
                <w:color w:val="000000" w:themeColor="text1"/>
                <w:sz w:val="18"/>
                <w:szCs w:val="18"/>
                <w:lang w:bidi="ar-SA"/>
              </w:rPr>
              <w:t>sl</w:t>
            </w:r>
            <w:proofErr w:type="spellEnd"/>
            <w:r w:rsidRPr="00B3082B">
              <w:rPr>
                <w:rFonts w:ascii="Candara" w:eastAsia="Calibri" w:hAnsi="Candara" w:cs="Calibri"/>
                <w:b/>
                <w:bCs/>
                <w:color w:val="000000" w:themeColor="text1"/>
                <w:sz w:val="18"/>
                <w:szCs w:val="18"/>
                <w:lang w:bidi="ar-SA"/>
              </w:rPr>
              <w:t xml:space="preserve"> </w:t>
            </w:r>
          </w:p>
        </w:tc>
        <w:tc>
          <w:tcPr>
            <w:tcW w:w="1620" w:type="dxa"/>
          </w:tcPr>
          <w:p w14:paraId="71A18213" w14:textId="77777777" w:rsidR="008C557A" w:rsidRPr="00B3082B" w:rsidRDefault="008C557A" w:rsidP="001072EE">
            <w:pPr>
              <w:spacing w:after="160" w:line="259" w:lineRule="auto"/>
              <w:jc w:val="center"/>
              <w:rPr>
                <w:rFonts w:ascii="Candara" w:eastAsia="Calibri" w:hAnsi="Candara" w:cs="Calibri"/>
                <w:b/>
                <w:bCs/>
                <w:color w:val="000000" w:themeColor="text1"/>
                <w:sz w:val="18"/>
                <w:szCs w:val="18"/>
                <w:lang w:bidi="ar-SA"/>
              </w:rPr>
            </w:pPr>
            <w:r w:rsidRPr="00B3082B">
              <w:rPr>
                <w:rFonts w:ascii="Candara" w:eastAsia="Calibri" w:hAnsi="Candara" w:cs="Calibri"/>
                <w:b/>
                <w:bCs/>
                <w:color w:val="000000" w:themeColor="text1"/>
                <w:sz w:val="18"/>
                <w:szCs w:val="18"/>
                <w:lang w:bidi="ar-SA"/>
              </w:rPr>
              <w:t>Issues</w:t>
            </w:r>
          </w:p>
        </w:tc>
        <w:tc>
          <w:tcPr>
            <w:tcW w:w="7020" w:type="dxa"/>
          </w:tcPr>
          <w:p w14:paraId="5C07FD86" w14:textId="77777777" w:rsidR="008C557A" w:rsidRPr="00B3082B" w:rsidRDefault="008C557A" w:rsidP="001072EE">
            <w:pPr>
              <w:spacing w:after="160" w:line="259" w:lineRule="auto"/>
              <w:jc w:val="center"/>
              <w:rPr>
                <w:rFonts w:ascii="Candara" w:eastAsia="Calibri" w:hAnsi="Candara" w:cs="Calibri"/>
                <w:b/>
                <w:bCs/>
                <w:color w:val="000000" w:themeColor="text1"/>
                <w:sz w:val="18"/>
                <w:szCs w:val="18"/>
                <w:lang w:bidi="ar-SA"/>
              </w:rPr>
            </w:pPr>
            <w:r w:rsidRPr="00B3082B">
              <w:rPr>
                <w:rFonts w:ascii="Candara" w:eastAsia="Calibri" w:hAnsi="Candara" w:cs="Calibri"/>
                <w:b/>
                <w:bCs/>
                <w:color w:val="000000" w:themeColor="text1"/>
                <w:sz w:val="18"/>
                <w:szCs w:val="18"/>
                <w:lang w:bidi="ar-SA"/>
              </w:rPr>
              <w:t>Summary views/recommendations</w:t>
            </w:r>
          </w:p>
        </w:tc>
      </w:tr>
      <w:tr w:rsidR="008C557A" w:rsidRPr="00B3082B" w14:paraId="69CD0B50" w14:textId="77777777" w:rsidTr="001072EE">
        <w:trPr>
          <w:trHeight w:val="1530"/>
        </w:trPr>
        <w:tc>
          <w:tcPr>
            <w:tcW w:w="535" w:type="dxa"/>
          </w:tcPr>
          <w:p w14:paraId="47373B6F" w14:textId="77777777" w:rsidR="008C557A" w:rsidRPr="00B3082B" w:rsidRDefault="008C557A" w:rsidP="001072EE">
            <w:pPr>
              <w:pStyle w:val="ListParagraph"/>
              <w:numPr>
                <w:ilvl w:val="1"/>
                <w:numId w:val="12"/>
              </w:numPr>
              <w:spacing w:after="160" w:line="245" w:lineRule="auto"/>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11</w:t>
            </w:r>
          </w:p>
        </w:tc>
        <w:tc>
          <w:tcPr>
            <w:tcW w:w="1620" w:type="dxa"/>
          </w:tcPr>
          <w:p w14:paraId="2CEFE29F" w14:textId="77777777" w:rsidR="008C557A" w:rsidRPr="00B3082B" w:rsidRDefault="008C557A" w:rsidP="001072EE">
            <w:pPr>
              <w:spacing w:after="160" w:line="245" w:lineRule="auto"/>
              <w:ind w:firstLine="10"/>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 xml:space="preserve">Proof of title ownership of land </w:t>
            </w:r>
          </w:p>
        </w:tc>
        <w:tc>
          <w:tcPr>
            <w:tcW w:w="7020" w:type="dxa"/>
          </w:tcPr>
          <w:p w14:paraId="09D5CAAD" w14:textId="77777777" w:rsidR="008C557A" w:rsidRPr="00B3082B" w:rsidRDefault="008C557A" w:rsidP="001072EE">
            <w:pPr>
              <w:spacing w:after="160" w:line="228" w:lineRule="auto"/>
              <w:ind w:firstLine="11"/>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 xml:space="preserve">In many cases, owners of affected plot are afraid of facing cumbersome process of proving ownership title to claim compensation when their ownership has not yet legally transferred to their own name. They should be given enough time (say, minimum 6 months from the date of receipt of acquisition notice), so that they are able to legally transfer ownership and can arrange rehabilitation for themselves within that period. </w:t>
            </w:r>
          </w:p>
        </w:tc>
      </w:tr>
      <w:tr w:rsidR="008C557A" w:rsidRPr="00B3082B" w14:paraId="637BD682" w14:textId="77777777" w:rsidTr="001072EE">
        <w:trPr>
          <w:trHeight w:val="2155"/>
        </w:trPr>
        <w:tc>
          <w:tcPr>
            <w:tcW w:w="535" w:type="dxa"/>
          </w:tcPr>
          <w:p w14:paraId="7A37EC4D" w14:textId="77777777" w:rsidR="008C557A" w:rsidRPr="00B3082B" w:rsidRDefault="008C557A" w:rsidP="001072EE">
            <w:pPr>
              <w:spacing w:after="160" w:line="259" w:lineRule="auto"/>
              <w:rPr>
                <w:rFonts w:ascii="Candara" w:eastAsia="Calibri" w:hAnsi="Candara" w:cs="Calibri"/>
                <w:color w:val="000000" w:themeColor="text1"/>
                <w:sz w:val="18"/>
                <w:szCs w:val="18"/>
                <w:lang w:bidi="ar-SA"/>
              </w:rPr>
            </w:pPr>
            <w:r w:rsidRPr="00B3082B">
              <w:rPr>
                <w:rFonts w:ascii="Candara" w:eastAsia="Calibri" w:hAnsi="Candara" w:cs="Calibri"/>
                <w:sz w:val="18"/>
                <w:szCs w:val="18"/>
                <w:lang w:bidi="ar-SA"/>
              </w:rPr>
              <w:t xml:space="preserve">2. </w:t>
            </w:r>
          </w:p>
        </w:tc>
        <w:tc>
          <w:tcPr>
            <w:tcW w:w="1620" w:type="dxa"/>
          </w:tcPr>
          <w:p w14:paraId="4E7149EC" w14:textId="77777777" w:rsidR="008C557A" w:rsidRPr="00B3082B" w:rsidRDefault="008C557A" w:rsidP="001072EE">
            <w:pPr>
              <w:spacing w:after="160" w:line="245" w:lineRule="auto"/>
              <w:ind w:firstLine="16"/>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Immediate special assistance for the vulnerably poor owners/occupants of affected structures/ shop owners</w:t>
            </w:r>
          </w:p>
        </w:tc>
        <w:tc>
          <w:tcPr>
            <w:tcW w:w="7020" w:type="dxa"/>
          </w:tcPr>
          <w:p w14:paraId="6B2DB7A0" w14:textId="77777777" w:rsidR="008C557A" w:rsidRPr="00B3082B" w:rsidRDefault="008C557A" w:rsidP="001072EE">
            <w:pPr>
              <w:spacing w:after="160" w:line="245" w:lineRule="auto"/>
              <w:ind w:left="4" w:hanging="4"/>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 xml:space="preserve">The vulnerable PDPs should immediately be given some special financial assistance as a grant so that they can overcome the initial problems of displacement. </w:t>
            </w:r>
          </w:p>
          <w:p w14:paraId="53EA6D9C" w14:textId="77777777" w:rsidR="008C557A" w:rsidRPr="00B3082B" w:rsidRDefault="008C557A" w:rsidP="001072EE">
            <w:pPr>
              <w:spacing w:after="160" w:line="245" w:lineRule="auto"/>
              <w:ind w:firstLine="10"/>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Poor household dependent on shops significantly affected by the project should get special financial and institutional assistance to restore their income and livelihood status. The amount of cash grant for vulnerable poor should be higher enabling them to arrange rental house or shops on other places.</w:t>
            </w:r>
          </w:p>
        </w:tc>
      </w:tr>
      <w:tr w:rsidR="008C557A" w:rsidRPr="00B3082B" w14:paraId="2D875869" w14:textId="77777777" w:rsidTr="001072EE">
        <w:trPr>
          <w:trHeight w:val="1320"/>
        </w:trPr>
        <w:tc>
          <w:tcPr>
            <w:tcW w:w="535" w:type="dxa"/>
          </w:tcPr>
          <w:p w14:paraId="20E11517" w14:textId="77777777" w:rsidR="008C557A" w:rsidRPr="00B3082B" w:rsidRDefault="008C557A" w:rsidP="001072EE">
            <w:pPr>
              <w:spacing w:after="160" w:line="245" w:lineRule="auto"/>
              <w:ind w:firstLine="9"/>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 xml:space="preserve">3. </w:t>
            </w:r>
          </w:p>
        </w:tc>
        <w:tc>
          <w:tcPr>
            <w:tcW w:w="1620" w:type="dxa"/>
          </w:tcPr>
          <w:p w14:paraId="75F2E15A" w14:textId="77777777" w:rsidR="008C557A" w:rsidRPr="00B3082B" w:rsidRDefault="008C557A" w:rsidP="001072EE">
            <w:pPr>
              <w:spacing w:after="160" w:line="245" w:lineRule="auto"/>
              <w:ind w:firstLine="9"/>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 xml:space="preserve">Employees of business enterprises </w:t>
            </w:r>
          </w:p>
        </w:tc>
        <w:tc>
          <w:tcPr>
            <w:tcW w:w="7020" w:type="dxa"/>
          </w:tcPr>
          <w:p w14:paraId="01BC3D46" w14:textId="77777777" w:rsidR="008C557A" w:rsidRPr="00B3082B" w:rsidRDefault="008C557A" w:rsidP="001072EE">
            <w:pPr>
              <w:spacing w:after="160" w:line="245" w:lineRule="auto"/>
              <w:ind w:firstLine="8"/>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 xml:space="preserve">Like those of the business owners, the employees should also be given some financial assistance to withstand the loss of their employment/income opportunities between the period of eviction/displacement of their employers from present place of business and restarting at new place. </w:t>
            </w:r>
          </w:p>
        </w:tc>
      </w:tr>
      <w:tr w:rsidR="008C557A" w:rsidRPr="00B3082B" w14:paraId="6BE13628" w14:textId="77777777" w:rsidTr="001072EE">
        <w:trPr>
          <w:trHeight w:val="1898"/>
        </w:trPr>
        <w:tc>
          <w:tcPr>
            <w:tcW w:w="535" w:type="dxa"/>
          </w:tcPr>
          <w:p w14:paraId="3C576D8B" w14:textId="77777777" w:rsidR="008C557A" w:rsidRPr="00B3082B" w:rsidRDefault="008C557A" w:rsidP="001072EE">
            <w:pPr>
              <w:spacing w:after="160" w:line="245" w:lineRule="auto"/>
              <w:ind w:left="5" w:hanging="5"/>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 xml:space="preserve">4. </w:t>
            </w:r>
          </w:p>
        </w:tc>
        <w:tc>
          <w:tcPr>
            <w:tcW w:w="1620" w:type="dxa"/>
          </w:tcPr>
          <w:p w14:paraId="01123D39" w14:textId="77777777" w:rsidR="008C557A" w:rsidRPr="00B3082B" w:rsidRDefault="008C557A" w:rsidP="001072EE">
            <w:pPr>
              <w:spacing w:after="160" w:line="245" w:lineRule="auto"/>
              <w:ind w:left="5" w:hanging="5"/>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Adequate and timely payment of compensation and resettlement benefit</w:t>
            </w:r>
          </w:p>
        </w:tc>
        <w:tc>
          <w:tcPr>
            <w:tcW w:w="7020" w:type="dxa"/>
          </w:tcPr>
          <w:p w14:paraId="33C37160" w14:textId="77777777" w:rsidR="008C557A" w:rsidRPr="00B3082B" w:rsidRDefault="008C557A" w:rsidP="001072EE">
            <w:pPr>
              <w:spacing w:after="160" w:line="245" w:lineRule="auto"/>
              <w:ind w:left="28" w:hanging="28"/>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 xml:space="preserve">A good number of affected people losing land, shops and residences in certain locations will be facing severe hardship. Most of them are unlikely to be able to buy new land for their resettlement and commercial purposes. They expect adequate and timely payment of compensation and resettlement benefit so that they can buy new land elsewhere. Any delay in paying the compensation and resettlement benefits will put them at a risk of missing the chance of rehabilitation. Many participants also argued for disbursement of compensation by any trustworthy NGOs to avoid involvement of any broker/local leaders of political parties and not even the Land Acquisition Office (LAO). </w:t>
            </w:r>
          </w:p>
        </w:tc>
      </w:tr>
      <w:tr w:rsidR="008C557A" w:rsidRPr="00B3082B" w14:paraId="2FFA40C1" w14:textId="77777777" w:rsidTr="001072EE">
        <w:trPr>
          <w:trHeight w:val="1320"/>
        </w:trPr>
        <w:tc>
          <w:tcPr>
            <w:tcW w:w="535" w:type="dxa"/>
          </w:tcPr>
          <w:p w14:paraId="39E79069" w14:textId="77777777" w:rsidR="008C557A" w:rsidRPr="00B3082B" w:rsidRDefault="008C557A" w:rsidP="001072EE">
            <w:pPr>
              <w:spacing w:after="160" w:line="245" w:lineRule="auto"/>
              <w:ind w:firstLine="8"/>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 xml:space="preserve">5. </w:t>
            </w:r>
          </w:p>
        </w:tc>
        <w:tc>
          <w:tcPr>
            <w:tcW w:w="1620" w:type="dxa"/>
          </w:tcPr>
          <w:p w14:paraId="039BCF5C" w14:textId="77777777" w:rsidR="008C557A" w:rsidRPr="00B3082B" w:rsidRDefault="008C557A" w:rsidP="001072EE">
            <w:pPr>
              <w:spacing w:after="160" w:line="245" w:lineRule="auto"/>
              <w:ind w:firstLine="8"/>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Non-availability of commercial spaces for business within adjacent areas</w:t>
            </w:r>
          </w:p>
        </w:tc>
        <w:tc>
          <w:tcPr>
            <w:tcW w:w="7020" w:type="dxa"/>
          </w:tcPr>
          <w:p w14:paraId="0B6EAD47" w14:textId="77777777" w:rsidR="008C557A" w:rsidRPr="00B3082B" w:rsidRDefault="008C557A" w:rsidP="001072EE">
            <w:pPr>
              <w:spacing w:after="160" w:line="245" w:lineRule="auto"/>
              <w:ind w:firstLine="15"/>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In most of the commercial areas, suitable alternative spaces are not available. Even if any space is available, cost thereof would be too high to manage by most of the small business owners/operators. Consequence would be quitting business. The government should take note of the circumstances and arrange proper rehabilitation of the affected people.</w:t>
            </w:r>
          </w:p>
        </w:tc>
      </w:tr>
      <w:tr w:rsidR="008C557A" w:rsidRPr="00B3082B" w14:paraId="4A5A8F35" w14:textId="77777777" w:rsidTr="001072EE">
        <w:trPr>
          <w:trHeight w:val="1080"/>
        </w:trPr>
        <w:tc>
          <w:tcPr>
            <w:tcW w:w="535" w:type="dxa"/>
          </w:tcPr>
          <w:p w14:paraId="2E92FC4A" w14:textId="77777777" w:rsidR="008C557A" w:rsidRPr="00B3082B" w:rsidRDefault="008C557A" w:rsidP="001072EE">
            <w:pPr>
              <w:spacing w:after="160" w:line="245" w:lineRule="auto"/>
              <w:ind w:firstLine="14"/>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 xml:space="preserve">6. </w:t>
            </w:r>
          </w:p>
        </w:tc>
        <w:tc>
          <w:tcPr>
            <w:tcW w:w="1620" w:type="dxa"/>
          </w:tcPr>
          <w:p w14:paraId="57E563FF" w14:textId="77777777" w:rsidR="008C557A" w:rsidRPr="00B3082B" w:rsidRDefault="008C557A" w:rsidP="001072EE">
            <w:pPr>
              <w:spacing w:after="160" w:line="245" w:lineRule="auto"/>
              <w:ind w:firstLine="14"/>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Provision of project sponsored resettlement and commercial plots for squatters</w:t>
            </w:r>
          </w:p>
        </w:tc>
        <w:tc>
          <w:tcPr>
            <w:tcW w:w="7020" w:type="dxa"/>
          </w:tcPr>
          <w:p w14:paraId="163A018F" w14:textId="77777777" w:rsidR="008C557A" w:rsidRPr="00B3082B" w:rsidRDefault="008C557A" w:rsidP="001072EE">
            <w:pPr>
              <w:spacing w:after="160" w:line="228" w:lineRule="auto"/>
              <w:ind w:firstLine="1"/>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 xml:space="preserve">The Project will displace a good number of shops and residences on land which is not of their own. They would not get compensation for land; although some displacement benefits, they might be receiving. For them it would be very difficult to find a similar place to resettle. </w:t>
            </w:r>
          </w:p>
        </w:tc>
      </w:tr>
      <w:tr w:rsidR="008C557A" w:rsidRPr="00B3082B" w14:paraId="45EFD357" w14:textId="77777777" w:rsidTr="001072EE">
        <w:trPr>
          <w:trHeight w:val="825"/>
        </w:trPr>
        <w:tc>
          <w:tcPr>
            <w:tcW w:w="535" w:type="dxa"/>
          </w:tcPr>
          <w:p w14:paraId="0F34D04E" w14:textId="77777777" w:rsidR="008C557A" w:rsidRPr="00B3082B" w:rsidRDefault="008C557A" w:rsidP="001072EE">
            <w:pPr>
              <w:spacing w:after="160" w:line="259" w:lineRule="auto"/>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 xml:space="preserve">7. </w:t>
            </w:r>
          </w:p>
        </w:tc>
        <w:tc>
          <w:tcPr>
            <w:tcW w:w="1620" w:type="dxa"/>
          </w:tcPr>
          <w:p w14:paraId="7827F0F6" w14:textId="77777777" w:rsidR="008C557A" w:rsidRPr="00B3082B" w:rsidRDefault="008C557A" w:rsidP="001072EE">
            <w:pPr>
              <w:spacing w:after="160" w:line="259" w:lineRule="auto"/>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 xml:space="preserve">Gender compliant policy </w:t>
            </w:r>
          </w:p>
        </w:tc>
        <w:tc>
          <w:tcPr>
            <w:tcW w:w="7020" w:type="dxa"/>
          </w:tcPr>
          <w:p w14:paraId="2F540926" w14:textId="77777777" w:rsidR="008C557A" w:rsidRPr="00B3082B" w:rsidRDefault="008C557A" w:rsidP="001072EE">
            <w:pPr>
              <w:spacing w:after="160" w:line="245" w:lineRule="auto"/>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 xml:space="preserve">The married female co-sharers of parental land properties living away from the area should be identified to ensure payment of compensation and resettlement benefit for their share in the lost property. </w:t>
            </w:r>
          </w:p>
        </w:tc>
      </w:tr>
      <w:tr w:rsidR="008C557A" w:rsidRPr="00B3082B" w14:paraId="03CE51B1" w14:textId="77777777" w:rsidTr="001072EE">
        <w:trPr>
          <w:trHeight w:val="2070"/>
        </w:trPr>
        <w:tc>
          <w:tcPr>
            <w:tcW w:w="535" w:type="dxa"/>
          </w:tcPr>
          <w:p w14:paraId="1C8B96F6" w14:textId="77777777" w:rsidR="008C557A" w:rsidRPr="00B3082B" w:rsidRDefault="008C557A" w:rsidP="001072EE">
            <w:pPr>
              <w:spacing w:after="160" w:line="245" w:lineRule="auto"/>
              <w:ind w:firstLine="1"/>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 xml:space="preserve">8. </w:t>
            </w:r>
          </w:p>
        </w:tc>
        <w:tc>
          <w:tcPr>
            <w:tcW w:w="1620" w:type="dxa"/>
          </w:tcPr>
          <w:p w14:paraId="322B137D" w14:textId="77777777" w:rsidR="008C557A" w:rsidRPr="00B3082B" w:rsidRDefault="008C557A" w:rsidP="001072EE">
            <w:pPr>
              <w:spacing w:after="160" w:line="245" w:lineRule="auto"/>
              <w:ind w:firstLine="1"/>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Support for compensation award collection</w:t>
            </w:r>
          </w:p>
        </w:tc>
        <w:tc>
          <w:tcPr>
            <w:tcW w:w="7020" w:type="dxa"/>
          </w:tcPr>
          <w:p w14:paraId="39977E20" w14:textId="77777777" w:rsidR="008C557A" w:rsidRPr="00B3082B" w:rsidRDefault="008C557A" w:rsidP="001072EE">
            <w:pPr>
              <w:spacing w:after="160" w:line="245" w:lineRule="auto"/>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The poor people losing land may not be able to organize necessary papers and documents to establish ownership and claim compensation to the LA office. The cost of compensation collection may also be high. It is suggested that requiring body may pay the additional grant over and above the due cash compensation under law (CCL) following notice under section 7 ARIPA 2017; so that they don’t have to wait for their resettlement benefit until CCL is paid.  There should be some institutional and financial support for clearing/updating ownership of the poor and vulnerable groups likely to lose land.</w:t>
            </w:r>
          </w:p>
        </w:tc>
      </w:tr>
      <w:tr w:rsidR="008C557A" w:rsidRPr="00B3082B" w14:paraId="335584EB" w14:textId="77777777" w:rsidTr="001072EE">
        <w:trPr>
          <w:trHeight w:val="1125"/>
        </w:trPr>
        <w:tc>
          <w:tcPr>
            <w:tcW w:w="535" w:type="dxa"/>
          </w:tcPr>
          <w:p w14:paraId="1D20B265" w14:textId="77777777" w:rsidR="008C557A" w:rsidRPr="00B3082B" w:rsidRDefault="008C557A" w:rsidP="001072EE">
            <w:pPr>
              <w:spacing w:after="160" w:line="245" w:lineRule="auto"/>
              <w:ind w:firstLine="1"/>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lastRenderedPageBreak/>
              <w:t xml:space="preserve">9. </w:t>
            </w:r>
          </w:p>
        </w:tc>
        <w:tc>
          <w:tcPr>
            <w:tcW w:w="1620" w:type="dxa"/>
          </w:tcPr>
          <w:p w14:paraId="0A687DEC" w14:textId="77777777" w:rsidR="008C557A" w:rsidRPr="00B3082B" w:rsidRDefault="008C557A" w:rsidP="001072EE">
            <w:pPr>
              <w:spacing w:after="160" w:line="245" w:lineRule="auto"/>
              <w:ind w:firstLine="1"/>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Physical relocation of the displaced HH</w:t>
            </w:r>
          </w:p>
        </w:tc>
        <w:tc>
          <w:tcPr>
            <w:tcW w:w="7020" w:type="dxa"/>
          </w:tcPr>
          <w:p w14:paraId="65B3872C" w14:textId="77777777" w:rsidR="008C557A" w:rsidRPr="00B3082B" w:rsidRDefault="008C557A" w:rsidP="001072EE">
            <w:pPr>
              <w:spacing w:after="160" w:line="245" w:lineRule="auto"/>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DPs have raised the physical relocation options during consultation meetings; (i) self-managed resettlement with some assistance from the project; (ii) host/nearby area benefits and (iii) livelihood restoration support during post-relocation period.</w:t>
            </w:r>
          </w:p>
        </w:tc>
      </w:tr>
      <w:tr w:rsidR="008C557A" w:rsidRPr="00B3082B" w14:paraId="0615D7B0" w14:textId="77777777" w:rsidTr="001072EE">
        <w:trPr>
          <w:trHeight w:val="1365"/>
        </w:trPr>
        <w:tc>
          <w:tcPr>
            <w:tcW w:w="535" w:type="dxa"/>
          </w:tcPr>
          <w:p w14:paraId="72D8EE5B" w14:textId="77777777" w:rsidR="008C557A" w:rsidRPr="00B3082B" w:rsidRDefault="008C557A" w:rsidP="001072EE">
            <w:pPr>
              <w:spacing w:after="160" w:line="245" w:lineRule="auto"/>
              <w:ind w:firstLine="1"/>
              <w:jc w:val="both"/>
              <w:rPr>
                <w:rFonts w:ascii="Candara" w:eastAsia="Calibri" w:hAnsi="Candara" w:cs="Calibri"/>
                <w:color w:val="000000" w:themeColor="text1"/>
                <w:sz w:val="18"/>
                <w:szCs w:val="18"/>
                <w:lang w:bidi="ar-SA"/>
              </w:rPr>
            </w:pPr>
          </w:p>
        </w:tc>
        <w:tc>
          <w:tcPr>
            <w:tcW w:w="1620" w:type="dxa"/>
          </w:tcPr>
          <w:p w14:paraId="073D01BD" w14:textId="77777777" w:rsidR="008C557A" w:rsidRPr="00B3082B" w:rsidRDefault="008C557A" w:rsidP="001072EE">
            <w:pPr>
              <w:spacing w:after="160" w:line="245" w:lineRule="auto"/>
              <w:ind w:firstLine="1"/>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Use of unused RHD land for relocation of shops</w:t>
            </w:r>
          </w:p>
        </w:tc>
        <w:tc>
          <w:tcPr>
            <w:tcW w:w="7020" w:type="dxa"/>
          </w:tcPr>
          <w:p w14:paraId="4A7859B2" w14:textId="77777777" w:rsidR="008C557A" w:rsidRPr="00B3082B" w:rsidRDefault="008C557A" w:rsidP="001072EE">
            <w:pPr>
              <w:spacing w:after="160" w:line="245" w:lineRule="auto"/>
              <w:jc w:val="both"/>
              <w:rPr>
                <w:rFonts w:ascii="Candara" w:eastAsia="Calibri" w:hAnsi="Candara" w:cs="Calibri"/>
                <w:color w:val="000000" w:themeColor="text1"/>
                <w:sz w:val="18"/>
                <w:szCs w:val="18"/>
                <w:lang w:bidi="ar-SA"/>
              </w:rPr>
            </w:pPr>
            <w:r w:rsidRPr="00B3082B">
              <w:rPr>
                <w:rFonts w:ascii="Candara" w:eastAsia="Calibri" w:hAnsi="Candara" w:cs="Calibri"/>
                <w:color w:val="000000" w:themeColor="text1"/>
                <w:sz w:val="18"/>
                <w:szCs w:val="18"/>
                <w:lang w:bidi="ar-SA"/>
              </w:rPr>
              <w:t>The likely affected community along the road believes that in some areas there is sufficient land remaining vacant for decades. Those lands could be given them lease for relocation of displaced shops.</w:t>
            </w:r>
          </w:p>
        </w:tc>
      </w:tr>
    </w:tbl>
    <w:p w14:paraId="0F001C22" w14:textId="77777777" w:rsidR="008C557A" w:rsidRPr="00B3082B" w:rsidRDefault="008C557A" w:rsidP="008C557A">
      <w:pPr>
        <w:pStyle w:val="Heading2WeCARE"/>
        <w:rPr>
          <w:rStyle w:val="IntenseReference"/>
          <w:rFonts w:ascii="Candara" w:hAnsi="Candara"/>
        </w:rPr>
      </w:pPr>
    </w:p>
    <w:p w14:paraId="573652C7" w14:textId="77777777" w:rsidR="008C557A" w:rsidRPr="00B3082B" w:rsidRDefault="008C557A" w:rsidP="008C557A">
      <w:pPr>
        <w:spacing w:before="120" w:after="120"/>
        <w:jc w:val="center"/>
        <w:rPr>
          <w:rFonts w:ascii="Candara" w:eastAsia="Calibri" w:hAnsi="Candara" w:cs="Calibri"/>
          <w:b/>
          <w:bCs/>
          <w:color w:val="000000" w:themeColor="text1"/>
          <w:sz w:val="20"/>
          <w:szCs w:val="20"/>
          <w:lang w:bidi="ar-SA"/>
        </w:rPr>
      </w:pPr>
    </w:p>
    <w:p w14:paraId="3D0A627B" w14:textId="43FEBE13" w:rsidR="00F86384" w:rsidRPr="00840A29" w:rsidRDefault="00F86384" w:rsidP="00840A29">
      <w:pPr>
        <w:jc w:val="center"/>
        <w:rPr>
          <w:rFonts w:cs="Vrinda"/>
          <w:b/>
          <w:bCs/>
          <w:szCs w:val="28"/>
        </w:rPr>
      </w:pPr>
    </w:p>
    <w:sectPr w:rsidR="00F86384" w:rsidRPr="00840A29" w:rsidSect="0024016E">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0CE1" w14:textId="77777777" w:rsidR="002E0CFE" w:rsidRDefault="002E0CFE" w:rsidP="00FB0AA9">
      <w:r>
        <w:separator/>
      </w:r>
    </w:p>
  </w:endnote>
  <w:endnote w:type="continuationSeparator" w:id="0">
    <w:p w14:paraId="50E26634" w14:textId="77777777" w:rsidR="002E0CFE" w:rsidRDefault="002E0CFE" w:rsidP="00FB0AA9">
      <w:r>
        <w:continuationSeparator/>
      </w:r>
    </w:p>
  </w:endnote>
  <w:endnote w:type="continuationNotice" w:id="1">
    <w:p w14:paraId="4227AC15" w14:textId="77777777" w:rsidR="002E0CFE" w:rsidRDefault="002E0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Bashundhara21">
    <w:charset w:val="00"/>
    <w:family w:val="auto"/>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AECC" w14:textId="77777777" w:rsidR="00DE0AEC" w:rsidRDefault="00DE0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6623" w14:textId="5ACCC08A" w:rsidR="00DE0AEC" w:rsidRDefault="00DE0AEC" w:rsidP="007E1ED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1B52" w14:textId="77777777" w:rsidR="00DE0AEC" w:rsidRDefault="00DE0A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DF31" w14:textId="07448543" w:rsidR="00DE0AEC" w:rsidRDefault="00DE0AEC" w:rsidP="00330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493B5BC" w14:textId="77777777" w:rsidR="00DE0AEC" w:rsidRDefault="00DE0AEC" w:rsidP="004A55B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678691"/>
      <w:docPartObj>
        <w:docPartGallery w:val="Page Numbers (Bottom of Page)"/>
        <w:docPartUnique/>
      </w:docPartObj>
    </w:sdtPr>
    <w:sdtEndPr>
      <w:rPr>
        <w:noProof/>
      </w:rPr>
    </w:sdtEndPr>
    <w:sdtContent>
      <w:p w14:paraId="0C9EA734" w14:textId="1DB29D1E" w:rsidR="00DE0AEC" w:rsidRDefault="00DE0A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FDDC3E" w14:textId="16C181A3" w:rsidR="00DE0AEC" w:rsidRDefault="00DE0AEC" w:rsidP="003734A9">
    <w:pPr>
      <w:pStyle w:val="Footer"/>
      <w:tabs>
        <w:tab w:val="clear" w:pos="4513"/>
        <w:tab w:val="clear" w:pos="9026"/>
        <w:tab w:val="left" w:pos="749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B637" w14:textId="77777777" w:rsidR="002E0CFE" w:rsidRDefault="002E0CFE" w:rsidP="00FB0AA9">
      <w:r>
        <w:separator/>
      </w:r>
    </w:p>
  </w:footnote>
  <w:footnote w:type="continuationSeparator" w:id="0">
    <w:p w14:paraId="7BDB2FA1" w14:textId="77777777" w:rsidR="002E0CFE" w:rsidRDefault="002E0CFE" w:rsidP="00FB0AA9">
      <w:r>
        <w:continuationSeparator/>
      </w:r>
    </w:p>
  </w:footnote>
  <w:footnote w:type="continuationNotice" w:id="1">
    <w:p w14:paraId="1C59FD2F" w14:textId="77777777" w:rsidR="002E0CFE" w:rsidRDefault="002E0CFE"/>
  </w:footnote>
  <w:footnote w:id="2">
    <w:p w14:paraId="62EF686C" w14:textId="62ACAB83" w:rsidR="00DE0AEC" w:rsidRPr="00AD05EC" w:rsidRDefault="00DE0AEC" w:rsidP="007C7DB5">
      <w:pPr>
        <w:pStyle w:val="FootnoteText"/>
        <w:rPr>
          <w:rFonts w:ascii="Candara" w:hAnsi="Candara"/>
          <w:sz w:val="16"/>
          <w:szCs w:val="16"/>
        </w:rPr>
      </w:pPr>
    </w:p>
  </w:footnote>
  <w:footnote w:id="3">
    <w:p w14:paraId="1585D8DE" w14:textId="77777777" w:rsidR="00DE0AEC" w:rsidRDefault="00DE0AEC" w:rsidP="007C7DB5">
      <w:pPr>
        <w:pStyle w:val="FootnoteText"/>
      </w:pPr>
      <w:r w:rsidRPr="00AD05EC">
        <w:rPr>
          <w:rStyle w:val="FootnoteReference"/>
          <w:rFonts w:ascii="Candara" w:hAnsi="Candara"/>
          <w:sz w:val="16"/>
          <w:szCs w:val="16"/>
        </w:rPr>
        <w:footnoteRef/>
      </w:r>
      <w:r w:rsidRPr="00AD05EC">
        <w:rPr>
          <w:rFonts w:ascii="Candara" w:hAnsi="Candara"/>
          <w:sz w:val="16"/>
          <w:szCs w:val="16"/>
        </w:rPr>
        <w:t xml:space="preserve"> </w:t>
      </w:r>
      <w:r w:rsidRPr="00AD05EC">
        <w:rPr>
          <w:rFonts w:ascii="Candara" w:eastAsia="Times New Roman" w:hAnsi="Candara" w:cs="Calibri"/>
          <w:color w:val="000000"/>
          <w:sz w:val="16"/>
          <w:szCs w:val="16"/>
          <w:lang w:bidi="ar-SA"/>
        </w:rPr>
        <w:t>United Nations. 2016. Unlocking the Potential of Regional Economic Cooperation and Integration in South Asia, United National Economic and Social Commission for Asia and the Pacific (UNESCAP). New Delhi.</w:t>
      </w:r>
    </w:p>
  </w:footnote>
  <w:footnote w:id="4">
    <w:p w14:paraId="6483F120" w14:textId="77777777" w:rsidR="00DE0AEC" w:rsidRPr="00EF32F3" w:rsidRDefault="00DE0AEC" w:rsidP="00036299">
      <w:pPr>
        <w:pStyle w:val="FootnoteText"/>
        <w:rPr>
          <w:rFonts w:ascii="Candara" w:hAnsi="Candara"/>
          <w:sz w:val="16"/>
          <w:szCs w:val="16"/>
        </w:rPr>
      </w:pPr>
      <w:r w:rsidRPr="00EF32F3">
        <w:rPr>
          <w:rStyle w:val="FootnoteReference"/>
          <w:rFonts w:ascii="Candara" w:hAnsi="Candara"/>
          <w:sz w:val="16"/>
          <w:szCs w:val="16"/>
        </w:rPr>
        <w:footnoteRef/>
      </w:r>
      <w:r w:rsidRPr="00EF32F3">
        <w:rPr>
          <w:rFonts w:ascii="Candara" w:hAnsi="Candara"/>
          <w:sz w:val="16"/>
          <w:szCs w:val="16"/>
        </w:rPr>
        <w:t xml:space="preserve"> The Bangladesh Labour Law, 2006; Act No. XLII OF 2006 [11 October,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71A3" w14:textId="77777777" w:rsidR="00DE0AEC" w:rsidRDefault="00DE0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B885" w14:textId="77777777" w:rsidR="00DE0AEC" w:rsidRDefault="00DE0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FA3F" w14:textId="77777777" w:rsidR="00DE0AEC" w:rsidRDefault="00DE0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562"/>
    <w:multiLevelType w:val="hybridMultilevel"/>
    <w:tmpl w:val="ABF8E50C"/>
    <w:lvl w:ilvl="0" w:tplc="16DC7B3E">
      <w:start w:val="1"/>
      <w:numFmt w:val="lowerRoman"/>
      <w:lvlText w:val="%1)"/>
      <w:lvlJc w:val="left"/>
      <w:pPr>
        <w:ind w:left="1080" w:hanging="72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9E9"/>
    <w:multiLevelType w:val="multilevel"/>
    <w:tmpl w:val="6D609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7E5A3D"/>
    <w:multiLevelType w:val="hybridMultilevel"/>
    <w:tmpl w:val="E0883C44"/>
    <w:lvl w:ilvl="0" w:tplc="90824263">
      <w:start w:val="1"/>
      <w:numFmt w:val="lowerRoman"/>
      <w:lvlText w:val="%1."/>
      <w:lvlJc w:val="left"/>
      <w:pPr>
        <w:ind w:left="720" w:hanging="360"/>
      </w:pPr>
      <w:rPr>
        <w:rFonts w:hint="default"/>
      </w:rPr>
    </w:lvl>
    <w:lvl w:ilvl="1" w:tplc="7C925A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D4D91"/>
    <w:multiLevelType w:val="hybridMultilevel"/>
    <w:tmpl w:val="0A6660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F3E5F"/>
    <w:multiLevelType w:val="hybridMultilevel"/>
    <w:tmpl w:val="A2D8C06E"/>
    <w:lvl w:ilvl="0" w:tplc="30187944">
      <w:start w:val="1"/>
      <w:numFmt w:val="decimal"/>
      <w:lvlText w:val="%1."/>
      <w:lvlJc w:val="left"/>
      <w:pPr>
        <w:ind w:left="-990" w:hanging="360"/>
      </w:pPr>
      <w:rPr>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 w15:restartNumberingAfterBreak="0">
    <w:nsid w:val="06D82CEE"/>
    <w:multiLevelType w:val="hybridMultilevel"/>
    <w:tmpl w:val="AA8A20A0"/>
    <w:lvl w:ilvl="0" w:tplc="6F0CC35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D1716"/>
    <w:multiLevelType w:val="multilevel"/>
    <w:tmpl w:val="BD0CF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0F006D"/>
    <w:multiLevelType w:val="hybridMultilevel"/>
    <w:tmpl w:val="11D4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23D13"/>
    <w:multiLevelType w:val="hybridMultilevel"/>
    <w:tmpl w:val="50AA1DBA"/>
    <w:lvl w:ilvl="0" w:tplc="AB0807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F28C9"/>
    <w:multiLevelType w:val="hybridMultilevel"/>
    <w:tmpl w:val="DB029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4911EA"/>
    <w:multiLevelType w:val="hybridMultilevel"/>
    <w:tmpl w:val="2A708F30"/>
    <w:lvl w:ilvl="0" w:tplc="62D87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B66ED3"/>
    <w:multiLevelType w:val="hybridMultilevel"/>
    <w:tmpl w:val="EF1E19B4"/>
    <w:lvl w:ilvl="0" w:tplc="8B968BBC">
      <w:start w:val="1"/>
      <w:numFmt w:val="bullet"/>
      <w:pStyle w:val="Tablebullet10ptdash"/>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60EAC"/>
    <w:multiLevelType w:val="hybridMultilevel"/>
    <w:tmpl w:val="FCE21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AA5608"/>
    <w:multiLevelType w:val="hybridMultilevel"/>
    <w:tmpl w:val="E1A4E342"/>
    <w:lvl w:ilvl="0" w:tplc="C576E104">
      <w:start w:val="1"/>
      <w:numFmt w:val="decimal"/>
      <w:pStyle w:val="TOCHeading"/>
      <w:lvlText w:val="%1."/>
      <w:lvlJc w:val="left"/>
      <w:pPr>
        <w:ind w:left="540" w:hanging="360"/>
      </w:pPr>
      <w:rPr>
        <w:rFonts w:asciiTheme="minorHAnsi" w:hAnsiTheme="minorHAnsi" w:cstheme="minorHAnsi" w:hint="default"/>
        <w:b w:val="0"/>
        <w:i w:val="0"/>
        <w:color w:val="000000" w:themeColor="text1"/>
        <w:sz w:val="22"/>
        <w:szCs w:val="22"/>
      </w:rPr>
    </w:lvl>
    <w:lvl w:ilvl="1" w:tplc="DB00428E">
      <w:start w:val="1"/>
      <w:numFmt w:val="bullet"/>
      <w:lvlText w:val=""/>
      <w:lvlJc w:val="left"/>
      <w:pPr>
        <w:ind w:left="1080" w:hanging="360"/>
      </w:pPr>
      <w:rPr>
        <w:rFonts w:ascii="Symbol" w:hAnsi="Symbol" w:hint="default"/>
      </w:rPr>
    </w:lvl>
    <w:lvl w:ilvl="2" w:tplc="A3907BA4" w:tentative="1">
      <w:start w:val="1"/>
      <w:numFmt w:val="lowerRoman"/>
      <w:lvlText w:val="%3."/>
      <w:lvlJc w:val="right"/>
      <w:pPr>
        <w:ind w:left="1800" w:hanging="180"/>
      </w:pPr>
    </w:lvl>
    <w:lvl w:ilvl="3" w:tplc="D2B4EDC8" w:tentative="1">
      <w:start w:val="1"/>
      <w:numFmt w:val="decimal"/>
      <w:lvlText w:val="%4."/>
      <w:lvlJc w:val="left"/>
      <w:pPr>
        <w:ind w:left="2520" w:hanging="360"/>
      </w:pPr>
    </w:lvl>
    <w:lvl w:ilvl="4" w:tplc="C2B6588A" w:tentative="1">
      <w:start w:val="1"/>
      <w:numFmt w:val="lowerLetter"/>
      <w:lvlText w:val="%5."/>
      <w:lvlJc w:val="left"/>
      <w:pPr>
        <w:ind w:left="3240" w:hanging="360"/>
      </w:pPr>
    </w:lvl>
    <w:lvl w:ilvl="5" w:tplc="10F25F30" w:tentative="1">
      <w:start w:val="1"/>
      <w:numFmt w:val="lowerRoman"/>
      <w:lvlText w:val="%6."/>
      <w:lvlJc w:val="right"/>
      <w:pPr>
        <w:ind w:left="3960" w:hanging="180"/>
      </w:pPr>
    </w:lvl>
    <w:lvl w:ilvl="6" w:tplc="350A2F78" w:tentative="1">
      <w:start w:val="1"/>
      <w:numFmt w:val="decimal"/>
      <w:lvlText w:val="%7."/>
      <w:lvlJc w:val="left"/>
      <w:pPr>
        <w:ind w:left="4680" w:hanging="360"/>
      </w:pPr>
    </w:lvl>
    <w:lvl w:ilvl="7" w:tplc="9AA0956E" w:tentative="1">
      <w:start w:val="1"/>
      <w:numFmt w:val="lowerLetter"/>
      <w:lvlText w:val="%8."/>
      <w:lvlJc w:val="left"/>
      <w:pPr>
        <w:ind w:left="5400" w:hanging="360"/>
      </w:pPr>
    </w:lvl>
    <w:lvl w:ilvl="8" w:tplc="404AAA0A" w:tentative="1">
      <w:start w:val="1"/>
      <w:numFmt w:val="lowerRoman"/>
      <w:lvlText w:val="%9."/>
      <w:lvlJc w:val="right"/>
      <w:pPr>
        <w:ind w:left="6120" w:hanging="180"/>
      </w:pPr>
    </w:lvl>
  </w:abstractNum>
  <w:abstractNum w:abstractNumId="14" w15:restartNumberingAfterBreak="0">
    <w:nsid w:val="1CDC6A54"/>
    <w:multiLevelType w:val="hybridMultilevel"/>
    <w:tmpl w:val="A6F4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263722"/>
    <w:multiLevelType w:val="hybridMultilevel"/>
    <w:tmpl w:val="EDF6B070"/>
    <w:lvl w:ilvl="0" w:tplc="BAB2D6F0">
      <w:start w:val="1"/>
      <w:numFmt w:val="bullet"/>
      <w:pStyle w:val="Bulletpoints"/>
      <w:lvlText w:val=""/>
      <w:lvlJc w:val="left"/>
      <w:pPr>
        <w:ind w:left="720" w:hanging="360"/>
      </w:pPr>
      <w:rPr>
        <w:rFonts w:ascii="Wingdings" w:hAnsi="Wingdings" w:hint="default"/>
        <w:color w:val="323E4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235E8"/>
    <w:multiLevelType w:val="hybridMultilevel"/>
    <w:tmpl w:val="751E85FC"/>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0563F"/>
    <w:multiLevelType w:val="hybridMultilevel"/>
    <w:tmpl w:val="9B60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52F27"/>
    <w:multiLevelType w:val="hybridMultilevel"/>
    <w:tmpl w:val="41B67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065EA4"/>
    <w:multiLevelType w:val="hybridMultilevel"/>
    <w:tmpl w:val="24E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739BC"/>
    <w:multiLevelType w:val="hybridMultilevel"/>
    <w:tmpl w:val="EC1A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36281"/>
    <w:multiLevelType w:val="hybridMultilevel"/>
    <w:tmpl w:val="6D50287C"/>
    <w:lvl w:ilvl="0" w:tplc="90824263">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C33A4"/>
    <w:multiLevelType w:val="hybridMultilevel"/>
    <w:tmpl w:val="B13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13" w:hanging="360"/>
      </w:pPr>
      <w:rPr>
        <w:rFonts w:ascii="Courier New" w:hAnsi="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23" w15:restartNumberingAfterBreak="0">
    <w:nsid w:val="31D626BD"/>
    <w:multiLevelType w:val="hybridMultilevel"/>
    <w:tmpl w:val="91DE8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9064E5"/>
    <w:multiLevelType w:val="multilevel"/>
    <w:tmpl w:val="E65871E6"/>
    <w:lvl w:ilvl="0">
      <w:start w:val="1"/>
      <w:numFmt w:val="bullet"/>
      <w:pStyle w:val="TableTextBullet1"/>
      <w:lvlText w:val="●"/>
      <w:lvlJc w:val="left"/>
      <w:pPr>
        <w:ind w:left="720" w:hanging="360"/>
      </w:pPr>
      <w:rPr>
        <w:rFonts w:ascii="Noto Sans Symbols" w:eastAsia="Noto Sans Symbols" w:hAnsi="Noto Sans Symbols" w:cs="Noto Sans Symbols"/>
        <w:sz w:val="20"/>
        <w:szCs w:val="20"/>
      </w:rPr>
    </w:lvl>
    <w:lvl w:ilvl="1">
      <w:start w:val="1"/>
      <w:numFmt w:val="bullet"/>
      <w:pStyle w:val="TableTextBullet2"/>
      <w:lvlText w:val="o"/>
      <w:lvlJc w:val="left"/>
      <w:pPr>
        <w:ind w:left="1440" w:hanging="360"/>
      </w:pPr>
      <w:rPr>
        <w:rFonts w:ascii="Courier New" w:eastAsia="Courier New" w:hAnsi="Courier New" w:cs="Courier New"/>
      </w:rPr>
    </w:lvl>
    <w:lvl w:ilvl="2">
      <w:start w:val="1"/>
      <w:numFmt w:val="bullet"/>
      <w:pStyle w:val="TableText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EA6673"/>
    <w:multiLevelType w:val="hybridMultilevel"/>
    <w:tmpl w:val="20E2FD8E"/>
    <w:lvl w:ilvl="0" w:tplc="A002D428">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6322E5"/>
    <w:multiLevelType w:val="hybridMultilevel"/>
    <w:tmpl w:val="803CF3D6"/>
    <w:lvl w:ilvl="0" w:tplc="FF5AC20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769B8"/>
    <w:multiLevelType w:val="hybridMultilevel"/>
    <w:tmpl w:val="244AAF3C"/>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674F90"/>
    <w:multiLevelType w:val="multilevel"/>
    <w:tmpl w:val="0E286F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925F76"/>
    <w:multiLevelType w:val="hybridMultilevel"/>
    <w:tmpl w:val="EAD4747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CF04DDD"/>
    <w:multiLevelType w:val="multilevel"/>
    <w:tmpl w:val="D9EA8AC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410606"/>
    <w:multiLevelType w:val="hybridMultilevel"/>
    <w:tmpl w:val="4E3A8F6C"/>
    <w:lvl w:ilvl="0" w:tplc="EB94154C">
      <w:numFmt w:val="bullet"/>
      <w:lvlText w:val=""/>
      <w:lvlJc w:val="left"/>
      <w:pPr>
        <w:ind w:left="720" w:hanging="360"/>
      </w:pPr>
      <w:rPr>
        <w:rFonts w:ascii="Symbol" w:eastAsiaTheme="minorHAnsi" w:hAnsi="Symbol"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832F8"/>
    <w:multiLevelType w:val="multilevel"/>
    <w:tmpl w:val="15966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4B916E0"/>
    <w:multiLevelType w:val="hybridMultilevel"/>
    <w:tmpl w:val="6D642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4D3995"/>
    <w:multiLevelType w:val="hybridMultilevel"/>
    <w:tmpl w:val="269A3E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15800"/>
    <w:multiLevelType w:val="hybridMultilevel"/>
    <w:tmpl w:val="1E74B0A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A860E3"/>
    <w:multiLevelType w:val="multilevel"/>
    <w:tmpl w:val="73AE62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E7450C5"/>
    <w:multiLevelType w:val="hybridMultilevel"/>
    <w:tmpl w:val="DC4E49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F5A5B25"/>
    <w:multiLevelType w:val="hybridMultilevel"/>
    <w:tmpl w:val="6716439A"/>
    <w:lvl w:ilvl="0" w:tplc="1DF6D94A">
      <w:start w:val="1"/>
      <w:numFmt w:val="decimal"/>
      <w:lvlText w:val="%1."/>
      <w:lvlJc w:val="left"/>
      <w:pPr>
        <w:ind w:left="900" w:hanging="360"/>
      </w:pPr>
      <w:rPr>
        <w:b w:val="0"/>
        <w:bCs/>
        <w:i w:val="0"/>
        <w:iCs/>
      </w:rPr>
    </w:lvl>
    <w:lvl w:ilvl="1" w:tplc="8C5AF616">
      <w:start w:val="1"/>
      <w:numFmt w:val="lowerLetter"/>
      <w:lvlText w:val="%2."/>
      <w:lvlJc w:val="left"/>
      <w:pPr>
        <w:ind w:left="446" w:hanging="360"/>
      </w:pPr>
    </w:lvl>
    <w:lvl w:ilvl="2" w:tplc="524A6FF6">
      <w:start w:val="1"/>
      <w:numFmt w:val="lowerRoman"/>
      <w:lvlText w:val="%3."/>
      <w:lvlJc w:val="right"/>
      <w:pPr>
        <w:ind w:left="1166" w:hanging="180"/>
      </w:pPr>
    </w:lvl>
    <w:lvl w:ilvl="3" w:tplc="A8B22540">
      <w:start w:val="1"/>
      <w:numFmt w:val="decimal"/>
      <w:lvlText w:val="%4."/>
      <w:lvlJc w:val="left"/>
      <w:pPr>
        <w:ind w:left="1886" w:hanging="360"/>
      </w:pPr>
    </w:lvl>
    <w:lvl w:ilvl="4" w:tplc="70F87D60">
      <w:start w:val="1"/>
      <w:numFmt w:val="lowerLetter"/>
      <w:lvlText w:val="%5."/>
      <w:lvlJc w:val="left"/>
      <w:pPr>
        <w:ind w:left="2606" w:hanging="360"/>
      </w:pPr>
    </w:lvl>
    <w:lvl w:ilvl="5" w:tplc="3FF88AD2">
      <w:start w:val="1"/>
      <w:numFmt w:val="lowerRoman"/>
      <w:lvlText w:val="%6."/>
      <w:lvlJc w:val="right"/>
      <w:pPr>
        <w:ind w:left="3326" w:hanging="180"/>
      </w:pPr>
    </w:lvl>
    <w:lvl w:ilvl="6" w:tplc="383E06C6">
      <w:start w:val="1"/>
      <w:numFmt w:val="decimal"/>
      <w:lvlText w:val="%7."/>
      <w:lvlJc w:val="left"/>
      <w:pPr>
        <w:ind w:left="4046" w:hanging="360"/>
      </w:pPr>
    </w:lvl>
    <w:lvl w:ilvl="7" w:tplc="4CF005C4">
      <w:start w:val="1"/>
      <w:numFmt w:val="lowerLetter"/>
      <w:lvlText w:val="%8."/>
      <w:lvlJc w:val="left"/>
      <w:pPr>
        <w:ind w:left="4766" w:hanging="360"/>
      </w:pPr>
    </w:lvl>
    <w:lvl w:ilvl="8" w:tplc="B462CA52">
      <w:start w:val="1"/>
      <w:numFmt w:val="lowerRoman"/>
      <w:lvlText w:val="%9."/>
      <w:lvlJc w:val="right"/>
      <w:pPr>
        <w:ind w:left="5486" w:hanging="180"/>
      </w:pPr>
    </w:lvl>
  </w:abstractNum>
  <w:abstractNum w:abstractNumId="39" w15:restartNumberingAfterBreak="0">
    <w:nsid w:val="60653CCC"/>
    <w:multiLevelType w:val="hybridMultilevel"/>
    <w:tmpl w:val="48A2057E"/>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856813"/>
    <w:multiLevelType w:val="hybridMultilevel"/>
    <w:tmpl w:val="ED14B5F2"/>
    <w:lvl w:ilvl="0" w:tplc="47FC034A">
      <w:numFmt w:val="bullet"/>
      <w:lvlText w:val=""/>
      <w:lvlJc w:val="left"/>
      <w:pPr>
        <w:ind w:left="720" w:hanging="360"/>
      </w:pPr>
      <w:rPr>
        <w:rFonts w:ascii="Symbol" w:eastAsiaTheme="minorHAnsi" w:hAnsi="Symbol"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B5710E"/>
    <w:multiLevelType w:val="multilevel"/>
    <w:tmpl w:val="CA48B2F2"/>
    <w:lvl w:ilvl="0">
      <w:start w:val="1"/>
      <w:numFmt w:val="decimal"/>
      <w:lvlText w:val="%1."/>
      <w:lvlJc w:val="righ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F271C6"/>
    <w:multiLevelType w:val="hybridMultilevel"/>
    <w:tmpl w:val="46E6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C0BE2"/>
    <w:multiLevelType w:val="hybridMultilevel"/>
    <w:tmpl w:val="091A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13371"/>
    <w:multiLevelType w:val="hybridMultilevel"/>
    <w:tmpl w:val="7DEE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696724"/>
    <w:multiLevelType w:val="hybridMultilevel"/>
    <w:tmpl w:val="D67267C0"/>
    <w:lvl w:ilvl="0" w:tplc="C3369DE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0A008B5"/>
    <w:multiLevelType w:val="multilevel"/>
    <w:tmpl w:val="9558D4B4"/>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78046C6"/>
    <w:multiLevelType w:val="multilevel"/>
    <w:tmpl w:val="B108E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8412579"/>
    <w:multiLevelType w:val="hybridMultilevel"/>
    <w:tmpl w:val="B3D44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5F5CDE"/>
    <w:multiLevelType w:val="multilevel"/>
    <w:tmpl w:val="E81283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C023A7D"/>
    <w:multiLevelType w:val="hybridMultilevel"/>
    <w:tmpl w:val="357C3332"/>
    <w:lvl w:ilvl="0" w:tplc="68E47C4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C0076C"/>
    <w:multiLevelType w:val="hybridMultilevel"/>
    <w:tmpl w:val="CCF8DD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E877D4"/>
    <w:multiLevelType w:val="hybridMultilevel"/>
    <w:tmpl w:val="84924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BE0167"/>
    <w:multiLevelType w:val="hybridMultilevel"/>
    <w:tmpl w:val="0556E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B51205"/>
    <w:multiLevelType w:val="hybridMultilevel"/>
    <w:tmpl w:val="177EB4CA"/>
    <w:lvl w:ilvl="0" w:tplc="301879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9"/>
  </w:num>
  <w:num w:numId="3">
    <w:abstractNumId w:val="11"/>
  </w:num>
  <w:num w:numId="4">
    <w:abstractNumId w:val="29"/>
  </w:num>
  <w:num w:numId="5">
    <w:abstractNumId w:val="5"/>
  </w:num>
  <w:num w:numId="6">
    <w:abstractNumId w:val="42"/>
  </w:num>
  <w:num w:numId="7">
    <w:abstractNumId w:val="20"/>
  </w:num>
  <w:num w:numId="8">
    <w:abstractNumId w:val="52"/>
  </w:num>
  <w:num w:numId="9">
    <w:abstractNumId w:val="27"/>
  </w:num>
  <w:num w:numId="10">
    <w:abstractNumId w:val="37"/>
  </w:num>
  <w:num w:numId="11">
    <w:abstractNumId w:val="3"/>
  </w:num>
  <w:num w:numId="12">
    <w:abstractNumId w:val="2"/>
  </w:num>
  <w:num w:numId="13">
    <w:abstractNumId w:val="21"/>
  </w:num>
  <w:num w:numId="14">
    <w:abstractNumId w:val="39"/>
  </w:num>
  <w:num w:numId="15">
    <w:abstractNumId w:val="16"/>
  </w:num>
  <w:num w:numId="16">
    <w:abstractNumId w:val="50"/>
  </w:num>
  <w:num w:numId="17">
    <w:abstractNumId w:val="40"/>
  </w:num>
  <w:num w:numId="18">
    <w:abstractNumId w:val="31"/>
  </w:num>
  <w:num w:numId="19">
    <w:abstractNumId w:val="25"/>
  </w:num>
  <w:num w:numId="20">
    <w:abstractNumId w:val="0"/>
  </w:num>
  <w:num w:numId="21">
    <w:abstractNumId w:val="51"/>
  </w:num>
  <w:num w:numId="22">
    <w:abstractNumId w:val="6"/>
  </w:num>
  <w:num w:numId="23">
    <w:abstractNumId w:val="17"/>
  </w:num>
  <w:num w:numId="24">
    <w:abstractNumId w:val="12"/>
  </w:num>
  <w:num w:numId="25">
    <w:abstractNumId w:val="46"/>
  </w:num>
  <w:num w:numId="26">
    <w:abstractNumId w:val="24"/>
  </w:num>
  <w:num w:numId="27">
    <w:abstractNumId w:val="4"/>
  </w:num>
  <w:num w:numId="28">
    <w:abstractNumId w:val="54"/>
  </w:num>
  <w:num w:numId="29">
    <w:abstractNumId w:val="44"/>
  </w:num>
  <w:num w:numId="30">
    <w:abstractNumId w:val="9"/>
  </w:num>
  <w:num w:numId="31">
    <w:abstractNumId w:val="26"/>
  </w:num>
  <w:num w:numId="32">
    <w:abstractNumId w:val="36"/>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4"/>
  </w:num>
  <w:num w:numId="39">
    <w:abstractNumId w:val="35"/>
  </w:num>
  <w:num w:numId="40">
    <w:abstractNumId w:val="14"/>
  </w:num>
  <w:num w:numId="41">
    <w:abstractNumId w:val="15"/>
  </w:num>
  <w:num w:numId="42">
    <w:abstractNumId w:val="22"/>
  </w:num>
  <w:num w:numId="43">
    <w:abstractNumId w:val="45"/>
  </w:num>
  <w:num w:numId="44">
    <w:abstractNumId w:val="28"/>
  </w:num>
  <w:num w:numId="45">
    <w:abstractNumId w:val="19"/>
  </w:num>
  <w:num w:numId="46">
    <w:abstractNumId w:val="7"/>
  </w:num>
  <w:num w:numId="47">
    <w:abstractNumId w:val="53"/>
  </w:num>
  <w:num w:numId="48">
    <w:abstractNumId w:val="48"/>
  </w:num>
  <w:num w:numId="49">
    <w:abstractNumId w:val="33"/>
  </w:num>
  <w:num w:numId="50">
    <w:abstractNumId w:val="18"/>
  </w:num>
  <w:num w:numId="51">
    <w:abstractNumId w:val="38"/>
  </w:num>
  <w:num w:numId="52">
    <w:abstractNumId w:val="23"/>
  </w:num>
  <w:num w:numId="53">
    <w:abstractNumId w:val="47"/>
  </w:num>
  <w:num w:numId="54">
    <w:abstractNumId w:val="30"/>
  </w:num>
  <w:num w:numId="55">
    <w:abstractNumId w:val="32"/>
  </w:num>
  <w:num w:numId="56">
    <w:abstractNumId w:val="41"/>
  </w:num>
  <w:num w:numId="57">
    <w:abstractNumId w:val="1"/>
  </w:num>
  <w:num w:numId="58">
    <w:abstractNumId w:val="8"/>
  </w:num>
  <w:num w:numId="59">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0NjCwMDQzMTQ1MLZU0lEKTi0uzszPAykwqQUAF2XMIywAAAA="/>
  </w:docVars>
  <w:rsids>
    <w:rsidRoot w:val="003A640A"/>
    <w:rsid w:val="00001132"/>
    <w:rsid w:val="000015FE"/>
    <w:rsid w:val="00004803"/>
    <w:rsid w:val="00004984"/>
    <w:rsid w:val="000051C7"/>
    <w:rsid w:val="000063BD"/>
    <w:rsid w:val="00010780"/>
    <w:rsid w:val="00011215"/>
    <w:rsid w:val="00011F29"/>
    <w:rsid w:val="000134C1"/>
    <w:rsid w:val="000143A0"/>
    <w:rsid w:val="0001449C"/>
    <w:rsid w:val="00016A9D"/>
    <w:rsid w:val="00017B87"/>
    <w:rsid w:val="00022D74"/>
    <w:rsid w:val="000245BB"/>
    <w:rsid w:val="000254BD"/>
    <w:rsid w:val="0002570F"/>
    <w:rsid w:val="00025843"/>
    <w:rsid w:val="00026B64"/>
    <w:rsid w:val="00026B72"/>
    <w:rsid w:val="00027853"/>
    <w:rsid w:val="00027C57"/>
    <w:rsid w:val="00030713"/>
    <w:rsid w:val="000318FE"/>
    <w:rsid w:val="00031DE7"/>
    <w:rsid w:val="000340AD"/>
    <w:rsid w:val="00034591"/>
    <w:rsid w:val="00034980"/>
    <w:rsid w:val="00034BB8"/>
    <w:rsid w:val="00036299"/>
    <w:rsid w:val="000370AD"/>
    <w:rsid w:val="000413CD"/>
    <w:rsid w:val="00041B97"/>
    <w:rsid w:val="00045DDD"/>
    <w:rsid w:val="00046521"/>
    <w:rsid w:val="0005033B"/>
    <w:rsid w:val="00051758"/>
    <w:rsid w:val="000520AA"/>
    <w:rsid w:val="00052BFC"/>
    <w:rsid w:val="00052F1C"/>
    <w:rsid w:val="00053D16"/>
    <w:rsid w:val="00055126"/>
    <w:rsid w:val="00056A67"/>
    <w:rsid w:val="00056AF2"/>
    <w:rsid w:val="0006016A"/>
    <w:rsid w:val="000605E7"/>
    <w:rsid w:val="0006068D"/>
    <w:rsid w:val="00062667"/>
    <w:rsid w:val="000640BA"/>
    <w:rsid w:val="000655BF"/>
    <w:rsid w:val="00066966"/>
    <w:rsid w:val="00071675"/>
    <w:rsid w:val="00071B09"/>
    <w:rsid w:val="0007368A"/>
    <w:rsid w:val="0007490F"/>
    <w:rsid w:val="00074DA4"/>
    <w:rsid w:val="00074E20"/>
    <w:rsid w:val="000757F3"/>
    <w:rsid w:val="00076C1A"/>
    <w:rsid w:val="000774B5"/>
    <w:rsid w:val="00077767"/>
    <w:rsid w:val="0008005B"/>
    <w:rsid w:val="00082DC6"/>
    <w:rsid w:val="00085130"/>
    <w:rsid w:val="00085619"/>
    <w:rsid w:val="00090074"/>
    <w:rsid w:val="000917B4"/>
    <w:rsid w:val="00091DFA"/>
    <w:rsid w:val="00092B4A"/>
    <w:rsid w:val="0009307B"/>
    <w:rsid w:val="0009341E"/>
    <w:rsid w:val="00093969"/>
    <w:rsid w:val="00093A37"/>
    <w:rsid w:val="00095F5E"/>
    <w:rsid w:val="00096CEB"/>
    <w:rsid w:val="00096E35"/>
    <w:rsid w:val="00097E10"/>
    <w:rsid w:val="000A0F4E"/>
    <w:rsid w:val="000A2D82"/>
    <w:rsid w:val="000A3A6E"/>
    <w:rsid w:val="000A4DF5"/>
    <w:rsid w:val="000A52C9"/>
    <w:rsid w:val="000A6158"/>
    <w:rsid w:val="000A6B27"/>
    <w:rsid w:val="000A7149"/>
    <w:rsid w:val="000A721F"/>
    <w:rsid w:val="000B1E35"/>
    <w:rsid w:val="000B346D"/>
    <w:rsid w:val="000B3835"/>
    <w:rsid w:val="000B3C0B"/>
    <w:rsid w:val="000B6147"/>
    <w:rsid w:val="000B6D8E"/>
    <w:rsid w:val="000B7935"/>
    <w:rsid w:val="000C0628"/>
    <w:rsid w:val="000C1C5B"/>
    <w:rsid w:val="000C20E8"/>
    <w:rsid w:val="000C2602"/>
    <w:rsid w:val="000C4616"/>
    <w:rsid w:val="000C4761"/>
    <w:rsid w:val="000C4FDE"/>
    <w:rsid w:val="000C6AB7"/>
    <w:rsid w:val="000C6FBF"/>
    <w:rsid w:val="000C7123"/>
    <w:rsid w:val="000D01D1"/>
    <w:rsid w:val="000D280F"/>
    <w:rsid w:val="000D2B4F"/>
    <w:rsid w:val="000D6D81"/>
    <w:rsid w:val="000D786A"/>
    <w:rsid w:val="000E0C2E"/>
    <w:rsid w:val="000E198D"/>
    <w:rsid w:val="000E21FF"/>
    <w:rsid w:val="000E26BF"/>
    <w:rsid w:val="000E3756"/>
    <w:rsid w:val="000E5415"/>
    <w:rsid w:val="000E5AB0"/>
    <w:rsid w:val="000E6E03"/>
    <w:rsid w:val="000E6F3F"/>
    <w:rsid w:val="000E7506"/>
    <w:rsid w:val="000E7F16"/>
    <w:rsid w:val="000F02A0"/>
    <w:rsid w:val="000F0386"/>
    <w:rsid w:val="000F1B24"/>
    <w:rsid w:val="000F473F"/>
    <w:rsid w:val="000F5EF5"/>
    <w:rsid w:val="000F6639"/>
    <w:rsid w:val="000F67D9"/>
    <w:rsid w:val="001010FD"/>
    <w:rsid w:val="001016BF"/>
    <w:rsid w:val="001016DE"/>
    <w:rsid w:val="0010224C"/>
    <w:rsid w:val="0010276A"/>
    <w:rsid w:val="00103886"/>
    <w:rsid w:val="00103B99"/>
    <w:rsid w:val="00106B11"/>
    <w:rsid w:val="00106CA4"/>
    <w:rsid w:val="001072EE"/>
    <w:rsid w:val="00107398"/>
    <w:rsid w:val="00111505"/>
    <w:rsid w:val="001135CA"/>
    <w:rsid w:val="001157FA"/>
    <w:rsid w:val="00115827"/>
    <w:rsid w:val="00116A4F"/>
    <w:rsid w:val="00121FBA"/>
    <w:rsid w:val="0012297B"/>
    <w:rsid w:val="00124BB7"/>
    <w:rsid w:val="001256DC"/>
    <w:rsid w:val="00125D06"/>
    <w:rsid w:val="0012668F"/>
    <w:rsid w:val="001301A9"/>
    <w:rsid w:val="00130234"/>
    <w:rsid w:val="00130413"/>
    <w:rsid w:val="0013048F"/>
    <w:rsid w:val="001306FC"/>
    <w:rsid w:val="00132879"/>
    <w:rsid w:val="0013302E"/>
    <w:rsid w:val="0013633C"/>
    <w:rsid w:val="00136A0C"/>
    <w:rsid w:val="00136AF6"/>
    <w:rsid w:val="00137199"/>
    <w:rsid w:val="001409E7"/>
    <w:rsid w:val="00140FBD"/>
    <w:rsid w:val="0014236A"/>
    <w:rsid w:val="0014299F"/>
    <w:rsid w:val="001440E5"/>
    <w:rsid w:val="00146130"/>
    <w:rsid w:val="00147664"/>
    <w:rsid w:val="00147CD7"/>
    <w:rsid w:val="00150790"/>
    <w:rsid w:val="001519C6"/>
    <w:rsid w:val="00153B38"/>
    <w:rsid w:val="00166026"/>
    <w:rsid w:val="001674D9"/>
    <w:rsid w:val="00170205"/>
    <w:rsid w:val="00170269"/>
    <w:rsid w:val="00172D46"/>
    <w:rsid w:val="00174379"/>
    <w:rsid w:val="00174887"/>
    <w:rsid w:val="00176806"/>
    <w:rsid w:val="001804E9"/>
    <w:rsid w:val="0018277C"/>
    <w:rsid w:val="001850FF"/>
    <w:rsid w:val="00186F98"/>
    <w:rsid w:val="0019241D"/>
    <w:rsid w:val="001924E4"/>
    <w:rsid w:val="00192CE6"/>
    <w:rsid w:val="00194D6F"/>
    <w:rsid w:val="00194EBC"/>
    <w:rsid w:val="00195132"/>
    <w:rsid w:val="00195859"/>
    <w:rsid w:val="001A0C97"/>
    <w:rsid w:val="001A0EE2"/>
    <w:rsid w:val="001A17B3"/>
    <w:rsid w:val="001A314F"/>
    <w:rsid w:val="001A3305"/>
    <w:rsid w:val="001A42D3"/>
    <w:rsid w:val="001A4A8A"/>
    <w:rsid w:val="001A603E"/>
    <w:rsid w:val="001B08E1"/>
    <w:rsid w:val="001B1417"/>
    <w:rsid w:val="001B187A"/>
    <w:rsid w:val="001B3B10"/>
    <w:rsid w:val="001B498C"/>
    <w:rsid w:val="001B6945"/>
    <w:rsid w:val="001B717F"/>
    <w:rsid w:val="001C1A09"/>
    <w:rsid w:val="001C320A"/>
    <w:rsid w:val="001C376C"/>
    <w:rsid w:val="001C7184"/>
    <w:rsid w:val="001C7A1A"/>
    <w:rsid w:val="001D038B"/>
    <w:rsid w:val="001D048C"/>
    <w:rsid w:val="001D0C4E"/>
    <w:rsid w:val="001D218C"/>
    <w:rsid w:val="001D38A1"/>
    <w:rsid w:val="001D4BB0"/>
    <w:rsid w:val="001D5361"/>
    <w:rsid w:val="001D61B9"/>
    <w:rsid w:val="001D72A3"/>
    <w:rsid w:val="001D73D0"/>
    <w:rsid w:val="001D74F5"/>
    <w:rsid w:val="001D7647"/>
    <w:rsid w:val="001D78BC"/>
    <w:rsid w:val="001E0348"/>
    <w:rsid w:val="001E1A3D"/>
    <w:rsid w:val="001E1CFD"/>
    <w:rsid w:val="001E20AA"/>
    <w:rsid w:val="001E38F4"/>
    <w:rsid w:val="001E3912"/>
    <w:rsid w:val="001E3DDF"/>
    <w:rsid w:val="001E445C"/>
    <w:rsid w:val="001E4504"/>
    <w:rsid w:val="001E4808"/>
    <w:rsid w:val="001E614C"/>
    <w:rsid w:val="001F00E9"/>
    <w:rsid w:val="001F03EC"/>
    <w:rsid w:val="001F1782"/>
    <w:rsid w:val="001F2019"/>
    <w:rsid w:val="001F2467"/>
    <w:rsid w:val="001F3A4D"/>
    <w:rsid w:val="001F4189"/>
    <w:rsid w:val="001F44DF"/>
    <w:rsid w:val="001F47A2"/>
    <w:rsid w:val="001F5CCA"/>
    <w:rsid w:val="001F7331"/>
    <w:rsid w:val="001F7337"/>
    <w:rsid w:val="001F74C6"/>
    <w:rsid w:val="001F76B1"/>
    <w:rsid w:val="001F77DE"/>
    <w:rsid w:val="001F7E64"/>
    <w:rsid w:val="00201F81"/>
    <w:rsid w:val="0020277D"/>
    <w:rsid w:val="00202DAB"/>
    <w:rsid w:val="00203644"/>
    <w:rsid w:val="00203D37"/>
    <w:rsid w:val="002040DB"/>
    <w:rsid w:val="00205DBC"/>
    <w:rsid w:val="0020608D"/>
    <w:rsid w:val="00206942"/>
    <w:rsid w:val="00206DD3"/>
    <w:rsid w:val="00206FBF"/>
    <w:rsid w:val="00211214"/>
    <w:rsid w:val="00211946"/>
    <w:rsid w:val="00211EB4"/>
    <w:rsid w:val="00212AEC"/>
    <w:rsid w:val="00212E29"/>
    <w:rsid w:val="00213E38"/>
    <w:rsid w:val="00216792"/>
    <w:rsid w:val="00216D78"/>
    <w:rsid w:val="0022202B"/>
    <w:rsid w:val="00222344"/>
    <w:rsid w:val="00222831"/>
    <w:rsid w:val="00223E79"/>
    <w:rsid w:val="00223F5C"/>
    <w:rsid w:val="00224578"/>
    <w:rsid w:val="00225293"/>
    <w:rsid w:val="00225DF3"/>
    <w:rsid w:val="002266B5"/>
    <w:rsid w:val="0023042C"/>
    <w:rsid w:val="002305B9"/>
    <w:rsid w:val="00230659"/>
    <w:rsid w:val="002313C4"/>
    <w:rsid w:val="0023199E"/>
    <w:rsid w:val="002347B1"/>
    <w:rsid w:val="00234AAE"/>
    <w:rsid w:val="00234BB9"/>
    <w:rsid w:val="00235CB9"/>
    <w:rsid w:val="002364C9"/>
    <w:rsid w:val="00236A78"/>
    <w:rsid w:val="0023718A"/>
    <w:rsid w:val="002372A7"/>
    <w:rsid w:val="0024016E"/>
    <w:rsid w:val="0024167D"/>
    <w:rsid w:val="00242396"/>
    <w:rsid w:val="002444E0"/>
    <w:rsid w:val="002449BF"/>
    <w:rsid w:val="00245715"/>
    <w:rsid w:val="00245B61"/>
    <w:rsid w:val="002460C5"/>
    <w:rsid w:val="002501A1"/>
    <w:rsid w:val="0025440A"/>
    <w:rsid w:val="00256473"/>
    <w:rsid w:val="0025660F"/>
    <w:rsid w:val="002567C2"/>
    <w:rsid w:val="002569E8"/>
    <w:rsid w:val="0026411E"/>
    <w:rsid w:val="00264E72"/>
    <w:rsid w:val="002654BC"/>
    <w:rsid w:val="00265CBF"/>
    <w:rsid w:val="00266621"/>
    <w:rsid w:val="00266AC8"/>
    <w:rsid w:val="00267373"/>
    <w:rsid w:val="0027046F"/>
    <w:rsid w:val="00271919"/>
    <w:rsid w:val="00272F19"/>
    <w:rsid w:val="00273730"/>
    <w:rsid w:val="002744DA"/>
    <w:rsid w:val="0027712F"/>
    <w:rsid w:val="0027717E"/>
    <w:rsid w:val="0027739B"/>
    <w:rsid w:val="00277471"/>
    <w:rsid w:val="0027757D"/>
    <w:rsid w:val="00277CBF"/>
    <w:rsid w:val="00280373"/>
    <w:rsid w:val="00280765"/>
    <w:rsid w:val="00280934"/>
    <w:rsid w:val="00284194"/>
    <w:rsid w:val="0028694E"/>
    <w:rsid w:val="00291405"/>
    <w:rsid w:val="0029149E"/>
    <w:rsid w:val="00291C35"/>
    <w:rsid w:val="00292447"/>
    <w:rsid w:val="00293B50"/>
    <w:rsid w:val="0029516A"/>
    <w:rsid w:val="00296260"/>
    <w:rsid w:val="00296917"/>
    <w:rsid w:val="00297A07"/>
    <w:rsid w:val="00297E86"/>
    <w:rsid w:val="002A04F5"/>
    <w:rsid w:val="002A0682"/>
    <w:rsid w:val="002A0856"/>
    <w:rsid w:val="002A2273"/>
    <w:rsid w:val="002A286D"/>
    <w:rsid w:val="002A3E10"/>
    <w:rsid w:val="002A411E"/>
    <w:rsid w:val="002A72D2"/>
    <w:rsid w:val="002A78E5"/>
    <w:rsid w:val="002A7C13"/>
    <w:rsid w:val="002B0624"/>
    <w:rsid w:val="002B111A"/>
    <w:rsid w:val="002B2AC3"/>
    <w:rsid w:val="002B3733"/>
    <w:rsid w:val="002B3B5C"/>
    <w:rsid w:val="002B7739"/>
    <w:rsid w:val="002B7943"/>
    <w:rsid w:val="002C12C3"/>
    <w:rsid w:val="002C1B1D"/>
    <w:rsid w:val="002C1F00"/>
    <w:rsid w:val="002C25AD"/>
    <w:rsid w:val="002C2E0F"/>
    <w:rsid w:val="002C59E6"/>
    <w:rsid w:val="002C5F56"/>
    <w:rsid w:val="002C6188"/>
    <w:rsid w:val="002C6E09"/>
    <w:rsid w:val="002C6E1F"/>
    <w:rsid w:val="002C71A0"/>
    <w:rsid w:val="002C7845"/>
    <w:rsid w:val="002D1250"/>
    <w:rsid w:val="002D1331"/>
    <w:rsid w:val="002D26E5"/>
    <w:rsid w:val="002D2ABB"/>
    <w:rsid w:val="002D2B0C"/>
    <w:rsid w:val="002D755E"/>
    <w:rsid w:val="002E0CFE"/>
    <w:rsid w:val="002E2A88"/>
    <w:rsid w:val="002E4C0B"/>
    <w:rsid w:val="002E5055"/>
    <w:rsid w:val="002E5FF5"/>
    <w:rsid w:val="002E6F24"/>
    <w:rsid w:val="002E76CA"/>
    <w:rsid w:val="002F26E2"/>
    <w:rsid w:val="002F3EF8"/>
    <w:rsid w:val="002F525D"/>
    <w:rsid w:val="002F5474"/>
    <w:rsid w:val="002F61C2"/>
    <w:rsid w:val="00300350"/>
    <w:rsid w:val="00301B84"/>
    <w:rsid w:val="00301F8D"/>
    <w:rsid w:val="003034B7"/>
    <w:rsid w:val="003037E0"/>
    <w:rsid w:val="00303A4D"/>
    <w:rsid w:val="00303F1B"/>
    <w:rsid w:val="003043FC"/>
    <w:rsid w:val="00305D6B"/>
    <w:rsid w:val="00305E92"/>
    <w:rsid w:val="00312AAB"/>
    <w:rsid w:val="00314182"/>
    <w:rsid w:val="00314D16"/>
    <w:rsid w:val="00315324"/>
    <w:rsid w:val="00317476"/>
    <w:rsid w:val="00320485"/>
    <w:rsid w:val="003220C7"/>
    <w:rsid w:val="00323BC5"/>
    <w:rsid w:val="00325BA4"/>
    <w:rsid w:val="00325E58"/>
    <w:rsid w:val="00327C7F"/>
    <w:rsid w:val="00327E22"/>
    <w:rsid w:val="00330D4A"/>
    <w:rsid w:val="00331E99"/>
    <w:rsid w:val="00332BA8"/>
    <w:rsid w:val="00337087"/>
    <w:rsid w:val="00340680"/>
    <w:rsid w:val="00340F76"/>
    <w:rsid w:val="00341B7A"/>
    <w:rsid w:val="0034258D"/>
    <w:rsid w:val="00342C57"/>
    <w:rsid w:val="00344050"/>
    <w:rsid w:val="00344C3F"/>
    <w:rsid w:val="00344ED0"/>
    <w:rsid w:val="00346CB0"/>
    <w:rsid w:val="00347704"/>
    <w:rsid w:val="00350A8D"/>
    <w:rsid w:val="00351B29"/>
    <w:rsid w:val="003531F0"/>
    <w:rsid w:val="00354619"/>
    <w:rsid w:val="00354726"/>
    <w:rsid w:val="00360D2C"/>
    <w:rsid w:val="00360FB8"/>
    <w:rsid w:val="00362789"/>
    <w:rsid w:val="00363A5A"/>
    <w:rsid w:val="00364A83"/>
    <w:rsid w:val="00364E87"/>
    <w:rsid w:val="00365FC1"/>
    <w:rsid w:val="00370867"/>
    <w:rsid w:val="003716E3"/>
    <w:rsid w:val="003734A9"/>
    <w:rsid w:val="00373F20"/>
    <w:rsid w:val="00374E4D"/>
    <w:rsid w:val="00375270"/>
    <w:rsid w:val="00375382"/>
    <w:rsid w:val="00376E41"/>
    <w:rsid w:val="00377AAB"/>
    <w:rsid w:val="00377E4A"/>
    <w:rsid w:val="00380918"/>
    <w:rsid w:val="00380A01"/>
    <w:rsid w:val="00380BB7"/>
    <w:rsid w:val="00382C05"/>
    <w:rsid w:val="00382F43"/>
    <w:rsid w:val="00383091"/>
    <w:rsid w:val="00383140"/>
    <w:rsid w:val="00385409"/>
    <w:rsid w:val="00385A44"/>
    <w:rsid w:val="00385ECF"/>
    <w:rsid w:val="00386E6B"/>
    <w:rsid w:val="00391110"/>
    <w:rsid w:val="0039159E"/>
    <w:rsid w:val="00391D75"/>
    <w:rsid w:val="00392562"/>
    <w:rsid w:val="0039282A"/>
    <w:rsid w:val="00393251"/>
    <w:rsid w:val="00393987"/>
    <w:rsid w:val="00393F20"/>
    <w:rsid w:val="003947E8"/>
    <w:rsid w:val="0039652C"/>
    <w:rsid w:val="00396E45"/>
    <w:rsid w:val="00397F93"/>
    <w:rsid w:val="003A1E49"/>
    <w:rsid w:val="003A2173"/>
    <w:rsid w:val="003A26AC"/>
    <w:rsid w:val="003A2AF0"/>
    <w:rsid w:val="003A3521"/>
    <w:rsid w:val="003A410E"/>
    <w:rsid w:val="003A464E"/>
    <w:rsid w:val="003A4DF5"/>
    <w:rsid w:val="003A640A"/>
    <w:rsid w:val="003A65A9"/>
    <w:rsid w:val="003B0437"/>
    <w:rsid w:val="003B4AA6"/>
    <w:rsid w:val="003B4EF2"/>
    <w:rsid w:val="003B5010"/>
    <w:rsid w:val="003B5053"/>
    <w:rsid w:val="003B6EB1"/>
    <w:rsid w:val="003B7C53"/>
    <w:rsid w:val="003B7E0B"/>
    <w:rsid w:val="003C07C1"/>
    <w:rsid w:val="003C1670"/>
    <w:rsid w:val="003C3A70"/>
    <w:rsid w:val="003C3C85"/>
    <w:rsid w:val="003C550C"/>
    <w:rsid w:val="003C697F"/>
    <w:rsid w:val="003C6BC2"/>
    <w:rsid w:val="003C6C4B"/>
    <w:rsid w:val="003C78B2"/>
    <w:rsid w:val="003C7B3C"/>
    <w:rsid w:val="003C7BDF"/>
    <w:rsid w:val="003C7E4C"/>
    <w:rsid w:val="003D0C38"/>
    <w:rsid w:val="003D0C3F"/>
    <w:rsid w:val="003D27D2"/>
    <w:rsid w:val="003D7DC9"/>
    <w:rsid w:val="003E19FA"/>
    <w:rsid w:val="003E26A5"/>
    <w:rsid w:val="003E3140"/>
    <w:rsid w:val="003E634B"/>
    <w:rsid w:val="003E67FD"/>
    <w:rsid w:val="003E690D"/>
    <w:rsid w:val="003E6FD3"/>
    <w:rsid w:val="003F0D30"/>
    <w:rsid w:val="003F2499"/>
    <w:rsid w:val="003F325F"/>
    <w:rsid w:val="003F3852"/>
    <w:rsid w:val="003F4E4E"/>
    <w:rsid w:val="003F5370"/>
    <w:rsid w:val="003F6741"/>
    <w:rsid w:val="003F707C"/>
    <w:rsid w:val="004002A1"/>
    <w:rsid w:val="00400430"/>
    <w:rsid w:val="00401DB6"/>
    <w:rsid w:val="00401E8A"/>
    <w:rsid w:val="004023CC"/>
    <w:rsid w:val="00402722"/>
    <w:rsid w:val="004035FD"/>
    <w:rsid w:val="00403D20"/>
    <w:rsid w:val="00405067"/>
    <w:rsid w:val="004052EF"/>
    <w:rsid w:val="00407363"/>
    <w:rsid w:val="00407496"/>
    <w:rsid w:val="0040756D"/>
    <w:rsid w:val="00407C21"/>
    <w:rsid w:val="00407DE5"/>
    <w:rsid w:val="00411DFF"/>
    <w:rsid w:val="004140A5"/>
    <w:rsid w:val="00414B9D"/>
    <w:rsid w:val="0041733F"/>
    <w:rsid w:val="004173BC"/>
    <w:rsid w:val="00420C5B"/>
    <w:rsid w:val="00420E13"/>
    <w:rsid w:val="00421DD0"/>
    <w:rsid w:val="004236C6"/>
    <w:rsid w:val="004237EB"/>
    <w:rsid w:val="00424B48"/>
    <w:rsid w:val="00425409"/>
    <w:rsid w:val="00426791"/>
    <w:rsid w:val="00427EBE"/>
    <w:rsid w:val="00430353"/>
    <w:rsid w:val="00430799"/>
    <w:rsid w:val="004311CA"/>
    <w:rsid w:val="00432E19"/>
    <w:rsid w:val="00432F17"/>
    <w:rsid w:val="00433A62"/>
    <w:rsid w:val="00434B64"/>
    <w:rsid w:val="00436F7D"/>
    <w:rsid w:val="00437CDB"/>
    <w:rsid w:val="0044018B"/>
    <w:rsid w:val="004406C2"/>
    <w:rsid w:val="00440B00"/>
    <w:rsid w:val="00440C5B"/>
    <w:rsid w:val="00441256"/>
    <w:rsid w:val="0044163E"/>
    <w:rsid w:val="00441BD9"/>
    <w:rsid w:val="00441C84"/>
    <w:rsid w:val="00442117"/>
    <w:rsid w:val="00442937"/>
    <w:rsid w:val="00442D23"/>
    <w:rsid w:val="0044370D"/>
    <w:rsid w:val="00443B71"/>
    <w:rsid w:val="004450F3"/>
    <w:rsid w:val="00447190"/>
    <w:rsid w:val="00447603"/>
    <w:rsid w:val="0045109B"/>
    <w:rsid w:val="00452991"/>
    <w:rsid w:val="00453AD5"/>
    <w:rsid w:val="00453DAD"/>
    <w:rsid w:val="0046396A"/>
    <w:rsid w:val="00464C6D"/>
    <w:rsid w:val="00465976"/>
    <w:rsid w:val="004665FF"/>
    <w:rsid w:val="0047058C"/>
    <w:rsid w:val="004709CA"/>
    <w:rsid w:val="004720BF"/>
    <w:rsid w:val="00472276"/>
    <w:rsid w:val="00472B85"/>
    <w:rsid w:val="0047326D"/>
    <w:rsid w:val="004742F6"/>
    <w:rsid w:val="004749D1"/>
    <w:rsid w:val="0047544D"/>
    <w:rsid w:val="004755C2"/>
    <w:rsid w:val="00475B09"/>
    <w:rsid w:val="00476382"/>
    <w:rsid w:val="00477839"/>
    <w:rsid w:val="00477B2E"/>
    <w:rsid w:val="00480692"/>
    <w:rsid w:val="004809B6"/>
    <w:rsid w:val="004850A1"/>
    <w:rsid w:val="004878F7"/>
    <w:rsid w:val="00490476"/>
    <w:rsid w:val="00491D66"/>
    <w:rsid w:val="0049224B"/>
    <w:rsid w:val="00493E0B"/>
    <w:rsid w:val="004941B2"/>
    <w:rsid w:val="00494F0D"/>
    <w:rsid w:val="004952E8"/>
    <w:rsid w:val="0049673D"/>
    <w:rsid w:val="004967F3"/>
    <w:rsid w:val="00497520"/>
    <w:rsid w:val="00497E13"/>
    <w:rsid w:val="004A0F1C"/>
    <w:rsid w:val="004A1A46"/>
    <w:rsid w:val="004A27C8"/>
    <w:rsid w:val="004A3586"/>
    <w:rsid w:val="004A3A73"/>
    <w:rsid w:val="004A3AC0"/>
    <w:rsid w:val="004A3C8E"/>
    <w:rsid w:val="004A49F3"/>
    <w:rsid w:val="004A55B0"/>
    <w:rsid w:val="004A5EE7"/>
    <w:rsid w:val="004B28C4"/>
    <w:rsid w:val="004B3742"/>
    <w:rsid w:val="004B46D9"/>
    <w:rsid w:val="004B51F1"/>
    <w:rsid w:val="004C4F48"/>
    <w:rsid w:val="004C57C9"/>
    <w:rsid w:val="004C6914"/>
    <w:rsid w:val="004C79E6"/>
    <w:rsid w:val="004D059B"/>
    <w:rsid w:val="004D0A01"/>
    <w:rsid w:val="004D1FC7"/>
    <w:rsid w:val="004D2073"/>
    <w:rsid w:val="004D2768"/>
    <w:rsid w:val="004D484F"/>
    <w:rsid w:val="004D59D2"/>
    <w:rsid w:val="004E15C9"/>
    <w:rsid w:val="004E172C"/>
    <w:rsid w:val="004E23DA"/>
    <w:rsid w:val="004E243D"/>
    <w:rsid w:val="004E2749"/>
    <w:rsid w:val="004E3B5E"/>
    <w:rsid w:val="004E3C97"/>
    <w:rsid w:val="004E4A7B"/>
    <w:rsid w:val="004E4EA7"/>
    <w:rsid w:val="004E4F3B"/>
    <w:rsid w:val="004E5B04"/>
    <w:rsid w:val="004E6965"/>
    <w:rsid w:val="004E7A0E"/>
    <w:rsid w:val="004F0CD1"/>
    <w:rsid w:val="004F1BA5"/>
    <w:rsid w:val="004F2307"/>
    <w:rsid w:val="004F3AB7"/>
    <w:rsid w:val="004F3F9C"/>
    <w:rsid w:val="004F536A"/>
    <w:rsid w:val="004F56E4"/>
    <w:rsid w:val="004F5B7C"/>
    <w:rsid w:val="004F644A"/>
    <w:rsid w:val="004F6CF3"/>
    <w:rsid w:val="004F6EE6"/>
    <w:rsid w:val="004F7091"/>
    <w:rsid w:val="00500CE0"/>
    <w:rsid w:val="00501AE8"/>
    <w:rsid w:val="00501C47"/>
    <w:rsid w:val="005039CC"/>
    <w:rsid w:val="00503BEB"/>
    <w:rsid w:val="00504B1E"/>
    <w:rsid w:val="00505284"/>
    <w:rsid w:val="00505F65"/>
    <w:rsid w:val="00506DFB"/>
    <w:rsid w:val="00507337"/>
    <w:rsid w:val="00507E03"/>
    <w:rsid w:val="005104AC"/>
    <w:rsid w:val="005121D6"/>
    <w:rsid w:val="00513F5F"/>
    <w:rsid w:val="005145A4"/>
    <w:rsid w:val="005147F7"/>
    <w:rsid w:val="00515F3C"/>
    <w:rsid w:val="00516FA3"/>
    <w:rsid w:val="005172A9"/>
    <w:rsid w:val="005173C5"/>
    <w:rsid w:val="00522CFF"/>
    <w:rsid w:val="0052444B"/>
    <w:rsid w:val="00527C98"/>
    <w:rsid w:val="00530C65"/>
    <w:rsid w:val="0053207F"/>
    <w:rsid w:val="00533610"/>
    <w:rsid w:val="00534084"/>
    <w:rsid w:val="005342FB"/>
    <w:rsid w:val="0053562E"/>
    <w:rsid w:val="00540B1D"/>
    <w:rsid w:val="00541752"/>
    <w:rsid w:val="00543EBA"/>
    <w:rsid w:val="00544751"/>
    <w:rsid w:val="00544B5D"/>
    <w:rsid w:val="0054508E"/>
    <w:rsid w:val="005450F8"/>
    <w:rsid w:val="005458FA"/>
    <w:rsid w:val="00545B33"/>
    <w:rsid w:val="00551D3E"/>
    <w:rsid w:val="005530ED"/>
    <w:rsid w:val="0055396C"/>
    <w:rsid w:val="00555835"/>
    <w:rsid w:val="00555CF9"/>
    <w:rsid w:val="00556885"/>
    <w:rsid w:val="00556D5C"/>
    <w:rsid w:val="00556DE4"/>
    <w:rsid w:val="00557A0D"/>
    <w:rsid w:val="00560E53"/>
    <w:rsid w:val="00561BB1"/>
    <w:rsid w:val="00565982"/>
    <w:rsid w:val="00565D1B"/>
    <w:rsid w:val="00572F2B"/>
    <w:rsid w:val="00573EF8"/>
    <w:rsid w:val="005750CE"/>
    <w:rsid w:val="005751B8"/>
    <w:rsid w:val="0057586D"/>
    <w:rsid w:val="00575EDC"/>
    <w:rsid w:val="00577BBF"/>
    <w:rsid w:val="00577E8F"/>
    <w:rsid w:val="00581F32"/>
    <w:rsid w:val="005829B8"/>
    <w:rsid w:val="00582A41"/>
    <w:rsid w:val="0058384E"/>
    <w:rsid w:val="00584BAF"/>
    <w:rsid w:val="00585B29"/>
    <w:rsid w:val="00585D62"/>
    <w:rsid w:val="00590CD6"/>
    <w:rsid w:val="0059140B"/>
    <w:rsid w:val="00591612"/>
    <w:rsid w:val="00591809"/>
    <w:rsid w:val="00593298"/>
    <w:rsid w:val="00594EE0"/>
    <w:rsid w:val="0059686F"/>
    <w:rsid w:val="005968C0"/>
    <w:rsid w:val="005A01DE"/>
    <w:rsid w:val="005A04FD"/>
    <w:rsid w:val="005A0779"/>
    <w:rsid w:val="005A0A33"/>
    <w:rsid w:val="005A165A"/>
    <w:rsid w:val="005A1727"/>
    <w:rsid w:val="005A1F04"/>
    <w:rsid w:val="005A4E44"/>
    <w:rsid w:val="005A7B03"/>
    <w:rsid w:val="005B028D"/>
    <w:rsid w:val="005B03FE"/>
    <w:rsid w:val="005B1BA6"/>
    <w:rsid w:val="005B2E17"/>
    <w:rsid w:val="005B49CF"/>
    <w:rsid w:val="005B60EB"/>
    <w:rsid w:val="005B6B6D"/>
    <w:rsid w:val="005C0C20"/>
    <w:rsid w:val="005C1472"/>
    <w:rsid w:val="005C3713"/>
    <w:rsid w:val="005C4346"/>
    <w:rsid w:val="005C4D96"/>
    <w:rsid w:val="005C505A"/>
    <w:rsid w:val="005C6542"/>
    <w:rsid w:val="005C71EC"/>
    <w:rsid w:val="005D0BF7"/>
    <w:rsid w:val="005D0F9C"/>
    <w:rsid w:val="005D1FA9"/>
    <w:rsid w:val="005D3D66"/>
    <w:rsid w:val="005D5292"/>
    <w:rsid w:val="005D579C"/>
    <w:rsid w:val="005E0D50"/>
    <w:rsid w:val="005E2039"/>
    <w:rsid w:val="005E40CA"/>
    <w:rsid w:val="005E687A"/>
    <w:rsid w:val="005E7096"/>
    <w:rsid w:val="005E7449"/>
    <w:rsid w:val="005F0358"/>
    <w:rsid w:val="005F1119"/>
    <w:rsid w:val="005F472B"/>
    <w:rsid w:val="005F4DEC"/>
    <w:rsid w:val="005F4FBA"/>
    <w:rsid w:val="005F68E4"/>
    <w:rsid w:val="005F74DF"/>
    <w:rsid w:val="005F796B"/>
    <w:rsid w:val="005F7F1B"/>
    <w:rsid w:val="006005F5"/>
    <w:rsid w:val="00600977"/>
    <w:rsid w:val="00601EA4"/>
    <w:rsid w:val="00603C2D"/>
    <w:rsid w:val="006064AE"/>
    <w:rsid w:val="0060696E"/>
    <w:rsid w:val="00607302"/>
    <w:rsid w:val="00607B0A"/>
    <w:rsid w:val="006115BF"/>
    <w:rsid w:val="006126DE"/>
    <w:rsid w:val="006128DE"/>
    <w:rsid w:val="00614CAA"/>
    <w:rsid w:val="00615CA7"/>
    <w:rsid w:val="00616E6D"/>
    <w:rsid w:val="0062012C"/>
    <w:rsid w:val="006210B1"/>
    <w:rsid w:val="00621759"/>
    <w:rsid w:val="00621891"/>
    <w:rsid w:val="0062377F"/>
    <w:rsid w:val="00623CAD"/>
    <w:rsid w:val="00624172"/>
    <w:rsid w:val="0062418F"/>
    <w:rsid w:val="00624288"/>
    <w:rsid w:val="00625540"/>
    <w:rsid w:val="0063006A"/>
    <w:rsid w:val="00630197"/>
    <w:rsid w:val="00630564"/>
    <w:rsid w:val="006313A2"/>
    <w:rsid w:val="006317BB"/>
    <w:rsid w:val="006319E6"/>
    <w:rsid w:val="006322BD"/>
    <w:rsid w:val="0063251C"/>
    <w:rsid w:val="00633328"/>
    <w:rsid w:val="0063480E"/>
    <w:rsid w:val="00636C3F"/>
    <w:rsid w:val="00637B26"/>
    <w:rsid w:val="00643DA2"/>
    <w:rsid w:val="00644D05"/>
    <w:rsid w:val="006463B0"/>
    <w:rsid w:val="0064756C"/>
    <w:rsid w:val="00651896"/>
    <w:rsid w:val="00651EBE"/>
    <w:rsid w:val="006521B4"/>
    <w:rsid w:val="00654A46"/>
    <w:rsid w:val="00654F9A"/>
    <w:rsid w:val="00657456"/>
    <w:rsid w:val="00657E38"/>
    <w:rsid w:val="00660ACE"/>
    <w:rsid w:val="00660E42"/>
    <w:rsid w:val="00661755"/>
    <w:rsid w:val="00661BB2"/>
    <w:rsid w:val="006637C2"/>
    <w:rsid w:val="00663CC1"/>
    <w:rsid w:val="006643C1"/>
    <w:rsid w:val="0066644E"/>
    <w:rsid w:val="006671C5"/>
    <w:rsid w:val="006677F3"/>
    <w:rsid w:val="00667A67"/>
    <w:rsid w:val="006707D1"/>
    <w:rsid w:val="006727AA"/>
    <w:rsid w:val="0067328D"/>
    <w:rsid w:val="00674FAD"/>
    <w:rsid w:val="006762A8"/>
    <w:rsid w:val="006777A3"/>
    <w:rsid w:val="00677D78"/>
    <w:rsid w:val="00680111"/>
    <w:rsid w:val="00680E11"/>
    <w:rsid w:val="00681531"/>
    <w:rsid w:val="00681F41"/>
    <w:rsid w:val="006822C2"/>
    <w:rsid w:val="006824E4"/>
    <w:rsid w:val="00683D68"/>
    <w:rsid w:val="00686AE6"/>
    <w:rsid w:val="00686F40"/>
    <w:rsid w:val="006878C3"/>
    <w:rsid w:val="00687E76"/>
    <w:rsid w:val="00687EFA"/>
    <w:rsid w:val="006916C6"/>
    <w:rsid w:val="00691BED"/>
    <w:rsid w:val="00694429"/>
    <w:rsid w:val="00694B29"/>
    <w:rsid w:val="00695D7B"/>
    <w:rsid w:val="0069725B"/>
    <w:rsid w:val="00697CD2"/>
    <w:rsid w:val="00697CEB"/>
    <w:rsid w:val="006A057D"/>
    <w:rsid w:val="006A3661"/>
    <w:rsid w:val="006A3AD9"/>
    <w:rsid w:val="006A560A"/>
    <w:rsid w:val="006A6407"/>
    <w:rsid w:val="006B1BB0"/>
    <w:rsid w:val="006B3315"/>
    <w:rsid w:val="006B331F"/>
    <w:rsid w:val="006B3C9D"/>
    <w:rsid w:val="006B6016"/>
    <w:rsid w:val="006B6478"/>
    <w:rsid w:val="006B73C5"/>
    <w:rsid w:val="006B774F"/>
    <w:rsid w:val="006C1B83"/>
    <w:rsid w:val="006C2C78"/>
    <w:rsid w:val="006C2F7C"/>
    <w:rsid w:val="006C3751"/>
    <w:rsid w:val="006C3D52"/>
    <w:rsid w:val="006C5A13"/>
    <w:rsid w:val="006C64AC"/>
    <w:rsid w:val="006C65D7"/>
    <w:rsid w:val="006C661D"/>
    <w:rsid w:val="006C7F66"/>
    <w:rsid w:val="006D06AD"/>
    <w:rsid w:val="006D0E20"/>
    <w:rsid w:val="006D2434"/>
    <w:rsid w:val="006D2818"/>
    <w:rsid w:val="006D3121"/>
    <w:rsid w:val="006D3D2F"/>
    <w:rsid w:val="006D4157"/>
    <w:rsid w:val="006D7F4F"/>
    <w:rsid w:val="006E00FD"/>
    <w:rsid w:val="006E0156"/>
    <w:rsid w:val="006E228B"/>
    <w:rsid w:val="006E26C9"/>
    <w:rsid w:val="006E283B"/>
    <w:rsid w:val="006E2901"/>
    <w:rsid w:val="006E675F"/>
    <w:rsid w:val="006E7181"/>
    <w:rsid w:val="006E77F3"/>
    <w:rsid w:val="006E79F9"/>
    <w:rsid w:val="006F12F2"/>
    <w:rsid w:val="006F2F50"/>
    <w:rsid w:val="006F3435"/>
    <w:rsid w:val="006F5573"/>
    <w:rsid w:val="006F6986"/>
    <w:rsid w:val="006F750A"/>
    <w:rsid w:val="006F765D"/>
    <w:rsid w:val="00702457"/>
    <w:rsid w:val="0070265E"/>
    <w:rsid w:val="0070367B"/>
    <w:rsid w:val="00703B85"/>
    <w:rsid w:val="007044C6"/>
    <w:rsid w:val="00704A2B"/>
    <w:rsid w:val="00705605"/>
    <w:rsid w:val="00705755"/>
    <w:rsid w:val="0070606B"/>
    <w:rsid w:val="00706998"/>
    <w:rsid w:val="007071BF"/>
    <w:rsid w:val="0071126C"/>
    <w:rsid w:val="00711C3F"/>
    <w:rsid w:val="00712437"/>
    <w:rsid w:val="00713162"/>
    <w:rsid w:val="00713DFD"/>
    <w:rsid w:val="00714C10"/>
    <w:rsid w:val="007150A7"/>
    <w:rsid w:val="00715A40"/>
    <w:rsid w:val="00715CFA"/>
    <w:rsid w:val="00715D08"/>
    <w:rsid w:val="007169C2"/>
    <w:rsid w:val="00716CDE"/>
    <w:rsid w:val="00717A0D"/>
    <w:rsid w:val="007202FF"/>
    <w:rsid w:val="0072061A"/>
    <w:rsid w:val="007209E1"/>
    <w:rsid w:val="00720C96"/>
    <w:rsid w:val="00720F96"/>
    <w:rsid w:val="00721CF4"/>
    <w:rsid w:val="00721D6A"/>
    <w:rsid w:val="007232A4"/>
    <w:rsid w:val="00724E15"/>
    <w:rsid w:val="00725003"/>
    <w:rsid w:val="0072573D"/>
    <w:rsid w:val="00725845"/>
    <w:rsid w:val="00727091"/>
    <w:rsid w:val="00727C91"/>
    <w:rsid w:val="00727EDA"/>
    <w:rsid w:val="007321A8"/>
    <w:rsid w:val="007323CB"/>
    <w:rsid w:val="007326C2"/>
    <w:rsid w:val="0073505D"/>
    <w:rsid w:val="007350A7"/>
    <w:rsid w:val="007361D3"/>
    <w:rsid w:val="00737797"/>
    <w:rsid w:val="0074144D"/>
    <w:rsid w:val="007415A2"/>
    <w:rsid w:val="00742BE0"/>
    <w:rsid w:val="00743AFF"/>
    <w:rsid w:val="00743B42"/>
    <w:rsid w:val="00744C34"/>
    <w:rsid w:val="00745BDB"/>
    <w:rsid w:val="00746D8A"/>
    <w:rsid w:val="0075246B"/>
    <w:rsid w:val="00753266"/>
    <w:rsid w:val="00753824"/>
    <w:rsid w:val="007547AB"/>
    <w:rsid w:val="007563BF"/>
    <w:rsid w:val="00756D82"/>
    <w:rsid w:val="00756E61"/>
    <w:rsid w:val="007612CA"/>
    <w:rsid w:val="007631F1"/>
    <w:rsid w:val="00763C5C"/>
    <w:rsid w:val="00764059"/>
    <w:rsid w:val="00765259"/>
    <w:rsid w:val="00766956"/>
    <w:rsid w:val="00770533"/>
    <w:rsid w:val="00771076"/>
    <w:rsid w:val="00772805"/>
    <w:rsid w:val="00772EE3"/>
    <w:rsid w:val="0077359D"/>
    <w:rsid w:val="007753A2"/>
    <w:rsid w:val="00775EC1"/>
    <w:rsid w:val="00776630"/>
    <w:rsid w:val="00776A29"/>
    <w:rsid w:val="00776AF5"/>
    <w:rsid w:val="0077703B"/>
    <w:rsid w:val="007803CE"/>
    <w:rsid w:val="007809BA"/>
    <w:rsid w:val="00781326"/>
    <w:rsid w:val="0078258B"/>
    <w:rsid w:val="00783655"/>
    <w:rsid w:val="00783773"/>
    <w:rsid w:val="007839CC"/>
    <w:rsid w:val="007841CD"/>
    <w:rsid w:val="00785651"/>
    <w:rsid w:val="0079082E"/>
    <w:rsid w:val="007909A3"/>
    <w:rsid w:val="00792F38"/>
    <w:rsid w:val="00794B7E"/>
    <w:rsid w:val="007A0533"/>
    <w:rsid w:val="007A0980"/>
    <w:rsid w:val="007A0A1A"/>
    <w:rsid w:val="007A1E72"/>
    <w:rsid w:val="007A2144"/>
    <w:rsid w:val="007A5C5E"/>
    <w:rsid w:val="007B1682"/>
    <w:rsid w:val="007B1B26"/>
    <w:rsid w:val="007B2440"/>
    <w:rsid w:val="007B3B27"/>
    <w:rsid w:val="007B6E69"/>
    <w:rsid w:val="007C0127"/>
    <w:rsid w:val="007C0155"/>
    <w:rsid w:val="007C0D30"/>
    <w:rsid w:val="007C2A7C"/>
    <w:rsid w:val="007C2DAC"/>
    <w:rsid w:val="007C3A6D"/>
    <w:rsid w:val="007C5659"/>
    <w:rsid w:val="007C5A36"/>
    <w:rsid w:val="007C6289"/>
    <w:rsid w:val="007C66ED"/>
    <w:rsid w:val="007C7DB5"/>
    <w:rsid w:val="007D009D"/>
    <w:rsid w:val="007D03F6"/>
    <w:rsid w:val="007D2414"/>
    <w:rsid w:val="007D2EAD"/>
    <w:rsid w:val="007D4FB3"/>
    <w:rsid w:val="007D56D1"/>
    <w:rsid w:val="007D5C7D"/>
    <w:rsid w:val="007E00A2"/>
    <w:rsid w:val="007E0EB1"/>
    <w:rsid w:val="007E1EDB"/>
    <w:rsid w:val="007E2793"/>
    <w:rsid w:val="007E2B2B"/>
    <w:rsid w:val="007E3AEA"/>
    <w:rsid w:val="007E3B3A"/>
    <w:rsid w:val="007E4EB1"/>
    <w:rsid w:val="007E5EE0"/>
    <w:rsid w:val="007F1EBF"/>
    <w:rsid w:val="007F3E2E"/>
    <w:rsid w:val="007F3FBC"/>
    <w:rsid w:val="007F43BE"/>
    <w:rsid w:val="007F47F5"/>
    <w:rsid w:val="007F52F3"/>
    <w:rsid w:val="007F5F1B"/>
    <w:rsid w:val="007F6959"/>
    <w:rsid w:val="007F706A"/>
    <w:rsid w:val="007F768A"/>
    <w:rsid w:val="00800232"/>
    <w:rsid w:val="00800D9C"/>
    <w:rsid w:val="00800E1A"/>
    <w:rsid w:val="008022DC"/>
    <w:rsid w:val="008034A5"/>
    <w:rsid w:val="00804064"/>
    <w:rsid w:val="008044E5"/>
    <w:rsid w:val="008055E3"/>
    <w:rsid w:val="00805B93"/>
    <w:rsid w:val="0080634E"/>
    <w:rsid w:val="00811C5A"/>
    <w:rsid w:val="00812FD2"/>
    <w:rsid w:val="00813E8E"/>
    <w:rsid w:val="00815228"/>
    <w:rsid w:val="00815244"/>
    <w:rsid w:val="00815E2B"/>
    <w:rsid w:val="00816921"/>
    <w:rsid w:val="008176A3"/>
    <w:rsid w:val="00817D08"/>
    <w:rsid w:val="008206FF"/>
    <w:rsid w:val="008222AB"/>
    <w:rsid w:val="0082499B"/>
    <w:rsid w:val="00825690"/>
    <w:rsid w:val="00825957"/>
    <w:rsid w:val="00825EC3"/>
    <w:rsid w:val="008268D6"/>
    <w:rsid w:val="00827C7A"/>
    <w:rsid w:val="008301AD"/>
    <w:rsid w:val="00830418"/>
    <w:rsid w:val="00830666"/>
    <w:rsid w:val="00831F17"/>
    <w:rsid w:val="008334D2"/>
    <w:rsid w:val="00834FA8"/>
    <w:rsid w:val="00835C93"/>
    <w:rsid w:val="008370E7"/>
    <w:rsid w:val="00837291"/>
    <w:rsid w:val="00837B7F"/>
    <w:rsid w:val="00837F47"/>
    <w:rsid w:val="008408C9"/>
    <w:rsid w:val="00840A29"/>
    <w:rsid w:val="00840BA6"/>
    <w:rsid w:val="00840E2A"/>
    <w:rsid w:val="008447FF"/>
    <w:rsid w:val="008450F7"/>
    <w:rsid w:val="0084702C"/>
    <w:rsid w:val="008511F5"/>
    <w:rsid w:val="00854419"/>
    <w:rsid w:val="00855935"/>
    <w:rsid w:val="008559DF"/>
    <w:rsid w:val="00855B2C"/>
    <w:rsid w:val="00855F9A"/>
    <w:rsid w:val="00856260"/>
    <w:rsid w:val="008571CA"/>
    <w:rsid w:val="00857CA3"/>
    <w:rsid w:val="00861324"/>
    <w:rsid w:val="008643CE"/>
    <w:rsid w:val="00865DDB"/>
    <w:rsid w:val="00872352"/>
    <w:rsid w:val="008726F2"/>
    <w:rsid w:val="008729BF"/>
    <w:rsid w:val="00873349"/>
    <w:rsid w:val="00873D5F"/>
    <w:rsid w:val="00874B8F"/>
    <w:rsid w:val="00875759"/>
    <w:rsid w:val="008766AE"/>
    <w:rsid w:val="008803D0"/>
    <w:rsid w:val="00880F4D"/>
    <w:rsid w:val="008811D3"/>
    <w:rsid w:val="008812C4"/>
    <w:rsid w:val="00881D14"/>
    <w:rsid w:val="00881D38"/>
    <w:rsid w:val="00885778"/>
    <w:rsid w:val="00885919"/>
    <w:rsid w:val="008869F8"/>
    <w:rsid w:val="008879D2"/>
    <w:rsid w:val="00887D35"/>
    <w:rsid w:val="0089026B"/>
    <w:rsid w:val="00890B59"/>
    <w:rsid w:val="0089142E"/>
    <w:rsid w:val="00891B70"/>
    <w:rsid w:val="0089209B"/>
    <w:rsid w:val="00892518"/>
    <w:rsid w:val="008929CE"/>
    <w:rsid w:val="00892E84"/>
    <w:rsid w:val="008931C7"/>
    <w:rsid w:val="00893210"/>
    <w:rsid w:val="00894C4F"/>
    <w:rsid w:val="008A0CB0"/>
    <w:rsid w:val="008A0DEF"/>
    <w:rsid w:val="008A1D38"/>
    <w:rsid w:val="008A3C31"/>
    <w:rsid w:val="008A53D5"/>
    <w:rsid w:val="008A6033"/>
    <w:rsid w:val="008A7C72"/>
    <w:rsid w:val="008B1914"/>
    <w:rsid w:val="008B2D2D"/>
    <w:rsid w:val="008B3097"/>
    <w:rsid w:val="008B3CC0"/>
    <w:rsid w:val="008B5191"/>
    <w:rsid w:val="008B71A3"/>
    <w:rsid w:val="008B797B"/>
    <w:rsid w:val="008B7CF3"/>
    <w:rsid w:val="008B7DD1"/>
    <w:rsid w:val="008C052D"/>
    <w:rsid w:val="008C0610"/>
    <w:rsid w:val="008C0B0D"/>
    <w:rsid w:val="008C31DF"/>
    <w:rsid w:val="008C3927"/>
    <w:rsid w:val="008C3C20"/>
    <w:rsid w:val="008C557A"/>
    <w:rsid w:val="008C5855"/>
    <w:rsid w:val="008C7337"/>
    <w:rsid w:val="008D0207"/>
    <w:rsid w:val="008D06BD"/>
    <w:rsid w:val="008D0E03"/>
    <w:rsid w:val="008D3A06"/>
    <w:rsid w:val="008D417E"/>
    <w:rsid w:val="008D5DEA"/>
    <w:rsid w:val="008D6A40"/>
    <w:rsid w:val="008D6F76"/>
    <w:rsid w:val="008D776D"/>
    <w:rsid w:val="008E07F3"/>
    <w:rsid w:val="008E09A1"/>
    <w:rsid w:val="008E26CE"/>
    <w:rsid w:val="008E27F4"/>
    <w:rsid w:val="008E29E0"/>
    <w:rsid w:val="008E30B1"/>
    <w:rsid w:val="008E3FAE"/>
    <w:rsid w:val="008E4D17"/>
    <w:rsid w:val="008E5999"/>
    <w:rsid w:val="008E6DC6"/>
    <w:rsid w:val="008E6FB6"/>
    <w:rsid w:val="008E766F"/>
    <w:rsid w:val="008E7ECC"/>
    <w:rsid w:val="008F0F82"/>
    <w:rsid w:val="008F4573"/>
    <w:rsid w:val="008F5CD9"/>
    <w:rsid w:val="008F648C"/>
    <w:rsid w:val="008F699D"/>
    <w:rsid w:val="008F6CB5"/>
    <w:rsid w:val="008F747F"/>
    <w:rsid w:val="008F7D7F"/>
    <w:rsid w:val="00900088"/>
    <w:rsid w:val="0090048C"/>
    <w:rsid w:val="00900A7B"/>
    <w:rsid w:val="00900F6D"/>
    <w:rsid w:val="009017DA"/>
    <w:rsid w:val="00901AB1"/>
    <w:rsid w:val="00901CB6"/>
    <w:rsid w:val="00903F08"/>
    <w:rsid w:val="00904131"/>
    <w:rsid w:val="00904A31"/>
    <w:rsid w:val="009052BC"/>
    <w:rsid w:val="009067DA"/>
    <w:rsid w:val="0090705B"/>
    <w:rsid w:val="00910903"/>
    <w:rsid w:val="00910906"/>
    <w:rsid w:val="00911964"/>
    <w:rsid w:val="00911FDD"/>
    <w:rsid w:val="00913073"/>
    <w:rsid w:val="00914491"/>
    <w:rsid w:val="009170E3"/>
    <w:rsid w:val="00917767"/>
    <w:rsid w:val="00921B6C"/>
    <w:rsid w:val="009229DC"/>
    <w:rsid w:val="0092469D"/>
    <w:rsid w:val="009278E0"/>
    <w:rsid w:val="009303BD"/>
    <w:rsid w:val="009334A4"/>
    <w:rsid w:val="00934454"/>
    <w:rsid w:val="009349E5"/>
    <w:rsid w:val="0093602E"/>
    <w:rsid w:val="009360C0"/>
    <w:rsid w:val="0093634C"/>
    <w:rsid w:val="009364B0"/>
    <w:rsid w:val="009371DF"/>
    <w:rsid w:val="009378B9"/>
    <w:rsid w:val="00937AFA"/>
    <w:rsid w:val="00940725"/>
    <w:rsid w:val="009408F5"/>
    <w:rsid w:val="00940B03"/>
    <w:rsid w:val="00940B68"/>
    <w:rsid w:val="00941A80"/>
    <w:rsid w:val="00941D99"/>
    <w:rsid w:val="00941FDD"/>
    <w:rsid w:val="00942859"/>
    <w:rsid w:val="0094293A"/>
    <w:rsid w:val="00944387"/>
    <w:rsid w:val="00946EFA"/>
    <w:rsid w:val="0095688D"/>
    <w:rsid w:val="00961B28"/>
    <w:rsid w:val="00961B31"/>
    <w:rsid w:val="009631FF"/>
    <w:rsid w:val="00963478"/>
    <w:rsid w:val="0096530B"/>
    <w:rsid w:val="00966F56"/>
    <w:rsid w:val="009702CE"/>
    <w:rsid w:val="00971346"/>
    <w:rsid w:val="009733C4"/>
    <w:rsid w:val="00973C61"/>
    <w:rsid w:val="00973E64"/>
    <w:rsid w:val="00974B45"/>
    <w:rsid w:val="00975ADA"/>
    <w:rsid w:val="009775DD"/>
    <w:rsid w:val="0098112A"/>
    <w:rsid w:val="0098392B"/>
    <w:rsid w:val="00984E90"/>
    <w:rsid w:val="00990666"/>
    <w:rsid w:val="00990674"/>
    <w:rsid w:val="00991036"/>
    <w:rsid w:val="00992C75"/>
    <w:rsid w:val="00993B95"/>
    <w:rsid w:val="00994999"/>
    <w:rsid w:val="00994B50"/>
    <w:rsid w:val="009966C1"/>
    <w:rsid w:val="00996BB0"/>
    <w:rsid w:val="009A2273"/>
    <w:rsid w:val="009A268F"/>
    <w:rsid w:val="009A2B3E"/>
    <w:rsid w:val="009A3495"/>
    <w:rsid w:val="009A52E4"/>
    <w:rsid w:val="009A65A6"/>
    <w:rsid w:val="009A7657"/>
    <w:rsid w:val="009B2124"/>
    <w:rsid w:val="009B2987"/>
    <w:rsid w:val="009B4222"/>
    <w:rsid w:val="009B483E"/>
    <w:rsid w:val="009B4E1C"/>
    <w:rsid w:val="009B5610"/>
    <w:rsid w:val="009B5E80"/>
    <w:rsid w:val="009C04E4"/>
    <w:rsid w:val="009C0770"/>
    <w:rsid w:val="009C0E76"/>
    <w:rsid w:val="009C1374"/>
    <w:rsid w:val="009C255F"/>
    <w:rsid w:val="009C3173"/>
    <w:rsid w:val="009C3178"/>
    <w:rsid w:val="009C3681"/>
    <w:rsid w:val="009C64BE"/>
    <w:rsid w:val="009C7A49"/>
    <w:rsid w:val="009D048D"/>
    <w:rsid w:val="009D05B5"/>
    <w:rsid w:val="009D0AB9"/>
    <w:rsid w:val="009D2B51"/>
    <w:rsid w:val="009D4093"/>
    <w:rsid w:val="009D53C0"/>
    <w:rsid w:val="009D5D02"/>
    <w:rsid w:val="009D5DDA"/>
    <w:rsid w:val="009D607E"/>
    <w:rsid w:val="009D622C"/>
    <w:rsid w:val="009D6C20"/>
    <w:rsid w:val="009E1697"/>
    <w:rsid w:val="009E1FA0"/>
    <w:rsid w:val="009E1FFE"/>
    <w:rsid w:val="009E2E01"/>
    <w:rsid w:val="009E3B13"/>
    <w:rsid w:val="009E3B53"/>
    <w:rsid w:val="009E4A78"/>
    <w:rsid w:val="009E5BE8"/>
    <w:rsid w:val="009E6D28"/>
    <w:rsid w:val="009F01CB"/>
    <w:rsid w:val="009F0273"/>
    <w:rsid w:val="009F04C5"/>
    <w:rsid w:val="009F0CBB"/>
    <w:rsid w:val="009F2146"/>
    <w:rsid w:val="009F2410"/>
    <w:rsid w:val="009F4F47"/>
    <w:rsid w:val="009F5769"/>
    <w:rsid w:val="009F672B"/>
    <w:rsid w:val="009F6A38"/>
    <w:rsid w:val="00A00489"/>
    <w:rsid w:val="00A05060"/>
    <w:rsid w:val="00A05406"/>
    <w:rsid w:val="00A056E2"/>
    <w:rsid w:val="00A06D03"/>
    <w:rsid w:val="00A06E6A"/>
    <w:rsid w:val="00A10B72"/>
    <w:rsid w:val="00A11465"/>
    <w:rsid w:val="00A120C5"/>
    <w:rsid w:val="00A14D49"/>
    <w:rsid w:val="00A15A2F"/>
    <w:rsid w:val="00A1602A"/>
    <w:rsid w:val="00A17104"/>
    <w:rsid w:val="00A1733B"/>
    <w:rsid w:val="00A20616"/>
    <w:rsid w:val="00A20CCB"/>
    <w:rsid w:val="00A21D30"/>
    <w:rsid w:val="00A2250B"/>
    <w:rsid w:val="00A22902"/>
    <w:rsid w:val="00A22986"/>
    <w:rsid w:val="00A242FC"/>
    <w:rsid w:val="00A2535F"/>
    <w:rsid w:val="00A268D2"/>
    <w:rsid w:val="00A274CC"/>
    <w:rsid w:val="00A27663"/>
    <w:rsid w:val="00A31586"/>
    <w:rsid w:val="00A32F1C"/>
    <w:rsid w:val="00A33D66"/>
    <w:rsid w:val="00A348D8"/>
    <w:rsid w:val="00A35944"/>
    <w:rsid w:val="00A40A56"/>
    <w:rsid w:val="00A412B4"/>
    <w:rsid w:val="00A41567"/>
    <w:rsid w:val="00A418D5"/>
    <w:rsid w:val="00A421FD"/>
    <w:rsid w:val="00A4338F"/>
    <w:rsid w:val="00A44C64"/>
    <w:rsid w:val="00A44DB8"/>
    <w:rsid w:val="00A46BA1"/>
    <w:rsid w:val="00A46D91"/>
    <w:rsid w:val="00A47EDB"/>
    <w:rsid w:val="00A50A61"/>
    <w:rsid w:val="00A50EF7"/>
    <w:rsid w:val="00A51148"/>
    <w:rsid w:val="00A53021"/>
    <w:rsid w:val="00A53A6A"/>
    <w:rsid w:val="00A549DD"/>
    <w:rsid w:val="00A54D02"/>
    <w:rsid w:val="00A54EA3"/>
    <w:rsid w:val="00A55405"/>
    <w:rsid w:val="00A56028"/>
    <w:rsid w:val="00A60FCD"/>
    <w:rsid w:val="00A640AB"/>
    <w:rsid w:val="00A64524"/>
    <w:rsid w:val="00A649A5"/>
    <w:rsid w:val="00A65226"/>
    <w:rsid w:val="00A6574E"/>
    <w:rsid w:val="00A6590D"/>
    <w:rsid w:val="00A65917"/>
    <w:rsid w:val="00A66824"/>
    <w:rsid w:val="00A6691A"/>
    <w:rsid w:val="00A70475"/>
    <w:rsid w:val="00A72FB7"/>
    <w:rsid w:val="00A7326B"/>
    <w:rsid w:val="00A762BE"/>
    <w:rsid w:val="00A7681E"/>
    <w:rsid w:val="00A77039"/>
    <w:rsid w:val="00A770A5"/>
    <w:rsid w:val="00A775C6"/>
    <w:rsid w:val="00A81FCC"/>
    <w:rsid w:val="00A828B7"/>
    <w:rsid w:val="00A837BD"/>
    <w:rsid w:val="00A841B2"/>
    <w:rsid w:val="00A855CD"/>
    <w:rsid w:val="00A85B28"/>
    <w:rsid w:val="00A877A2"/>
    <w:rsid w:val="00A87AA8"/>
    <w:rsid w:val="00A900FB"/>
    <w:rsid w:val="00A91B8F"/>
    <w:rsid w:val="00A922A8"/>
    <w:rsid w:val="00A92ADA"/>
    <w:rsid w:val="00A92AF7"/>
    <w:rsid w:val="00A954D3"/>
    <w:rsid w:val="00A97B2E"/>
    <w:rsid w:val="00AA1851"/>
    <w:rsid w:val="00AA21BA"/>
    <w:rsid w:val="00AA26C8"/>
    <w:rsid w:val="00AA2CA4"/>
    <w:rsid w:val="00AA2FDA"/>
    <w:rsid w:val="00AA3F11"/>
    <w:rsid w:val="00AA4DF4"/>
    <w:rsid w:val="00AA568B"/>
    <w:rsid w:val="00AA5906"/>
    <w:rsid w:val="00AA591E"/>
    <w:rsid w:val="00AA5EF7"/>
    <w:rsid w:val="00AA6901"/>
    <w:rsid w:val="00AA6B8E"/>
    <w:rsid w:val="00AB0FDD"/>
    <w:rsid w:val="00AB2BCD"/>
    <w:rsid w:val="00AB6A90"/>
    <w:rsid w:val="00AB771D"/>
    <w:rsid w:val="00AB7D8E"/>
    <w:rsid w:val="00AC0B3D"/>
    <w:rsid w:val="00AC153C"/>
    <w:rsid w:val="00AC287E"/>
    <w:rsid w:val="00AC3829"/>
    <w:rsid w:val="00AC3B47"/>
    <w:rsid w:val="00AC4163"/>
    <w:rsid w:val="00AC64C8"/>
    <w:rsid w:val="00AC75C2"/>
    <w:rsid w:val="00AD05EC"/>
    <w:rsid w:val="00AD1272"/>
    <w:rsid w:val="00AD1841"/>
    <w:rsid w:val="00AD2A0B"/>
    <w:rsid w:val="00AD4462"/>
    <w:rsid w:val="00AD5663"/>
    <w:rsid w:val="00AD7091"/>
    <w:rsid w:val="00AE1305"/>
    <w:rsid w:val="00AE1C53"/>
    <w:rsid w:val="00AE1D55"/>
    <w:rsid w:val="00AE2CB0"/>
    <w:rsid w:val="00AE4029"/>
    <w:rsid w:val="00AE5180"/>
    <w:rsid w:val="00AE6EE7"/>
    <w:rsid w:val="00AE7659"/>
    <w:rsid w:val="00AF043A"/>
    <w:rsid w:val="00AF2F2E"/>
    <w:rsid w:val="00AF6478"/>
    <w:rsid w:val="00B005D8"/>
    <w:rsid w:val="00B01AEA"/>
    <w:rsid w:val="00B0226E"/>
    <w:rsid w:val="00B028A2"/>
    <w:rsid w:val="00B02E2E"/>
    <w:rsid w:val="00B07572"/>
    <w:rsid w:val="00B12B0A"/>
    <w:rsid w:val="00B13529"/>
    <w:rsid w:val="00B15060"/>
    <w:rsid w:val="00B16028"/>
    <w:rsid w:val="00B169D6"/>
    <w:rsid w:val="00B1705D"/>
    <w:rsid w:val="00B17133"/>
    <w:rsid w:val="00B1790A"/>
    <w:rsid w:val="00B2015D"/>
    <w:rsid w:val="00B20299"/>
    <w:rsid w:val="00B203F1"/>
    <w:rsid w:val="00B21D79"/>
    <w:rsid w:val="00B21E59"/>
    <w:rsid w:val="00B222CA"/>
    <w:rsid w:val="00B2298D"/>
    <w:rsid w:val="00B23852"/>
    <w:rsid w:val="00B23DD2"/>
    <w:rsid w:val="00B24192"/>
    <w:rsid w:val="00B248A9"/>
    <w:rsid w:val="00B252D8"/>
    <w:rsid w:val="00B26391"/>
    <w:rsid w:val="00B26D9E"/>
    <w:rsid w:val="00B30124"/>
    <w:rsid w:val="00B3082B"/>
    <w:rsid w:val="00B31098"/>
    <w:rsid w:val="00B3138B"/>
    <w:rsid w:val="00B3267D"/>
    <w:rsid w:val="00B34FD4"/>
    <w:rsid w:val="00B3544B"/>
    <w:rsid w:val="00B3610F"/>
    <w:rsid w:val="00B37B94"/>
    <w:rsid w:val="00B37CB3"/>
    <w:rsid w:val="00B40184"/>
    <w:rsid w:val="00B40BD5"/>
    <w:rsid w:val="00B41004"/>
    <w:rsid w:val="00B41102"/>
    <w:rsid w:val="00B42324"/>
    <w:rsid w:val="00B42350"/>
    <w:rsid w:val="00B42C47"/>
    <w:rsid w:val="00B42DC1"/>
    <w:rsid w:val="00B42E2A"/>
    <w:rsid w:val="00B4598E"/>
    <w:rsid w:val="00B465FE"/>
    <w:rsid w:val="00B46A44"/>
    <w:rsid w:val="00B47EF1"/>
    <w:rsid w:val="00B47FDF"/>
    <w:rsid w:val="00B509AD"/>
    <w:rsid w:val="00B51B37"/>
    <w:rsid w:val="00B537AA"/>
    <w:rsid w:val="00B554E8"/>
    <w:rsid w:val="00B556D7"/>
    <w:rsid w:val="00B55866"/>
    <w:rsid w:val="00B57C04"/>
    <w:rsid w:val="00B61392"/>
    <w:rsid w:val="00B6240C"/>
    <w:rsid w:val="00B67AB3"/>
    <w:rsid w:val="00B67F91"/>
    <w:rsid w:val="00B70B1F"/>
    <w:rsid w:val="00B724D6"/>
    <w:rsid w:val="00B73730"/>
    <w:rsid w:val="00B740AB"/>
    <w:rsid w:val="00B74B4E"/>
    <w:rsid w:val="00B74FB7"/>
    <w:rsid w:val="00B76B28"/>
    <w:rsid w:val="00B77853"/>
    <w:rsid w:val="00B77A45"/>
    <w:rsid w:val="00B77A58"/>
    <w:rsid w:val="00B77DD9"/>
    <w:rsid w:val="00B82C64"/>
    <w:rsid w:val="00B8325F"/>
    <w:rsid w:val="00B83DBC"/>
    <w:rsid w:val="00B8445E"/>
    <w:rsid w:val="00B84CDD"/>
    <w:rsid w:val="00B8699F"/>
    <w:rsid w:val="00B92F26"/>
    <w:rsid w:val="00B93DAC"/>
    <w:rsid w:val="00B951BD"/>
    <w:rsid w:val="00BA0AF0"/>
    <w:rsid w:val="00BA117D"/>
    <w:rsid w:val="00BA1445"/>
    <w:rsid w:val="00BA1FF0"/>
    <w:rsid w:val="00BA32A8"/>
    <w:rsid w:val="00BA4D92"/>
    <w:rsid w:val="00BA5520"/>
    <w:rsid w:val="00BA65F9"/>
    <w:rsid w:val="00BB04F1"/>
    <w:rsid w:val="00BB3609"/>
    <w:rsid w:val="00BB4575"/>
    <w:rsid w:val="00BB45B1"/>
    <w:rsid w:val="00BB4875"/>
    <w:rsid w:val="00BC01CD"/>
    <w:rsid w:val="00BC0388"/>
    <w:rsid w:val="00BC1344"/>
    <w:rsid w:val="00BC3133"/>
    <w:rsid w:val="00BC7140"/>
    <w:rsid w:val="00BC7337"/>
    <w:rsid w:val="00BD0349"/>
    <w:rsid w:val="00BD139C"/>
    <w:rsid w:val="00BD1B9C"/>
    <w:rsid w:val="00BD24E4"/>
    <w:rsid w:val="00BD45C5"/>
    <w:rsid w:val="00BD6E65"/>
    <w:rsid w:val="00BD7485"/>
    <w:rsid w:val="00BD7B39"/>
    <w:rsid w:val="00BE01E4"/>
    <w:rsid w:val="00BE1F2D"/>
    <w:rsid w:val="00BE26DE"/>
    <w:rsid w:val="00BE2C55"/>
    <w:rsid w:val="00BE399E"/>
    <w:rsid w:val="00BE5B5F"/>
    <w:rsid w:val="00BE6719"/>
    <w:rsid w:val="00BE6F36"/>
    <w:rsid w:val="00BE77AE"/>
    <w:rsid w:val="00BF0778"/>
    <w:rsid w:val="00BF0CB6"/>
    <w:rsid w:val="00BF14A9"/>
    <w:rsid w:val="00BF1886"/>
    <w:rsid w:val="00BF2A33"/>
    <w:rsid w:val="00BF3317"/>
    <w:rsid w:val="00BF352E"/>
    <w:rsid w:val="00BF441F"/>
    <w:rsid w:val="00BF44C4"/>
    <w:rsid w:val="00BF58FB"/>
    <w:rsid w:val="00BF7AE2"/>
    <w:rsid w:val="00C01140"/>
    <w:rsid w:val="00C02F99"/>
    <w:rsid w:val="00C036E1"/>
    <w:rsid w:val="00C0428C"/>
    <w:rsid w:val="00C04B8C"/>
    <w:rsid w:val="00C05D3A"/>
    <w:rsid w:val="00C05F42"/>
    <w:rsid w:val="00C069CD"/>
    <w:rsid w:val="00C10E9C"/>
    <w:rsid w:val="00C115E1"/>
    <w:rsid w:val="00C119E9"/>
    <w:rsid w:val="00C11A13"/>
    <w:rsid w:val="00C11FED"/>
    <w:rsid w:val="00C12663"/>
    <w:rsid w:val="00C14E68"/>
    <w:rsid w:val="00C15E4E"/>
    <w:rsid w:val="00C178E5"/>
    <w:rsid w:val="00C22132"/>
    <w:rsid w:val="00C22609"/>
    <w:rsid w:val="00C230EC"/>
    <w:rsid w:val="00C239E3"/>
    <w:rsid w:val="00C25936"/>
    <w:rsid w:val="00C27053"/>
    <w:rsid w:val="00C27887"/>
    <w:rsid w:val="00C27B79"/>
    <w:rsid w:val="00C27ECB"/>
    <w:rsid w:val="00C3024A"/>
    <w:rsid w:val="00C30457"/>
    <w:rsid w:val="00C30798"/>
    <w:rsid w:val="00C30985"/>
    <w:rsid w:val="00C30C38"/>
    <w:rsid w:val="00C32B4C"/>
    <w:rsid w:val="00C36B86"/>
    <w:rsid w:val="00C36C16"/>
    <w:rsid w:val="00C373E9"/>
    <w:rsid w:val="00C40855"/>
    <w:rsid w:val="00C40933"/>
    <w:rsid w:val="00C42E8D"/>
    <w:rsid w:val="00C433EC"/>
    <w:rsid w:val="00C46D58"/>
    <w:rsid w:val="00C47491"/>
    <w:rsid w:val="00C47FA5"/>
    <w:rsid w:val="00C520AC"/>
    <w:rsid w:val="00C52845"/>
    <w:rsid w:val="00C532B3"/>
    <w:rsid w:val="00C54892"/>
    <w:rsid w:val="00C54A2F"/>
    <w:rsid w:val="00C561D4"/>
    <w:rsid w:val="00C61338"/>
    <w:rsid w:val="00C6339B"/>
    <w:rsid w:val="00C65963"/>
    <w:rsid w:val="00C65F8E"/>
    <w:rsid w:val="00C664DE"/>
    <w:rsid w:val="00C66BB9"/>
    <w:rsid w:val="00C66C87"/>
    <w:rsid w:val="00C676C9"/>
    <w:rsid w:val="00C70D99"/>
    <w:rsid w:val="00C73056"/>
    <w:rsid w:val="00C73321"/>
    <w:rsid w:val="00C73605"/>
    <w:rsid w:val="00C757CB"/>
    <w:rsid w:val="00C7626F"/>
    <w:rsid w:val="00C80A64"/>
    <w:rsid w:val="00C81896"/>
    <w:rsid w:val="00C829F9"/>
    <w:rsid w:val="00C85A11"/>
    <w:rsid w:val="00C85B7F"/>
    <w:rsid w:val="00C85F94"/>
    <w:rsid w:val="00C86A4A"/>
    <w:rsid w:val="00C87D85"/>
    <w:rsid w:val="00C91000"/>
    <w:rsid w:val="00C923D5"/>
    <w:rsid w:val="00C92E7B"/>
    <w:rsid w:val="00C93433"/>
    <w:rsid w:val="00C94CC2"/>
    <w:rsid w:val="00C95F47"/>
    <w:rsid w:val="00C9648D"/>
    <w:rsid w:val="00C9679B"/>
    <w:rsid w:val="00C97605"/>
    <w:rsid w:val="00C97C76"/>
    <w:rsid w:val="00CA004B"/>
    <w:rsid w:val="00CA0A75"/>
    <w:rsid w:val="00CA1E3C"/>
    <w:rsid w:val="00CA2DD1"/>
    <w:rsid w:val="00CA53E6"/>
    <w:rsid w:val="00CA624B"/>
    <w:rsid w:val="00CA63D0"/>
    <w:rsid w:val="00CA6934"/>
    <w:rsid w:val="00CA6DC9"/>
    <w:rsid w:val="00CA7A13"/>
    <w:rsid w:val="00CA7D84"/>
    <w:rsid w:val="00CB064F"/>
    <w:rsid w:val="00CB25A7"/>
    <w:rsid w:val="00CB26C7"/>
    <w:rsid w:val="00CB4266"/>
    <w:rsid w:val="00CB4498"/>
    <w:rsid w:val="00CB5C66"/>
    <w:rsid w:val="00CB5E4C"/>
    <w:rsid w:val="00CB66F8"/>
    <w:rsid w:val="00CB674D"/>
    <w:rsid w:val="00CB6974"/>
    <w:rsid w:val="00CC08C6"/>
    <w:rsid w:val="00CC1863"/>
    <w:rsid w:val="00CC3272"/>
    <w:rsid w:val="00CC3B1C"/>
    <w:rsid w:val="00CC5E06"/>
    <w:rsid w:val="00CC7551"/>
    <w:rsid w:val="00CC7781"/>
    <w:rsid w:val="00CC7ACF"/>
    <w:rsid w:val="00CD028C"/>
    <w:rsid w:val="00CD063F"/>
    <w:rsid w:val="00CD2F5A"/>
    <w:rsid w:val="00CD4D7F"/>
    <w:rsid w:val="00CE1A23"/>
    <w:rsid w:val="00CE1CDD"/>
    <w:rsid w:val="00CE22D7"/>
    <w:rsid w:val="00CE2441"/>
    <w:rsid w:val="00CE311F"/>
    <w:rsid w:val="00CE474D"/>
    <w:rsid w:val="00CE528E"/>
    <w:rsid w:val="00CE5B6B"/>
    <w:rsid w:val="00CE75F6"/>
    <w:rsid w:val="00CE7C60"/>
    <w:rsid w:val="00CF00A9"/>
    <w:rsid w:val="00CF00DC"/>
    <w:rsid w:val="00CF19BD"/>
    <w:rsid w:val="00CF1B7F"/>
    <w:rsid w:val="00CF6CA7"/>
    <w:rsid w:val="00CF6D3F"/>
    <w:rsid w:val="00CF706B"/>
    <w:rsid w:val="00CF71BD"/>
    <w:rsid w:val="00CF76AA"/>
    <w:rsid w:val="00D02448"/>
    <w:rsid w:val="00D038B4"/>
    <w:rsid w:val="00D04545"/>
    <w:rsid w:val="00D04889"/>
    <w:rsid w:val="00D048B1"/>
    <w:rsid w:val="00D05111"/>
    <w:rsid w:val="00D06E0C"/>
    <w:rsid w:val="00D07B7D"/>
    <w:rsid w:val="00D113A7"/>
    <w:rsid w:val="00D11CC5"/>
    <w:rsid w:val="00D11FC8"/>
    <w:rsid w:val="00D1364B"/>
    <w:rsid w:val="00D15E11"/>
    <w:rsid w:val="00D17D8D"/>
    <w:rsid w:val="00D214E2"/>
    <w:rsid w:val="00D21950"/>
    <w:rsid w:val="00D22464"/>
    <w:rsid w:val="00D23507"/>
    <w:rsid w:val="00D246A3"/>
    <w:rsid w:val="00D25677"/>
    <w:rsid w:val="00D258B5"/>
    <w:rsid w:val="00D25DB5"/>
    <w:rsid w:val="00D26E92"/>
    <w:rsid w:val="00D270B6"/>
    <w:rsid w:val="00D27F17"/>
    <w:rsid w:val="00D313E6"/>
    <w:rsid w:val="00D340B6"/>
    <w:rsid w:val="00D344E2"/>
    <w:rsid w:val="00D3601E"/>
    <w:rsid w:val="00D3662C"/>
    <w:rsid w:val="00D36CAF"/>
    <w:rsid w:val="00D4220E"/>
    <w:rsid w:val="00D43765"/>
    <w:rsid w:val="00D4447C"/>
    <w:rsid w:val="00D45275"/>
    <w:rsid w:val="00D45F22"/>
    <w:rsid w:val="00D460A0"/>
    <w:rsid w:val="00D46AA4"/>
    <w:rsid w:val="00D46BC7"/>
    <w:rsid w:val="00D4793D"/>
    <w:rsid w:val="00D47E26"/>
    <w:rsid w:val="00D50152"/>
    <w:rsid w:val="00D5043D"/>
    <w:rsid w:val="00D5108C"/>
    <w:rsid w:val="00D52CE2"/>
    <w:rsid w:val="00D5326E"/>
    <w:rsid w:val="00D5341D"/>
    <w:rsid w:val="00D549EB"/>
    <w:rsid w:val="00D550AF"/>
    <w:rsid w:val="00D552AD"/>
    <w:rsid w:val="00D558BD"/>
    <w:rsid w:val="00D560CA"/>
    <w:rsid w:val="00D572A5"/>
    <w:rsid w:val="00D57A94"/>
    <w:rsid w:val="00D57FCF"/>
    <w:rsid w:val="00D63BA6"/>
    <w:rsid w:val="00D63CD7"/>
    <w:rsid w:val="00D64CFE"/>
    <w:rsid w:val="00D64F9B"/>
    <w:rsid w:val="00D6665C"/>
    <w:rsid w:val="00D70B8C"/>
    <w:rsid w:val="00D71381"/>
    <w:rsid w:val="00D72B8A"/>
    <w:rsid w:val="00D742A7"/>
    <w:rsid w:val="00D7556B"/>
    <w:rsid w:val="00D76952"/>
    <w:rsid w:val="00D7755D"/>
    <w:rsid w:val="00D777A6"/>
    <w:rsid w:val="00D8021B"/>
    <w:rsid w:val="00D831E6"/>
    <w:rsid w:val="00D831FE"/>
    <w:rsid w:val="00D83C76"/>
    <w:rsid w:val="00D85471"/>
    <w:rsid w:val="00D87BEB"/>
    <w:rsid w:val="00D87EE9"/>
    <w:rsid w:val="00D90840"/>
    <w:rsid w:val="00D90E10"/>
    <w:rsid w:val="00D93E7F"/>
    <w:rsid w:val="00D94074"/>
    <w:rsid w:val="00D944C4"/>
    <w:rsid w:val="00D94A29"/>
    <w:rsid w:val="00D953B2"/>
    <w:rsid w:val="00D96396"/>
    <w:rsid w:val="00DA08B1"/>
    <w:rsid w:val="00DA17DB"/>
    <w:rsid w:val="00DA42DC"/>
    <w:rsid w:val="00DA52E2"/>
    <w:rsid w:val="00DA6C72"/>
    <w:rsid w:val="00DB0519"/>
    <w:rsid w:val="00DB0FBD"/>
    <w:rsid w:val="00DB155E"/>
    <w:rsid w:val="00DB2474"/>
    <w:rsid w:val="00DB3D49"/>
    <w:rsid w:val="00DB49E6"/>
    <w:rsid w:val="00DB4B5C"/>
    <w:rsid w:val="00DB6D50"/>
    <w:rsid w:val="00DB6F45"/>
    <w:rsid w:val="00DC1620"/>
    <w:rsid w:val="00DC1CFE"/>
    <w:rsid w:val="00DC2581"/>
    <w:rsid w:val="00DC2740"/>
    <w:rsid w:val="00DC2AB8"/>
    <w:rsid w:val="00DC2DEC"/>
    <w:rsid w:val="00DC32D8"/>
    <w:rsid w:val="00DC5A01"/>
    <w:rsid w:val="00DC61EB"/>
    <w:rsid w:val="00DC6C44"/>
    <w:rsid w:val="00DC72AA"/>
    <w:rsid w:val="00DD0B62"/>
    <w:rsid w:val="00DD1871"/>
    <w:rsid w:val="00DD196C"/>
    <w:rsid w:val="00DD1971"/>
    <w:rsid w:val="00DD26E2"/>
    <w:rsid w:val="00DD47F7"/>
    <w:rsid w:val="00DD4B32"/>
    <w:rsid w:val="00DD4BFD"/>
    <w:rsid w:val="00DD5896"/>
    <w:rsid w:val="00DD59EF"/>
    <w:rsid w:val="00DD5FA7"/>
    <w:rsid w:val="00DD747B"/>
    <w:rsid w:val="00DD74D1"/>
    <w:rsid w:val="00DD78F9"/>
    <w:rsid w:val="00DD7A0D"/>
    <w:rsid w:val="00DE0AEC"/>
    <w:rsid w:val="00DE0C14"/>
    <w:rsid w:val="00DE280C"/>
    <w:rsid w:val="00DE2A19"/>
    <w:rsid w:val="00DE479D"/>
    <w:rsid w:val="00DE502D"/>
    <w:rsid w:val="00DE54EF"/>
    <w:rsid w:val="00DE6D48"/>
    <w:rsid w:val="00DE780D"/>
    <w:rsid w:val="00DF0780"/>
    <w:rsid w:val="00DF1235"/>
    <w:rsid w:val="00DF15C1"/>
    <w:rsid w:val="00DF2405"/>
    <w:rsid w:val="00DF3BE3"/>
    <w:rsid w:val="00DF4948"/>
    <w:rsid w:val="00DF5950"/>
    <w:rsid w:val="00DF66B6"/>
    <w:rsid w:val="00DF7A04"/>
    <w:rsid w:val="00DF7E87"/>
    <w:rsid w:val="00E000B6"/>
    <w:rsid w:val="00E01CAE"/>
    <w:rsid w:val="00E02E12"/>
    <w:rsid w:val="00E039BC"/>
    <w:rsid w:val="00E03FA4"/>
    <w:rsid w:val="00E0626B"/>
    <w:rsid w:val="00E07DCC"/>
    <w:rsid w:val="00E13A0A"/>
    <w:rsid w:val="00E13EE4"/>
    <w:rsid w:val="00E1472E"/>
    <w:rsid w:val="00E148B2"/>
    <w:rsid w:val="00E16282"/>
    <w:rsid w:val="00E16330"/>
    <w:rsid w:val="00E167F1"/>
    <w:rsid w:val="00E168CE"/>
    <w:rsid w:val="00E16992"/>
    <w:rsid w:val="00E20919"/>
    <w:rsid w:val="00E20987"/>
    <w:rsid w:val="00E2247F"/>
    <w:rsid w:val="00E23222"/>
    <w:rsid w:val="00E24419"/>
    <w:rsid w:val="00E24C75"/>
    <w:rsid w:val="00E25F16"/>
    <w:rsid w:val="00E27278"/>
    <w:rsid w:val="00E300DF"/>
    <w:rsid w:val="00E30F49"/>
    <w:rsid w:val="00E32FE8"/>
    <w:rsid w:val="00E35191"/>
    <w:rsid w:val="00E35AD9"/>
    <w:rsid w:val="00E374D8"/>
    <w:rsid w:val="00E411F4"/>
    <w:rsid w:val="00E41619"/>
    <w:rsid w:val="00E41F3A"/>
    <w:rsid w:val="00E509B0"/>
    <w:rsid w:val="00E51172"/>
    <w:rsid w:val="00E52602"/>
    <w:rsid w:val="00E53088"/>
    <w:rsid w:val="00E5397A"/>
    <w:rsid w:val="00E541DF"/>
    <w:rsid w:val="00E542E9"/>
    <w:rsid w:val="00E57AA5"/>
    <w:rsid w:val="00E6203A"/>
    <w:rsid w:val="00E64413"/>
    <w:rsid w:val="00E64617"/>
    <w:rsid w:val="00E64902"/>
    <w:rsid w:val="00E656EB"/>
    <w:rsid w:val="00E65EBE"/>
    <w:rsid w:val="00E665DA"/>
    <w:rsid w:val="00E6682F"/>
    <w:rsid w:val="00E66DC0"/>
    <w:rsid w:val="00E713FF"/>
    <w:rsid w:val="00E7296D"/>
    <w:rsid w:val="00E72DA0"/>
    <w:rsid w:val="00E776B9"/>
    <w:rsid w:val="00E8296D"/>
    <w:rsid w:val="00E832D3"/>
    <w:rsid w:val="00E84B1E"/>
    <w:rsid w:val="00E85016"/>
    <w:rsid w:val="00E85B12"/>
    <w:rsid w:val="00E86486"/>
    <w:rsid w:val="00E86D00"/>
    <w:rsid w:val="00E905F3"/>
    <w:rsid w:val="00E91F4E"/>
    <w:rsid w:val="00E92372"/>
    <w:rsid w:val="00E92E7C"/>
    <w:rsid w:val="00E939A0"/>
    <w:rsid w:val="00E93D46"/>
    <w:rsid w:val="00E9506E"/>
    <w:rsid w:val="00E972DF"/>
    <w:rsid w:val="00EA202D"/>
    <w:rsid w:val="00EA28E9"/>
    <w:rsid w:val="00EA2C03"/>
    <w:rsid w:val="00EA3108"/>
    <w:rsid w:val="00EA34F9"/>
    <w:rsid w:val="00EA3595"/>
    <w:rsid w:val="00EA4BC1"/>
    <w:rsid w:val="00EA61FC"/>
    <w:rsid w:val="00EB0458"/>
    <w:rsid w:val="00EB0673"/>
    <w:rsid w:val="00EB2DED"/>
    <w:rsid w:val="00EB3E5E"/>
    <w:rsid w:val="00EB4738"/>
    <w:rsid w:val="00EB5E92"/>
    <w:rsid w:val="00EB60F3"/>
    <w:rsid w:val="00EB6768"/>
    <w:rsid w:val="00EB6A1A"/>
    <w:rsid w:val="00EC23DF"/>
    <w:rsid w:val="00EC3A5E"/>
    <w:rsid w:val="00EC3ED0"/>
    <w:rsid w:val="00EC452C"/>
    <w:rsid w:val="00EC49A3"/>
    <w:rsid w:val="00EC4F75"/>
    <w:rsid w:val="00EC5024"/>
    <w:rsid w:val="00ED017D"/>
    <w:rsid w:val="00ED01C5"/>
    <w:rsid w:val="00ED041F"/>
    <w:rsid w:val="00ED069C"/>
    <w:rsid w:val="00ED330C"/>
    <w:rsid w:val="00ED3586"/>
    <w:rsid w:val="00ED41CC"/>
    <w:rsid w:val="00ED61D1"/>
    <w:rsid w:val="00ED643C"/>
    <w:rsid w:val="00ED6462"/>
    <w:rsid w:val="00ED6505"/>
    <w:rsid w:val="00ED6B9C"/>
    <w:rsid w:val="00ED7619"/>
    <w:rsid w:val="00ED7A83"/>
    <w:rsid w:val="00EE021A"/>
    <w:rsid w:val="00EE06C0"/>
    <w:rsid w:val="00EE1ED4"/>
    <w:rsid w:val="00EE31AC"/>
    <w:rsid w:val="00EE4A7E"/>
    <w:rsid w:val="00EE6030"/>
    <w:rsid w:val="00EF16D6"/>
    <w:rsid w:val="00EF32F3"/>
    <w:rsid w:val="00EF362F"/>
    <w:rsid w:val="00EF3F22"/>
    <w:rsid w:val="00EF44E7"/>
    <w:rsid w:val="00EF4810"/>
    <w:rsid w:val="00EF706D"/>
    <w:rsid w:val="00EF787B"/>
    <w:rsid w:val="00F00141"/>
    <w:rsid w:val="00F006AD"/>
    <w:rsid w:val="00F007BB"/>
    <w:rsid w:val="00F011EB"/>
    <w:rsid w:val="00F02009"/>
    <w:rsid w:val="00F03109"/>
    <w:rsid w:val="00F0449B"/>
    <w:rsid w:val="00F04C78"/>
    <w:rsid w:val="00F0539F"/>
    <w:rsid w:val="00F06BED"/>
    <w:rsid w:val="00F07880"/>
    <w:rsid w:val="00F10161"/>
    <w:rsid w:val="00F1027A"/>
    <w:rsid w:val="00F10767"/>
    <w:rsid w:val="00F111D3"/>
    <w:rsid w:val="00F12B36"/>
    <w:rsid w:val="00F13361"/>
    <w:rsid w:val="00F13985"/>
    <w:rsid w:val="00F13EC8"/>
    <w:rsid w:val="00F13FDE"/>
    <w:rsid w:val="00F15F98"/>
    <w:rsid w:val="00F164B7"/>
    <w:rsid w:val="00F16E6A"/>
    <w:rsid w:val="00F20DDE"/>
    <w:rsid w:val="00F23C09"/>
    <w:rsid w:val="00F24FE2"/>
    <w:rsid w:val="00F25151"/>
    <w:rsid w:val="00F25C4C"/>
    <w:rsid w:val="00F26AFC"/>
    <w:rsid w:val="00F26DE0"/>
    <w:rsid w:val="00F300DF"/>
    <w:rsid w:val="00F307E0"/>
    <w:rsid w:val="00F316B4"/>
    <w:rsid w:val="00F31DB6"/>
    <w:rsid w:val="00F32554"/>
    <w:rsid w:val="00F32BED"/>
    <w:rsid w:val="00F33195"/>
    <w:rsid w:val="00F340F9"/>
    <w:rsid w:val="00F35200"/>
    <w:rsid w:val="00F37217"/>
    <w:rsid w:val="00F37528"/>
    <w:rsid w:val="00F438F1"/>
    <w:rsid w:val="00F43E2E"/>
    <w:rsid w:val="00F44EF0"/>
    <w:rsid w:val="00F47148"/>
    <w:rsid w:val="00F50141"/>
    <w:rsid w:val="00F50498"/>
    <w:rsid w:val="00F50563"/>
    <w:rsid w:val="00F51EE5"/>
    <w:rsid w:val="00F52138"/>
    <w:rsid w:val="00F521B2"/>
    <w:rsid w:val="00F52BE9"/>
    <w:rsid w:val="00F537DF"/>
    <w:rsid w:val="00F53BF5"/>
    <w:rsid w:val="00F5529D"/>
    <w:rsid w:val="00F55D50"/>
    <w:rsid w:val="00F569DB"/>
    <w:rsid w:val="00F5797D"/>
    <w:rsid w:val="00F618C5"/>
    <w:rsid w:val="00F619CF"/>
    <w:rsid w:val="00F61B02"/>
    <w:rsid w:val="00F634F0"/>
    <w:rsid w:val="00F63F75"/>
    <w:rsid w:val="00F657BD"/>
    <w:rsid w:val="00F6586C"/>
    <w:rsid w:val="00F67452"/>
    <w:rsid w:val="00F67567"/>
    <w:rsid w:val="00F70C6D"/>
    <w:rsid w:val="00F713EA"/>
    <w:rsid w:val="00F71BE1"/>
    <w:rsid w:val="00F73226"/>
    <w:rsid w:val="00F73447"/>
    <w:rsid w:val="00F74455"/>
    <w:rsid w:val="00F74B4E"/>
    <w:rsid w:val="00F75EF0"/>
    <w:rsid w:val="00F75F71"/>
    <w:rsid w:val="00F80BD2"/>
    <w:rsid w:val="00F82EB1"/>
    <w:rsid w:val="00F852FA"/>
    <w:rsid w:val="00F86384"/>
    <w:rsid w:val="00F86B1F"/>
    <w:rsid w:val="00F87432"/>
    <w:rsid w:val="00F876CA"/>
    <w:rsid w:val="00F87D12"/>
    <w:rsid w:val="00F91326"/>
    <w:rsid w:val="00F954A5"/>
    <w:rsid w:val="00F97B85"/>
    <w:rsid w:val="00FA0971"/>
    <w:rsid w:val="00FA1645"/>
    <w:rsid w:val="00FA1B71"/>
    <w:rsid w:val="00FA2305"/>
    <w:rsid w:val="00FA2D85"/>
    <w:rsid w:val="00FA3003"/>
    <w:rsid w:val="00FA4818"/>
    <w:rsid w:val="00FA4F5A"/>
    <w:rsid w:val="00FA59B1"/>
    <w:rsid w:val="00FA6DD5"/>
    <w:rsid w:val="00FA7106"/>
    <w:rsid w:val="00FA7BB2"/>
    <w:rsid w:val="00FB00C4"/>
    <w:rsid w:val="00FB07E0"/>
    <w:rsid w:val="00FB0AA9"/>
    <w:rsid w:val="00FB0B0A"/>
    <w:rsid w:val="00FB23F6"/>
    <w:rsid w:val="00FB2724"/>
    <w:rsid w:val="00FB2FFD"/>
    <w:rsid w:val="00FB393B"/>
    <w:rsid w:val="00FB3963"/>
    <w:rsid w:val="00FB4570"/>
    <w:rsid w:val="00FB6FC3"/>
    <w:rsid w:val="00FC35BE"/>
    <w:rsid w:val="00FC3F1F"/>
    <w:rsid w:val="00FC4F82"/>
    <w:rsid w:val="00FC546A"/>
    <w:rsid w:val="00FC5B48"/>
    <w:rsid w:val="00FC5C53"/>
    <w:rsid w:val="00FC72BE"/>
    <w:rsid w:val="00FC7569"/>
    <w:rsid w:val="00FC75BA"/>
    <w:rsid w:val="00FC7BD0"/>
    <w:rsid w:val="00FC7EC7"/>
    <w:rsid w:val="00FD04C8"/>
    <w:rsid w:val="00FD16EF"/>
    <w:rsid w:val="00FD292B"/>
    <w:rsid w:val="00FD36C1"/>
    <w:rsid w:val="00FD555A"/>
    <w:rsid w:val="00FD6141"/>
    <w:rsid w:val="00FD72E6"/>
    <w:rsid w:val="00FE0168"/>
    <w:rsid w:val="00FE0794"/>
    <w:rsid w:val="00FE08E9"/>
    <w:rsid w:val="00FE099F"/>
    <w:rsid w:val="00FE1D71"/>
    <w:rsid w:val="00FE256B"/>
    <w:rsid w:val="00FE3B59"/>
    <w:rsid w:val="00FE7842"/>
    <w:rsid w:val="00FF003A"/>
    <w:rsid w:val="00FF22C7"/>
    <w:rsid w:val="00FF33AA"/>
    <w:rsid w:val="00FF3D15"/>
    <w:rsid w:val="00FF40D2"/>
    <w:rsid w:val="00FF45C5"/>
    <w:rsid w:val="00FF4DE6"/>
    <w:rsid w:val="03AD7FB5"/>
    <w:rsid w:val="210DD158"/>
    <w:rsid w:val="2A725E5D"/>
    <w:rsid w:val="3983845D"/>
    <w:rsid w:val="3C15A007"/>
    <w:rsid w:val="41D25E41"/>
    <w:rsid w:val="43E3B11C"/>
    <w:rsid w:val="4E4A1DA9"/>
    <w:rsid w:val="5169A181"/>
    <w:rsid w:val="59FB8176"/>
    <w:rsid w:val="5A04B90E"/>
    <w:rsid w:val="62C3F3CC"/>
    <w:rsid w:val="76E82509"/>
    <w:rsid w:val="786ECDD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25BE2"/>
  <w15:chartTrackingRefBased/>
  <w15:docId w15:val="{C940B9AB-74F6-40A2-8D82-C1B27CD0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ABB"/>
  </w:style>
  <w:style w:type="paragraph" w:styleId="Heading1">
    <w:name w:val="heading 1"/>
    <w:aliases w:val="Head1,Chapter Heading,SZRptH1,H1,4Heading 1,a2,Heading,h1,b1,DJO1,LASA1,GTRIP SECTION Header,4Heading 11,h11,Para Number,(1.0,2.0,3.0......) sau,n,Section,Chapter Hdg,CH TITLE 1,Chapter,h12,h13,BSL,bt1,(NECG) Heading 1,a,numbers,69%,CHAPTER"/>
    <w:basedOn w:val="Normal"/>
    <w:next w:val="Normal"/>
    <w:link w:val="Heading1Char"/>
    <w:uiPriority w:val="9"/>
    <w:qFormat/>
    <w:rsid w:val="00F316B4"/>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2,Paranum,3,9.1   Heading 2,h2,Heading 2 Char Char Char,Major Heading,Style DHV 2,2.5.1,2.1-ﾋｲ,Subtitle 2"/>
    <w:basedOn w:val="Normal"/>
    <w:next w:val="Normal"/>
    <w:link w:val="Heading2Char"/>
    <w:uiPriority w:val="9"/>
    <w:unhideWhenUsed/>
    <w:qFormat/>
    <w:rsid w:val="00E64902"/>
    <w:pPr>
      <w:keepNext/>
      <w:keepLines/>
      <w:numPr>
        <w:ilvl w:val="1"/>
        <w:numId w:val="2"/>
      </w:numPr>
      <w:spacing w:before="120" w:line="276" w:lineRule="auto"/>
      <w:ind w:left="540"/>
      <w:outlineLvl w:val="1"/>
    </w:pPr>
    <w:rPr>
      <w:rFonts w:asciiTheme="minorHAnsi" w:eastAsiaTheme="majorEastAsia" w:hAnsiTheme="minorHAnsi" w:cstheme="minorHAnsi"/>
      <w:b/>
      <w:bCs/>
      <w:color w:val="2F5496" w:themeColor="accent1" w:themeShade="BF"/>
      <w:sz w:val="28"/>
      <w:szCs w:val="28"/>
    </w:rPr>
  </w:style>
  <w:style w:type="paragraph" w:styleId="Heading3">
    <w:name w:val="heading 3"/>
    <w:aliases w:val="Hd 1,h3,Head3,Heading 4a,PA Minor Section,small-head3,Sub-heading,Sottoparagrafo,标题 3-4,H3,h31,h32,h33,h34,h35,h36,h37,h38,h39,h310,h311,h321,h331,h341,h351,h361,h371,h381,h312,h322,h332,h342,h352,h362,h372,h382,h313,h323,h333,h343,h353,h363"/>
    <w:basedOn w:val="Normal"/>
    <w:next w:val="Normal"/>
    <w:link w:val="Heading3Char"/>
    <w:uiPriority w:val="9"/>
    <w:unhideWhenUsed/>
    <w:qFormat/>
    <w:rsid w:val="006128DE"/>
    <w:pPr>
      <w:keepNext/>
      <w:keepLines/>
      <w:numPr>
        <w:ilvl w:val="2"/>
        <w:numId w:val="2"/>
      </w:numPr>
      <w:spacing w:before="40"/>
      <w:outlineLvl w:val="2"/>
    </w:pPr>
    <w:rPr>
      <w:rFonts w:asciiTheme="minorHAnsi" w:eastAsiaTheme="majorEastAsia" w:hAnsiTheme="minorHAnsi" w:cstheme="minorHAnsi"/>
      <w:b/>
      <w:bCs/>
      <w:color w:val="1F3763" w:themeColor="accent1" w:themeShade="7F"/>
    </w:rPr>
  </w:style>
  <w:style w:type="paragraph" w:styleId="Heading4">
    <w:name w:val="heading 4"/>
    <w:aliases w:val="H4,h4,DJO4,LASA4,h4 Char,Heading 4 Char1 Char,Heading 4 Char Char1 Char,Heading 4 Char2 Char Char Char,Heading 4 Char1 Char Char Char Char,Heading 4 Char Char Char Char Char Char,Heading 4 Char Char1 Char Char Char,China4,?? 4,B,for II,L4"/>
    <w:basedOn w:val="Normal"/>
    <w:next w:val="Normal"/>
    <w:link w:val="Heading4Char"/>
    <w:uiPriority w:val="9"/>
    <w:unhideWhenUsed/>
    <w:qFormat/>
    <w:rsid w:val="00BD6E65"/>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Hd6,Further Points,China5,A etc. for III,Subtitle 5"/>
    <w:basedOn w:val="Normal"/>
    <w:next w:val="Normal"/>
    <w:link w:val="Heading5Char"/>
    <w:uiPriority w:val="9"/>
    <w:unhideWhenUsed/>
    <w:qFormat/>
    <w:rsid w:val="00BD6E65"/>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aliases w:val="hd5,China6,not Kinhill,Not Kinhill,Not Kinhill1,Points in Text,A etc. for IV,not Kinhill1,not Kinhill11,not Kinhill3,figure,Appendixes,BVI6"/>
    <w:basedOn w:val="Normal"/>
    <w:next w:val="Normal"/>
    <w:link w:val="Heading6Char"/>
    <w:unhideWhenUsed/>
    <w:qFormat/>
    <w:rsid w:val="00BD6E65"/>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aliases w:val="hd4"/>
    <w:basedOn w:val="Normal"/>
    <w:next w:val="Normal"/>
    <w:link w:val="Heading7Char"/>
    <w:uiPriority w:val="9"/>
    <w:unhideWhenUsed/>
    <w:qFormat/>
    <w:rsid w:val="00BD6E65"/>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aliases w:val="tah,not Kinhill2,Econ Evaluation"/>
    <w:basedOn w:val="Normal"/>
    <w:next w:val="Normal"/>
    <w:link w:val="Heading8Char"/>
    <w:uiPriority w:val="9"/>
    <w:unhideWhenUsed/>
    <w:qFormat/>
    <w:rsid w:val="00BD6E6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Bullet without spacing"/>
    <w:basedOn w:val="Normal"/>
    <w:next w:val="Normal"/>
    <w:link w:val="Heading9Char"/>
    <w:uiPriority w:val="9"/>
    <w:unhideWhenUsed/>
    <w:qFormat/>
    <w:rsid w:val="00BD6E6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2-Accent2">
    <w:name w:val="List Table 2 Accent 2"/>
    <w:basedOn w:val="ListTable1Light-Accent1"/>
    <w:uiPriority w:val="47"/>
    <w:rsid w:val="00090074"/>
    <w:rPr>
      <w:rFonts w:eastAsiaTheme="minorEastAsia"/>
      <w:sz w:val="20"/>
      <w:szCs w:val="20"/>
      <w:lang w:eastAsia="en-GB" w:bidi="ar-SA"/>
    </w:rPr>
    <w:tblPr>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1">
    <w:name w:val="List Table 1 Light Accent 1"/>
    <w:basedOn w:val="TableNormal"/>
    <w:uiPriority w:val="46"/>
    <w:rsid w:val="00090074"/>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basedOn w:val="Normal"/>
    <w:link w:val="NoSpacingChar"/>
    <w:uiPriority w:val="1"/>
    <w:qFormat/>
    <w:rsid w:val="003A640A"/>
    <w:rPr>
      <w:sz w:val="20"/>
      <w:szCs w:val="20"/>
      <w:lang w:val="x-none" w:eastAsia="x-none"/>
    </w:rPr>
  </w:style>
  <w:style w:type="character" w:customStyle="1" w:styleId="NoSpacingChar">
    <w:name w:val="No Spacing Char"/>
    <w:link w:val="NoSpacing"/>
    <w:uiPriority w:val="1"/>
    <w:rsid w:val="003A640A"/>
    <w:rPr>
      <w:rFonts w:ascii="Calibri" w:eastAsia="Calibri" w:hAnsi="Calibri" w:cs="Times New Roman"/>
      <w:sz w:val="20"/>
      <w:szCs w:val="20"/>
      <w:lang w:val="x-none" w:eastAsia="x-none" w:bidi="ar-SA"/>
    </w:rPr>
  </w:style>
  <w:style w:type="character" w:styleId="IntenseReference">
    <w:name w:val="Intense Reference"/>
    <w:basedOn w:val="DefaultParagraphFont"/>
    <w:uiPriority w:val="32"/>
    <w:qFormat/>
    <w:rsid w:val="003C6BC2"/>
    <w:rPr>
      <w:b/>
      <w:bCs/>
      <w:smallCaps/>
      <w:color w:val="4472C4" w:themeColor="accent1"/>
      <w:spacing w:val="5"/>
    </w:rPr>
  </w:style>
  <w:style w:type="character" w:customStyle="1" w:styleId="Heading2Char">
    <w:name w:val="Heading 2 Char"/>
    <w:aliases w:val="Head2 Char,Paranum Char,3 Char,9.1   Heading 2 Char,h2 Char,Heading 2 Char Char Char Char,Major Heading Char,Style DHV 2 Char,2.5.1 Char,2.1-ﾋｲ Char,Subtitle 2 Char"/>
    <w:basedOn w:val="DefaultParagraphFont"/>
    <w:link w:val="Heading2"/>
    <w:uiPriority w:val="9"/>
    <w:rsid w:val="00E64902"/>
    <w:rPr>
      <w:rFonts w:asciiTheme="minorHAnsi" w:eastAsiaTheme="majorEastAsia" w:hAnsiTheme="minorHAnsi" w:cstheme="minorHAnsi"/>
      <w:b/>
      <w:bCs/>
      <w:color w:val="2F5496" w:themeColor="accent1" w:themeShade="BF"/>
      <w:sz w:val="28"/>
      <w:szCs w:val="28"/>
    </w:rPr>
  </w:style>
  <w:style w:type="paragraph" w:styleId="ListParagraph">
    <w:name w:val="List Paragraph"/>
    <w:aliases w:val="Normal 2,List Paragraph (numbered (a)),123 List Paragraph,ADB paragraph numbering,Bullets,Celula,IBL List Paragraph,List Paragraph nowy,List Paragraph1,Liste 1,Numbered List Paragraph,Paragraph,References,ReferencesCxSpLast,body bullets,H"/>
    <w:basedOn w:val="Normal"/>
    <w:link w:val="ListParagraphChar"/>
    <w:uiPriority w:val="34"/>
    <w:qFormat/>
    <w:rsid w:val="00811C5A"/>
    <w:pPr>
      <w:spacing w:after="120"/>
      <w:ind w:left="720"/>
      <w:contextualSpacing/>
    </w:pPr>
    <w:rPr>
      <w:rFonts w:asciiTheme="minorHAnsi" w:hAnsiTheme="minorHAnsi" w:cstheme="minorBidi"/>
    </w:rPr>
  </w:style>
  <w:style w:type="character" w:customStyle="1" w:styleId="ListParagraphChar">
    <w:name w:val="List Paragraph Char"/>
    <w:aliases w:val="Normal 2 Char,List Paragraph (numbered (a)) Char,123 List Paragraph Char,ADB paragraph numbering Char,Bullets Char,Celula Char,IBL List Paragraph Char,List Paragraph nowy Char,List Paragraph1 Char,Liste 1 Char,Paragraph Char,H Char"/>
    <w:basedOn w:val="DefaultParagraphFont"/>
    <w:link w:val="ListParagraph"/>
    <w:uiPriority w:val="34"/>
    <w:qFormat/>
    <w:rsid w:val="00811C5A"/>
    <w:rPr>
      <w:sz w:val="22"/>
      <w:szCs w:val="22"/>
      <w:lang w:val="en-US" w:bidi="ar-SA"/>
    </w:rPr>
  </w:style>
  <w:style w:type="table" w:styleId="TableGrid">
    <w:name w:val="Table Grid"/>
    <w:aliases w:val="Table Grid CFAA,Table inside,Table inside1,Table Grid (Appendix list),ADB table,Table QA,DVN,Table 2,tableau PC,JRDD Table,CV table,tabelle2,@@빈표,표스타일,탄자니아삽도박스,Table Italic,ＰＡＤＥＣＯ,ERM Table,MC Table"/>
    <w:basedOn w:val="TableNormal"/>
    <w:uiPriority w:val="39"/>
    <w:qFormat/>
    <w:rsid w:val="007F5F1B"/>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C015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gmail-m4657507681868044971msolistparagraph">
    <w:name w:val="gmail-m_4657507681868044971msolistparagraph"/>
    <w:basedOn w:val="Normal"/>
    <w:rsid w:val="007C0155"/>
    <w:pPr>
      <w:spacing w:before="100" w:beforeAutospacing="1" w:after="100" w:afterAutospacing="1"/>
    </w:pPr>
    <w:rPr>
      <w:rFonts w:cs="Calibri"/>
    </w:rPr>
  </w:style>
  <w:style w:type="character" w:customStyle="1" w:styleId="Heading1Char">
    <w:name w:val="Heading 1 Char"/>
    <w:aliases w:val="Head1 Char,Chapter Heading Char,SZRptH1 Char,H1 Char,4Heading 1 Char,a2 Char,Heading Char,h1 Char,b1 Char,DJO1 Char,LASA1 Char,GTRIP SECTION Header Char,4Heading 11 Char,h11 Char,Para Number Char,(1.0 Char,2.0 Char,3.0......) sau Char"/>
    <w:basedOn w:val="DefaultParagraphFont"/>
    <w:link w:val="Heading1"/>
    <w:uiPriority w:val="9"/>
    <w:rsid w:val="00F316B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316B4"/>
    <w:pPr>
      <w:numPr>
        <w:numId w:val="1"/>
      </w:numPr>
      <w:outlineLvl w:val="9"/>
    </w:pPr>
    <w:rPr>
      <w:rFonts w:asciiTheme="minorHAnsi" w:hAnsiTheme="minorHAnsi"/>
      <w:b/>
      <w:color w:val="auto"/>
      <w:sz w:val="22"/>
    </w:rPr>
  </w:style>
  <w:style w:type="paragraph" w:styleId="CommentText">
    <w:name w:val="annotation text"/>
    <w:basedOn w:val="Normal"/>
    <w:link w:val="CommentTextChar"/>
    <w:uiPriority w:val="99"/>
    <w:unhideWhenUsed/>
    <w:rsid w:val="009D607E"/>
    <w:rPr>
      <w:rFonts w:ascii="Candara" w:hAnsi="Candara"/>
      <w:sz w:val="16"/>
      <w:szCs w:val="20"/>
      <w:lang w:val="x-none" w:eastAsia="x-none"/>
    </w:rPr>
  </w:style>
  <w:style w:type="character" w:customStyle="1" w:styleId="CommentTextChar">
    <w:name w:val="Comment Text Char"/>
    <w:basedOn w:val="DefaultParagraphFont"/>
    <w:link w:val="CommentText"/>
    <w:uiPriority w:val="99"/>
    <w:rsid w:val="009D607E"/>
    <w:rPr>
      <w:rFonts w:ascii="Candara" w:hAnsi="Candara"/>
      <w:sz w:val="16"/>
      <w:szCs w:val="20"/>
      <w:lang w:val="x-none" w:eastAsia="x-none"/>
    </w:rPr>
  </w:style>
  <w:style w:type="character" w:customStyle="1" w:styleId="Heading3Char">
    <w:name w:val="Heading 3 Char"/>
    <w:aliases w:val="Hd 1 Char,h3 Char,Head3 Char,Heading 4a Char,PA Minor Section Char,small-head3 Char,Sub-heading Char,Sottoparagrafo Char,标题 3-4 Char,H3 Char,h31 Char,h32 Char,h33 Char,h34 Char,h35 Char,h36 Char,h37 Char,h38 Char,h39 Char,h310 Char"/>
    <w:basedOn w:val="DefaultParagraphFont"/>
    <w:link w:val="Heading3"/>
    <w:uiPriority w:val="9"/>
    <w:rsid w:val="006128DE"/>
    <w:rPr>
      <w:rFonts w:asciiTheme="minorHAnsi" w:eastAsiaTheme="majorEastAsia" w:hAnsiTheme="minorHAnsi" w:cstheme="minorHAnsi"/>
      <w:b/>
      <w:bCs/>
      <w:color w:val="1F3763" w:themeColor="accent1" w:themeShade="7F"/>
    </w:rPr>
  </w:style>
  <w:style w:type="character" w:customStyle="1" w:styleId="Heading4Char">
    <w:name w:val="Heading 4 Char"/>
    <w:aliases w:val="H4 Char,h4 Char1,DJO4 Char,LASA4 Char,h4 Char Char,Heading 4 Char1 Char Char,Heading 4 Char Char1 Char Char,Heading 4 Char2 Char Char Char Char,Heading 4 Char1 Char Char Char Char Char,Heading 4 Char Char Char Char Char Char Char,B Char"/>
    <w:basedOn w:val="DefaultParagraphFont"/>
    <w:link w:val="Heading4"/>
    <w:uiPriority w:val="9"/>
    <w:rsid w:val="00BD6E65"/>
    <w:rPr>
      <w:rFonts w:asciiTheme="majorHAnsi" w:eastAsiaTheme="majorEastAsia" w:hAnsiTheme="majorHAnsi" w:cstheme="majorBidi"/>
      <w:i/>
      <w:iCs/>
      <w:color w:val="2F5496" w:themeColor="accent1" w:themeShade="BF"/>
    </w:rPr>
  </w:style>
  <w:style w:type="character" w:customStyle="1" w:styleId="Heading5Char">
    <w:name w:val="Heading 5 Char"/>
    <w:aliases w:val="Hd6 Char,Further Points Char,China5 Char,A etc. for III Char,Subtitle 5 Char"/>
    <w:basedOn w:val="DefaultParagraphFont"/>
    <w:link w:val="Heading5"/>
    <w:uiPriority w:val="9"/>
    <w:rsid w:val="00BD6E65"/>
    <w:rPr>
      <w:rFonts w:asciiTheme="majorHAnsi" w:eastAsiaTheme="majorEastAsia" w:hAnsiTheme="majorHAnsi" w:cstheme="majorBidi"/>
      <w:color w:val="2F5496" w:themeColor="accent1" w:themeShade="BF"/>
    </w:rPr>
  </w:style>
  <w:style w:type="character" w:customStyle="1" w:styleId="Heading6Char">
    <w:name w:val="Heading 6 Char"/>
    <w:aliases w:val="hd5 Char,China6 Char,not Kinhill Char,Not Kinhill Char,Not Kinhill1 Char,Points in Text Char,A etc. for IV Char,not Kinhill1 Char,not Kinhill11 Char,not Kinhill3 Char,figure Char,Appendixes Char,BVI6 Char"/>
    <w:basedOn w:val="DefaultParagraphFont"/>
    <w:link w:val="Heading6"/>
    <w:rsid w:val="00BD6E65"/>
    <w:rPr>
      <w:rFonts w:asciiTheme="majorHAnsi" w:eastAsiaTheme="majorEastAsia" w:hAnsiTheme="majorHAnsi" w:cstheme="majorBidi"/>
      <w:color w:val="1F3763" w:themeColor="accent1" w:themeShade="7F"/>
    </w:rPr>
  </w:style>
  <w:style w:type="character" w:customStyle="1" w:styleId="Heading7Char">
    <w:name w:val="Heading 7 Char"/>
    <w:aliases w:val="hd4 Char"/>
    <w:basedOn w:val="DefaultParagraphFont"/>
    <w:link w:val="Heading7"/>
    <w:uiPriority w:val="9"/>
    <w:rsid w:val="00BD6E65"/>
    <w:rPr>
      <w:rFonts w:asciiTheme="majorHAnsi" w:eastAsiaTheme="majorEastAsia" w:hAnsiTheme="majorHAnsi" w:cstheme="majorBidi"/>
      <w:i/>
      <w:iCs/>
      <w:color w:val="1F3763" w:themeColor="accent1" w:themeShade="7F"/>
    </w:rPr>
  </w:style>
  <w:style w:type="character" w:customStyle="1" w:styleId="Heading8Char">
    <w:name w:val="Heading 8 Char"/>
    <w:aliases w:val="tah Char,not Kinhill2 Char,Econ Evaluation Char"/>
    <w:basedOn w:val="DefaultParagraphFont"/>
    <w:link w:val="Heading8"/>
    <w:uiPriority w:val="9"/>
    <w:rsid w:val="00BD6E65"/>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Bullet without spacing Char"/>
    <w:basedOn w:val="DefaultParagraphFont"/>
    <w:link w:val="Heading9"/>
    <w:uiPriority w:val="9"/>
    <w:rsid w:val="00BD6E65"/>
    <w:rPr>
      <w:rFonts w:asciiTheme="majorHAnsi" w:eastAsiaTheme="majorEastAsia" w:hAnsiTheme="majorHAnsi" w:cstheme="majorBidi"/>
      <w:i/>
      <w:iCs/>
      <w:color w:val="272727" w:themeColor="text1" w:themeTint="D8"/>
      <w:sz w:val="21"/>
      <w:szCs w:val="21"/>
    </w:rPr>
  </w:style>
  <w:style w:type="paragraph" w:styleId="HTMLPreformatted">
    <w:name w:val="HTML Preformatted"/>
    <w:basedOn w:val="Normal"/>
    <w:link w:val="HTMLPreformattedChar"/>
    <w:unhideWhenUsed/>
    <w:rsid w:val="002A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A2273"/>
    <w:rPr>
      <w:rFonts w:ascii="Courier New" w:eastAsia="Times New Roman" w:hAnsi="Courier New" w:cs="Courier New"/>
      <w:sz w:val="20"/>
      <w:szCs w:val="20"/>
      <w:lang w:eastAsia="en-GB"/>
    </w:rPr>
  </w:style>
  <w:style w:type="character" w:styleId="Emphasis">
    <w:name w:val="Emphasis"/>
    <w:basedOn w:val="DefaultParagraphFont"/>
    <w:uiPriority w:val="20"/>
    <w:qFormat/>
    <w:rsid w:val="004F1BA5"/>
    <w:rPr>
      <w:i/>
      <w:iCs/>
    </w:rPr>
  </w:style>
  <w:style w:type="character" w:styleId="Hyperlink">
    <w:name w:val="Hyperlink"/>
    <w:basedOn w:val="DefaultParagraphFont"/>
    <w:uiPriority w:val="99"/>
    <w:unhideWhenUsed/>
    <w:rsid w:val="00FB0AA9"/>
    <w:rPr>
      <w:color w:val="0000FF"/>
      <w:u w:val="single"/>
    </w:rPr>
  </w:style>
  <w:style w:type="paragraph" w:styleId="FootnoteText">
    <w:name w:val="footnote text"/>
    <w:aliases w:val="ALTS FOOTNOTE,ADB,single space,fn,ft,Footnote Text Char1,Footnote Text Char Char,FOOTNOTES,f,FußnotentextE,Geneva 9,Font: Geneva 9,Boston 10,Footnote Text Char2 Char,Footnote Text Char1 Char Char,Fodnotetekst Tegn,footnote text,Char, Char"/>
    <w:basedOn w:val="Normal"/>
    <w:link w:val="FootnoteTextChar"/>
    <w:uiPriority w:val="99"/>
    <w:unhideWhenUsed/>
    <w:qFormat/>
    <w:rsid w:val="00FB0AA9"/>
    <w:rPr>
      <w:sz w:val="20"/>
      <w:szCs w:val="20"/>
    </w:rPr>
  </w:style>
  <w:style w:type="character" w:customStyle="1" w:styleId="FootnoteTextChar">
    <w:name w:val="Footnote Text Char"/>
    <w:aliases w:val="ALTS FOOTNOTE Char,ADB Char,single space Char,fn Char,ft Char,Footnote Text Char1 Char,Footnote Text Char Char Char,FOOTNOTES Char,f Char,FußnotentextE Char,Geneva 9 Char,Font: Geneva 9 Char,Boston 10 Char,Fodnotetekst Tegn Char"/>
    <w:basedOn w:val="DefaultParagraphFont"/>
    <w:link w:val="FootnoteText"/>
    <w:uiPriority w:val="99"/>
    <w:qFormat/>
    <w:rsid w:val="00FB0AA9"/>
    <w:rPr>
      <w:rFonts w:ascii="Calibri" w:eastAsia="Calibri" w:hAnsi="Calibri" w:cs="Arial"/>
      <w:sz w:val="20"/>
      <w:szCs w:val="20"/>
      <w:lang w:val="en-US" w:bidi="ar-SA"/>
    </w:rPr>
  </w:style>
  <w:style w:type="character" w:styleId="FootnoteReference">
    <w:name w:val="footnote reference"/>
    <w:aliases w:val="ftref,BVI fnr,Ref,de nota al pie,16 Point,Superscript 6 Point,fr,Used by Word for Help footnote symbols, BVI fnr,Footnote Reference Number,Footnote Reference_LVL6,Footnote Reference_LVL61,Footnote Reference_LVL62,Footnote,R,FO,Style 6"/>
    <w:basedOn w:val="DefaultParagraphFont"/>
    <w:link w:val="FNRefeCharChar"/>
    <w:uiPriority w:val="99"/>
    <w:unhideWhenUsed/>
    <w:qFormat/>
    <w:rsid w:val="00FB0AA9"/>
    <w:rPr>
      <w:vertAlign w:val="superscript"/>
    </w:rPr>
  </w:style>
  <w:style w:type="paragraph" w:styleId="BalloonText">
    <w:name w:val="Balloon Text"/>
    <w:basedOn w:val="Normal"/>
    <w:link w:val="BalloonTextChar"/>
    <w:uiPriority w:val="99"/>
    <w:semiHidden/>
    <w:unhideWhenUsed/>
    <w:rsid w:val="008571CA"/>
    <w:rPr>
      <w:sz w:val="18"/>
      <w:szCs w:val="18"/>
    </w:rPr>
  </w:style>
  <w:style w:type="character" w:customStyle="1" w:styleId="BalloonTextChar">
    <w:name w:val="Balloon Text Char"/>
    <w:basedOn w:val="DefaultParagraphFont"/>
    <w:link w:val="BalloonText"/>
    <w:uiPriority w:val="99"/>
    <w:semiHidden/>
    <w:rsid w:val="008571CA"/>
    <w:rPr>
      <w:rFonts w:ascii="Times New Roman" w:eastAsia="Calibri" w:hAnsi="Times New Roman" w:cs="Times New Roman"/>
      <w:sz w:val="18"/>
      <w:szCs w:val="18"/>
      <w:lang w:val="en-US" w:bidi="ar-SA"/>
    </w:rPr>
  </w:style>
  <w:style w:type="character" w:styleId="IntenseEmphasis">
    <w:name w:val="Intense Emphasis"/>
    <w:uiPriority w:val="21"/>
    <w:qFormat/>
    <w:rsid w:val="00EA3108"/>
    <w:rPr>
      <w:b/>
      <w:bCs/>
      <w:i/>
      <w:iCs/>
    </w:rPr>
  </w:style>
  <w:style w:type="paragraph" w:customStyle="1" w:styleId="FNRefeCharChar">
    <w:name w:val="FNRefe Char Char"/>
    <w:aliases w:val=" BVI fnr Car Car Car Car Char Char Char Char Char, BVI fnr Car Car Char Char Char, BVI fnr Char Char Char,BVI fnr Car Car Car Car Char Char Char Char Char,BVI fnr Car Car Char Char Char,BVI fnr Car Char Char Char,BVI fnr Char Char"/>
    <w:basedOn w:val="Normal"/>
    <w:link w:val="FootnoteReference"/>
    <w:rsid w:val="00EA3108"/>
    <w:pPr>
      <w:spacing w:before="120" w:line="240" w:lineRule="exact"/>
      <w:jc w:val="both"/>
    </w:pPr>
    <w:rPr>
      <w:rFonts w:asciiTheme="minorHAnsi" w:hAnsiTheme="minorHAnsi" w:cstheme="minorBidi"/>
      <w:szCs w:val="30"/>
      <w:vertAlign w:val="superscript"/>
    </w:rPr>
  </w:style>
  <w:style w:type="character" w:styleId="FollowedHyperlink">
    <w:name w:val="FollowedHyperlink"/>
    <w:basedOn w:val="DefaultParagraphFont"/>
    <w:uiPriority w:val="99"/>
    <w:semiHidden/>
    <w:unhideWhenUsed/>
    <w:rsid w:val="0045109B"/>
    <w:rPr>
      <w:color w:val="954F72" w:themeColor="followedHyperlink"/>
      <w:u w:val="single"/>
    </w:rPr>
  </w:style>
  <w:style w:type="character" w:customStyle="1" w:styleId="UnresolvedMention1">
    <w:name w:val="Unresolved Mention1"/>
    <w:basedOn w:val="DefaultParagraphFont"/>
    <w:uiPriority w:val="99"/>
    <w:unhideWhenUsed/>
    <w:rsid w:val="0045109B"/>
    <w:rPr>
      <w:color w:val="605E5C"/>
      <w:shd w:val="clear" w:color="auto" w:fill="E1DFDD"/>
    </w:rPr>
  </w:style>
  <w:style w:type="paragraph" w:customStyle="1" w:styleId="Tablebullet10ptdash">
    <w:name w:val="Table bullet 10pt dash"/>
    <w:basedOn w:val="Normal"/>
    <w:qFormat/>
    <w:rsid w:val="009F2146"/>
    <w:pPr>
      <w:numPr>
        <w:numId w:val="3"/>
      </w:numPr>
      <w:ind w:left="216" w:hanging="216"/>
    </w:pPr>
    <w:rPr>
      <w:rFonts w:cs="Calibri"/>
      <w:sz w:val="20"/>
      <w:szCs w:val="20"/>
    </w:rPr>
  </w:style>
  <w:style w:type="table" w:styleId="GridTable4-Accent3">
    <w:name w:val="Grid Table 4 Accent 3"/>
    <w:basedOn w:val="TableNormal"/>
    <w:uiPriority w:val="49"/>
    <w:rsid w:val="0099067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odyTextChar">
    <w:name w:val="Body Text Char"/>
    <w:aliases w:val="heading3 Char,Body Text - Level 2 Char,by Char,bt Char,Body Text x Char,OC Body Text Char,body text Char,bd Char,body Char,b-heading Char,bo Char,full cell text Char,OpinBody Char,Report Body Char,Proposal Body Char,memo body Char,BD Char"/>
    <w:link w:val="BodyText"/>
    <w:uiPriority w:val="1"/>
    <w:rsid w:val="00421DD0"/>
    <w:rPr>
      <w:lang w:eastAsia="zh-CN"/>
    </w:rPr>
  </w:style>
  <w:style w:type="paragraph" w:styleId="BodyText">
    <w:name w:val="Body Text"/>
    <w:aliases w:val="heading3,Body Text - Level 2,by,bt,Body Text x,OC Body Text,body text,bd,body,b-heading,bo,full cell text,OpinBody,Report Body,Proposal Body,memo body,b-heading 1/heading 2,heading1body-heading2body,Body text,Letter Body,Memo Body,BD,b14"/>
    <w:basedOn w:val="Normal"/>
    <w:link w:val="BodyTextChar"/>
    <w:uiPriority w:val="1"/>
    <w:qFormat/>
    <w:rsid w:val="00421DD0"/>
    <w:pPr>
      <w:suppressAutoHyphens/>
      <w:spacing w:after="240"/>
    </w:pPr>
    <w:rPr>
      <w:rFonts w:asciiTheme="minorHAnsi" w:hAnsiTheme="minorHAnsi" w:cstheme="minorBidi"/>
      <w:szCs w:val="30"/>
      <w:lang w:eastAsia="zh-CN"/>
    </w:rPr>
  </w:style>
  <w:style w:type="character" w:customStyle="1" w:styleId="BodyTextChar1">
    <w:name w:val="Body Text Char1"/>
    <w:basedOn w:val="DefaultParagraphFont"/>
    <w:uiPriority w:val="99"/>
    <w:semiHidden/>
    <w:rsid w:val="00421DD0"/>
    <w:rPr>
      <w:rFonts w:ascii="Calibri" w:eastAsia="Calibri" w:hAnsi="Calibri" w:cs="Arial"/>
      <w:sz w:val="22"/>
      <w:szCs w:val="22"/>
      <w:lang w:val="en-US" w:bidi="ar-SA"/>
    </w:rPr>
  </w:style>
  <w:style w:type="paragraph" w:customStyle="1" w:styleId="Bulletpointlast">
    <w:name w:val="Bullet point last"/>
    <w:basedOn w:val="Normal"/>
    <w:qFormat/>
    <w:rsid w:val="004450F3"/>
    <w:pPr>
      <w:tabs>
        <w:tab w:val="num" w:pos="360"/>
      </w:tabs>
      <w:spacing w:after="240" w:line="288" w:lineRule="auto"/>
      <w:ind w:left="720" w:right="360"/>
      <w:jc w:val="both"/>
    </w:pPr>
    <w:rPr>
      <w:szCs w:val="20"/>
    </w:rPr>
  </w:style>
  <w:style w:type="table" w:styleId="ListTable3-Accent5">
    <w:name w:val="List Table 3 Accent 5"/>
    <w:basedOn w:val="TableNormal"/>
    <w:uiPriority w:val="48"/>
    <w:rsid w:val="0012297B"/>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OC1">
    <w:name w:val="toc 1"/>
    <w:basedOn w:val="Normal"/>
    <w:next w:val="Normal"/>
    <w:autoRedefine/>
    <w:uiPriority w:val="39"/>
    <w:unhideWhenUsed/>
    <w:qFormat/>
    <w:rsid w:val="00C27B79"/>
    <w:pPr>
      <w:tabs>
        <w:tab w:val="left" w:pos="480"/>
        <w:tab w:val="right" w:leader="dot" w:pos="9016"/>
      </w:tabs>
      <w:spacing w:before="120" w:after="120"/>
    </w:pPr>
    <w:rPr>
      <w:rFonts w:asciiTheme="minorHAnsi" w:hAnsiTheme="minorHAnsi" w:cs="Vrinda"/>
      <w:b/>
      <w:bCs/>
      <w:caps/>
      <w:sz w:val="20"/>
      <w:szCs w:val="20"/>
    </w:rPr>
  </w:style>
  <w:style w:type="paragraph" w:styleId="TOC2">
    <w:name w:val="toc 2"/>
    <w:basedOn w:val="Normal"/>
    <w:next w:val="Normal"/>
    <w:autoRedefine/>
    <w:uiPriority w:val="39"/>
    <w:unhideWhenUsed/>
    <w:qFormat/>
    <w:rsid w:val="004D059B"/>
    <w:pPr>
      <w:tabs>
        <w:tab w:val="right" w:leader="dot" w:pos="9016"/>
      </w:tabs>
      <w:ind w:left="240"/>
    </w:pPr>
    <w:rPr>
      <w:rFonts w:asciiTheme="minorHAnsi" w:hAnsiTheme="minorHAnsi" w:cs="Vrinda"/>
      <w:smallCaps/>
      <w:sz w:val="20"/>
      <w:szCs w:val="20"/>
    </w:rPr>
  </w:style>
  <w:style w:type="paragraph" w:styleId="TOC3">
    <w:name w:val="toc 3"/>
    <w:basedOn w:val="Normal"/>
    <w:next w:val="Normal"/>
    <w:autoRedefine/>
    <w:uiPriority w:val="39"/>
    <w:unhideWhenUsed/>
    <w:qFormat/>
    <w:rsid w:val="004A55B0"/>
    <w:pPr>
      <w:ind w:left="480"/>
    </w:pPr>
    <w:rPr>
      <w:rFonts w:asciiTheme="minorHAnsi" w:hAnsiTheme="minorHAnsi" w:cs="Vrinda"/>
      <w:i/>
      <w:iCs/>
      <w:sz w:val="20"/>
      <w:szCs w:val="20"/>
    </w:rPr>
  </w:style>
  <w:style w:type="paragraph" w:styleId="TOC4">
    <w:name w:val="toc 4"/>
    <w:basedOn w:val="Normal"/>
    <w:next w:val="Normal"/>
    <w:autoRedefine/>
    <w:uiPriority w:val="39"/>
    <w:unhideWhenUsed/>
    <w:rsid w:val="004A55B0"/>
    <w:pPr>
      <w:ind w:left="720"/>
    </w:pPr>
    <w:rPr>
      <w:rFonts w:asciiTheme="minorHAnsi" w:hAnsiTheme="minorHAnsi" w:cs="Vrinda"/>
      <w:sz w:val="18"/>
      <w:szCs w:val="18"/>
    </w:rPr>
  </w:style>
  <w:style w:type="paragraph" w:styleId="TOC5">
    <w:name w:val="toc 5"/>
    <w:basedOn w:val="Normal"/>
    <w:next w:val="Normal"/>
    <w:autoRedefine/>
    <w:uiPriority w:val="39"/>
    <w:unhideWhenUsed/>
    <w:rsid w:val="004A55B0"/>
    <w:pPr>
      <w:ind w:left="960"/>
    </w:pPr>
    <w:rPr>
      <w:rFonts w:asciiTheme="minorHAnsi" w:hAnsiTheme="minorHAnsi" w:cs="Vrinda"/>
      <w:sz w:val="18"/>
      <w:szCs w:val="18"/>
    </w:rPr>
  </w:style>
  <w:style w:type="paragraph" w:styleId="TOC6">
    <w:name w:val="toc 6"/>
    <w:basedOn w:val="Normal"/>
    <w:next w:val="Normal"/>
    <w:autoRedefine/>
    <w:uiPriority w:val="39"/>
    <w:unhideWhenUsed/>
    <w:rsid w:val="004A55B0"/>
    <w:pPr>
      <w:ind w:left="1200"/>
    </w:pPr>
    <w:rPr>
      <w:rFonts w:asciiTheme="minorHAnsi" w:hAnsiTheme="minorHAnsi" w:cs="Vrinda"/>
      <w:sz w:val="18"/>
      <w:szCs w:val="18"/>
    </w:rPr>
  </w:style>
  <w:style w:type="paragraph" w:styleId="TOC7">
    <w:name w:val="toc 7"/>
    <w:basedOn w:val="Normal"/>
    <w:next w:val="Normal"/>
    <w:autoRedefine/>
    <w:uiPriority w:val="39"/>
    <w:unhideWhenUsed/>
    <w:rsid w:val="004A55B0"/>
    <w:pPr>
      <w:ind w:left="1440"/>
    </w:pPr>
    <w:rPr>
      <w:rFonts w:asciiTheme="minorHAnsi" w:hAnsiTheme="minorHAnsi" w:cs="Vrinda"/>
      <w:sz w:val="18"/>
      <w:szCs w:val="18"/>
    </w:rPr>
  </w:style>
  <w:style w:type="paragraph" w:styleId="TOC8">
    <w:name w:val="toc 8"/>
    <w:basedOn w:val="Normal"/>
    <w:next w:val="Normal"/>
    <w:autoRedefine/>
    <w:uiPriority w:val="39"/>
    <w:unhideWhenUsed/>
    <w:rsid w:val="004A55B0"/>
    <w:pPr>
      <w:ind w:left="1680"/>
    </w:pPr>
    <w:rPr>
      <w:rFonts w:asciiTheme="minorHAnsi" w:hAnsiTheme="minorHAnsi" w:cs="Vrinda"/>
      <w:sz w:val="18"/>
      <w:szCs w:val="18"/>
    </w:rPr>
  </w:style>
  <w:style w:type="paragraph" w:styleId="TOC9">
    <w:name w:val="toc 9"/>
    <w:basedOn w:val="Normal"/>
    <w:next w:val="Normal"/>
    <w:autoRedefine/>
    <w:uiPriority w:val="39"/>
    <w:unhideWhenUsed/>
    <w:rsid w:val="004A55B0"/>
    <w:pPr>
      <w:ind w:left="1920"/>
    </w:pPr>
    <w:rPr>
      <w:rFonts w:asciiTheme="minorHAnsi" w:hAnsiTheme="minorHAnsi" w:cs="Vrinda"/>
      <w:sz w:val="18"/>
      <w:szCs w:val="18"/>
    </w:rPr>
  </w:style>
  <w:style w:type="paragraph" w:styleId="Footer">
    <w:name w:val="footer"/>
    <w:basedOn w:val="Normal"/>
    <w:link w:val="FooterChar"/>
    <w:uiPriority w:val="99"/>
    <w:unhideWhenUsed/>
    <w:rsid w:val="004A55B0"/>
    <w:pPr>
      <w:tabs>
        <w:tab w:val="center" w:pos="4513"/>
        <w:tab w:val="right" w:pos="9026"/>
      </w:tabs>
    </w:pPr>
  </w:style>
  <w:style w:type="character" w:customStyle="1" w:styleId="FooterChar">
    <w:name w:val="Footer Char"/>
    <w:basedOn w:val="DefaultParagraphFont"/>
    <w:link w:val="Footer"/>
    <w:uiPriority w:val="99"/>
    <w:rsid w:val="004A55B0"/>
    <w:rPr>
      <w:rFonts w:ascii="Calibri" w:eastAsia="Calibri" w:hAnsi="Calibri" w:cs="Arial"/>
      <w:sz w:val="22"/>
      <w:szCs w:val="22"/>
      <w:lang w:val="en-US" w:bidi="ar-SA"/>
    </w:rPr>
  </w:style>
  <w:style w:type="character" w:styleId="PageNumber">
    <w:name w:val="page number"/>
    <w:basedOn w:val="DefaultParagraphFont"/>
    <w:uiPriority w:val="99"/>
    <w:semiHidden/>
    <w:unhideWhenUsed/>
    <w:rsid w:val="004A55B0"/>
  </w:style>
  <w:style w:type="paragraph" w:styleId="NormalWeb">
    <w:name w:val="Normal (Web)"/>
    <w:basedOn w:val="Normal"/>
    <w:link w:val="NormalWebChar"/>
    <w:uiPriority w:val="99"/>
    <w:unhideWhenUsed/>
    <w:rsid w:val="00BF58FB"/>
    <w:pPr>
      <w:spacing w:before="100" w:beforeAutospacing="1" w:after="100" w:afterAutospacing="1"/>
    </w:pPr>
  </w:style>
  <w:style w:type="paragraph" w:customStyle="1" w:styleId="Bulletpoint">
    <w:name w:val="Bullet point"/>
    <w:basedOn w:val="ListParagraph"/>
    <w:qFormat/>
    <w:rsid w:val="002B3733"/>
    <w:pPr>
      <w:spacing w:line="288" w:lineRule="auto"/>
      <w:ind w:left="0"/>
      <w:contextualSpacing w:val="0"/>
      <w:jc w:val="both"/>
    </w:pPr>
  </w:style>
  <w:style w:type="table" w:customStyle="1" w:styleId="TableGridCFAA1">
    <w:name w:val="Table Grid CFAA1"/>
    <w:basedOn w:val="TableNormal"/>
    <w:next w:val="TableGrid"/>
    <w:uiPriority w:val="39"/>
    <w:qFormat/>
    <w:rsid w:val="005A0779"/>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 Page,h,HD, Char Char,Header_icfwm,FAX,Header Left"/>
    <w:basedOn w:val="Normal"/>
    <w:link w:val="HeaderChar"/>
    <w:uiPriority w:val="99"/>
    <w:unhideWhenUsed/>
    <w:rsid w:val="00F618C5"/>
    <w:pPr>
      <w:tabs>
        <w:tab w:val="center" w:pos="4513"/>
        <w:tab w:val="right" w:pos="9026"/>
      </w:tabs>
    </w:pPr>
  </w:style>
  <w:style w:type="character" w:customStyle="1" w:styleId="HeaderChar">
    <w:name w:val="Header Char"/>
    <w:aliases w:val="Header Odd Page Char,h Char,HD Char, Char Char Char,Header_icfwm Char,FAX Char,Header Left Char"/>
    <w:basedOn w:val="DefaultParagraphFont"/>
    <w:link w:val="Header"/>
    <w:uiPriority w:val="99"/>
    <w:rsid w:val="00F618C5"/>
    <w:rPr>
      <w:rFonts w:ascii="Calibri" w:eastAsia="Calibri" w:hAnsi="Calibri" w:cs="Arial"/>
      <w:sz w:val="22"/>
      <w:szCs w:val="22"/>
      <w:lang w:val="en-US" w:bidi="ar-SA"/>
    </w:rPr>
  </w:style>
  <w:style w:type="table" w:styleId="GridTable1Light-Accent5">
    <w:name w:val="Grid Table 1 Light Accent 5"/>
    <w:basedOn w:val="TableNormal"/>
    <w:uiPriority w:val="46"/>
    <w:rsid w:val="00432F17"/>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F438F1"/>
    <w:rPr>
      <w:rFonts w:ascii="Calibri" w:eastAsia="Calibri"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7E3B3A"/>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unhideWhenUsed/>
    <w:rsid w:val="009D607E"/>
    <w:rPr>
      <w:sz w:val="16"/>
      <w:szCs w:val="16"/>
    </w:rPr>
  </w:style>
  <w:style w:type="paragraph" w:styleId="CommentSubject">
    <w:name w:val="annotation subject"/>
    <w:basedOn w:val="CommentText"/>
    <w:next w:val="CommentText"/>
    <w:link w:val="CommentSubjectChar"/>
    <w:uiPriority w:val="99"/>
    <w:semiHidden/>
    <w:unhideWhenUsed/>
    <w:rsid w:val="009D607E"/>
    <w:rPr>
      <w:b/>
      <w:bCs/>
      <w:szCs w:val="25"/>
      <w:lang w:eastAsia="en-US"/>
    </w:rPr>
  </w:style>
  <w:style w:type="character" w:customStyle="1" w:styleId="CommentSubjectChar">
    <w:name w:val="Comment Subject Char"/>
    <w:basedOn w:val="CommentTextChar"/>
    <w:link w:val="CommentSubject"/>
    <w:uiPriority w:val="99"/>
    <w:semiHidden/>
    <w:rsid w:val="009D607E"/>
    <w:rPr>
      <w:rFonts w:ascii="Candara" w:hAnsi="Candara"/>
      <w:b/>
      <w:bCs/>
      <w:sz w:val="16"/>
      <w:szCs w:val="25"/>
      <w:lang w:val="x-none" w:eastAsia="x-none"/>
    </w:rPr>
  </w:style>
  <w:style w:type="paragraph" w:customStyle="1" w:styleId="Heading2WeCARE">
    <w:name w:val="Heading 2_WeCARE"/>
    <w:basedOn w:val="Normal"/>
    <w:link w:val="Heading2WeCAREChar"/>
    <w:qFormat/>
    <w:rsid w:val="007612CA"/>
    <w:pPr>
      <w:spacing w:after="160" w:line="259" w:lineRule="auto"/>
    </w:pPr>
    <w:rPr>
      <w:rFonts w:asciiTheme="minorHAnsi" w:hAnsiTheme="minorHAnsi" w:cstheme="minorBidi"/>
      <w:b/>
      <w:bCs/>
      <w:sz w:val="22"/>
      <w:szCs w:val="22"/>
      <w:lang w:bidi="ar-SA"/>
    </w:rPr>
  </w:style>
  <w:style w:type="character" w:customStyle="1" w:styleId="Heading2WeCAREChar">
    <w:name w:val="Heading 2_WeCARE Char"/>
    <w:basedOn w:val="DefaultParagraphFont"/>
    <w:link w:val="Heading2WeCARE"/>
    <w:rsid w:val="007612CA"/>
    <w:rPr>
      <w:rFonts w:asciiTheme="minorHAnsi" w:hAnsiTheme="minorHAnsi" w:cstheme="minorBidi"/>
      <w:b/>
      <w:bCs/>
      <w:sz w:val="22"/>
      <w:szCs w:val="22"/>
      <w:lang w:bidi="ar-SA"/>
    </w:rPr>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next w:val="Normal"/>
    <w:uiPriority w:val="99"/>
    <w:rsid w:val="007612CA"/>
    <w:pPr>
      <w:spacing w:line="240" w:lineRule="exact"/>
    </w:pPr>
    <w:rPr>
      <w:rFonts w:asciiTheme="minorHAnsi" w:hAnsiTheme="minorHAnsi" w:cstheme="minorBidi"/>
      <w:sz w:val="22"/>
      <w:szCs w:val="22"/>
      <w:vertAlign w:val="superscript"/>
      <w:lang w:bidi="ar-SA"/>
    </w:rPr>
  </w:style>
  <w:style w:type="paragraph" w:styleId="Caption">
    <w:name w:val="caption"/>
    <w:aliases w:val="Caption-Table,Caption1,Caption-Table Char Char Char,Caption-Table Char Char,Caption-Table Char,Caption-Table Char Char Char Char,Caption-Table Char Char Char Char Char Char Char Char,Caption_ICFWM,FIGURE_CC,~Caption,Caption Char1,EgisCaption,HBP"/>
    <w:basedOn w:val="Normal"/>
    <w:next w:val="Normal"/>
    <w:link w:val="CaptionChar"/>
    <w:autoRedefine/>
    <w:unhideWhenUsed/>
    <w:qFormat/>
    <w:rsid w:val="002C12C3"/>
    <w:pPr>
      <w:tabs>
        <w:tab w:val="left" w:pos="540"/>
      </w:tabs>
      <w:spacing w:before="120" w:after="160" w:line="259" w:lineRule="auto"/>
      <w:ind w:left="360"/>
      <w:jc w:val="center"/>
    </w:pPr>
    <w:rPr>
      <w:rFonts w:ascii="Candara" w:eastAsia="Arial" w:hAnsi="Candara" w:cstheme="minorHAnsi"/>
      <w:b/>
      <w:iCs/>
      <w:sz w:val="20"/>
      <w:szCs w:val="20"/>
      <w:lang w:eastAsia="nl-NL" w:bidi="ar-SA"/>
    </w:rPr>
  </w:style>
  <w:style w:type="character" w:customStyle="1" w:styleId="CaptionChar">
    <w:name w:val="Caption Char"/>
    <w:aliases w:val="Caption-Table Char1,Caption1 Char,Caption-Table Char Char Char Char1,Caption-Table Char Char Char1,Caption-Table Char Char1,Caption-Table Char Char Char Char Char,Caption-Table Char Char Char Char Char Char Char Char Char,Caption_ICFWM Char"/>
    <w:link w:val="Caption"/>
    <w:qFormat/>
    <w:rsid w:val="002C12C3"/>
    <w:rPr>
      <w:rFonts w:ascii="Candara" w:eastAsia="Arial" w:hAnsi="Candara" w:cstheme="minorHAnsi"/>
      <w:b/>
      <w:iCs/>
      <w:sz w:val="20"/>
      <w:szCs w:val="20"/>
      <w:lang w:eastAsia="nl-NL" w:bidi="ar-SA"/>
    </w:rPr>
  </w:style>
  <w:style w:type="table" w:styleId="GridTable2-Accent6">
    <w:name w:val="Grid Table 2 Accent 6"/>
    <w:basedOn w:val="TableNormal"/>
    <w:uiPriority w:val="47"/>
    <w:rsid w:val="00695D7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
    <w:name w:val="Grid Table 4"/>
    <w:basedOn w:val="TableNormal"/>
    <w:uiPriority w:val="49"/>
    <w:rsid w:val="00840E2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A91B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link w:val="DefaultChar"/>
    <w:qFormat/>
    <w:rsid w:val="001D61B9"/>
    <w:pPr>
      <w:autoSpaceDE w:val="0"/>
      <w:autoSpaceDN w:val="0"/>
      <w:adjustRightInd w:val="0"/>
    </w:pPr>
    <w:rPr>
      <w:rFonts w:ascii="Calibri" w:hAnsi="Calibri" w:cs="Calibri"/>
      <w:color w:val="000000"/>
      <w:lang w:bidi="ar-SA"/>
    </w:rPr>
  </w:style>
  <w:style w:type="character" w:customStyle="1" w:styleId="DefaultChar">
    <w:name w:val="Default Char"/>
    <w:link w:val="Default"/>
    <w:qFormat/>
    <w:locked/>
    <w:rsid w:val="001D61B9"/>
    <w:rPr>
      <w:rFonts w:ascii="Calibri" w:hAnsi="Calibri" w:cs="Calibri"/>
      <w:color w:val="000000"/>
      <w:lang w:bidi="ar-SA"/>
    </w:rPr>
  </w:style>
  <w:style w:type="paragraph" w:customStyle="1" w:styleId="BVIfnrCarCar">
    <w:name w:val="BVI fnr Car Car"/>
    <w:aliases w:val=" BVI fnr Car Car Car Car Char,BVI fnr Car,BVI fnr Car Car Car Car Char"/>
    <w:basedOn w:val="Normal"/>
    <w:uiPriority w:val="99"/>
    <w:rsid w:val="007C7DB5"/>
    <w:pPr>
      <w:spacing w:after="160" w:line="240" w:lineRule="exact"/>
    </w:pPr>
    <w:rPr>
      <w:rFonts w:asciiTheme="minorHAnsi" w:hAnsiTheme="minorHAnsi" w:cstheme="minorBidi"/>
      <w:sz w:val="22"/>
      <w:szCs w:val="28"/>
      <w:vertAlign w:val="superscript"/>
    </w:rPr>
  </w:style>
  <w:style w:type="table" w:styleId="GridTable4-Accent2">
    <w:name w:val="Grid Table 4 Accent 2"/>
    <w:basedOn w:val="TableNormal"/>
    <w:uiPriority w:val="49"/>
    <w:rsid w:val="001C7184"/>
    <w:rPr>
      <w:rFonts w:asciiTheme="minorHAnsi" w:hAnsiTheme="minorHAnsi" w:cstheme="minorBidi"/>
      <w:sz w:val="22"/>
      <w:szCs w:val="28"/>
      <w:lang w:bidi="ar-S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2">
    <w:name w:val="Table Grid2"/>
    <w:basedOn w:val="TableNormal"/>
    <w:next w:val="TableGrid"/>
    <w:uiPriority w:val="39"/>
    <w:rsid w:val="00686AE6"/>
    <w:rPr>
      <w:rFonts w:ascii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2124"/>
  </w:style>
  <w:style w:type="character" w:customStyle="1" w:styleId="more-text">
    <w:name w:val="more-text"/>
    <w:basedOn w:val="DefaultParagraphFont"/>
    <w:rsid w:val="009B2124"/>
  </w:style>
  <w:style w:type="table" w:customStyle="1" w:styleId="TableGrid3">
    <w:name w:val="Table Grid3"/>
    <w:basedOn w:val="TableNormal"/>
    <w:next w:val="TableGrid"/>
    <w:uiPriority w:val="39"/>
    <w:rsid w:val="00F86384"/>
    <w:rPr>
      <w:rFonts w:ascii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Heading1"/>
    <w:link w:val="INTRODUCTIONChar"/>
    <w:qFormat/>
    <w:rsid w:val="00683D68"/>
    <w:rPr>
      <w:rFonts w:ascii="Candara" w:hAnsi="Candara" w:cstheme="minorHAnsi"/>
      <w:color w:val="auto"/>
    </w:rPr>
  </w:style>
  <w:style w:type="character" w:customStyle="1" w:styleId="INTRODUCTIONChar">
    <w:name w:val="INTRODUCTION Char"/>
    <w:basedOn w:val="Heading1Char"/>
    <w:link w:val="INTRODUCTION"/>
    <w:rsid w:val="00683D68"/>
    <w:rPr>
      <w:rFonts w:ascii="Candara" w:eastAsiaTheme="majorEastAsia" w:hAnsi="Candara" w:cstheme="minorHAnsi"/>
      <w:color w:val="2F5496" w:themeColor="accent1" w:themeShade="BF"/>
      <w:sz w:val="32"/>
      <w:szCs w:val="32"/>
    </w:rPr>
  </w:style>
  <w:style w:type="paragraph" w:styleId="Revision">
    <w:name w:val="Revision"/>
    <w:hidden/>
    <w:uiPriority w:val="99"/>
    <w:semiHidden/>
    <w:rsid w:val="003B5010"/>
    <w:rPr>
      <w:szCs w:val="30"/>
    </w:rPr>
  </w:style>
  <w:style w:type="table" w:customStyle="1" w:styleId="GridTable4-Accent64">
    <w:name w:val="Grid Table 4 - Accent 64"/>
    <w:basedOn w:val="TableNormal"/>
    <w:next w:val="GridTable4-Accent6"/>
    <w:uiPriority w:val="49"/>
    <w:rsid w:val="00AA2CA4"/>
    <w:rPr>
      <w:rFonts w:ascii="Calibri" w:eastAsia="Calibri" w:hAnsi="Calibri" w:cs="Calibri"/>
      <w:sz w:val="22"/>
      <w:szCs w:val="22"/>
      <w:lang w:bidi="ar-S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AA2C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2">
    <w:name w:val="Grid Table 5 Dark - Accent 62"/>
    <w:basedOn w:val="TableNormal"/>
    <w:next w:val="GridTable5Dark-Accent6"/>
    <w:uiPriority w:val="50"/>
    <w:rsid w:val="00AA2CA4"/>
    <w:rPr>
      <w:rFonts w:ascii="Calibri" w:eastAsia="Calibri" w:hAnsi="Calibri" w:cs="Calibri"/>
      <w:sz w:val="22"/>
      <w:szCs w:val="22"/>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AA2C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itle">
    <w:name w:val="Title"/>
    <w:basedOn w:val="Normal"/>
    <w:next w:val="Normal"/>
    <w:link w:val="TitleChar"/>
    <w:uiPriority w:val="10"/>
    <w:qFormat/>
    <w:rsid w:val="002C2E0F"/>
    <w:pPr>
      <w:contextualSpacing/>
    </w:pPr>
    <w:rPr>
      <w:rFonts w:ascii="Calibri" w:eastAsiaTheme="majorEastAsia" w:hAnsi="Calibri" w:cstheme="majorBidi"/>
      <w:spacing w:val="-10"/>
      <w:kern w:val="28"/>
      <w:sz w:val="32"/>
      <w:szCs w:val="56"/>
      <w:lang w:bidi="ar-SA"/>
    </w:rPr>
  </w:style>
  <w:style w:type="character" w:customStyle="1" w:styleId="TitleChar">
    <w:name w:val="Title Char"/>
    <w:basedOn w:val="DefaultParagraphFont"/>
    <w:link w:val="Title"/>
    <w:uiPriority w:val="10"/>
    <w:rsid w:val="002C2E0F"/>
    <w:rPr>
      <w:rFonts w:ascii="Calibri" w:eastAsiaTheme="majorEastAsia" w:hAnsi="Calibri" w:cstheme="majorBidi"/>
      <w:spacing w:val="-10"/>
      <w:kern w:val="28"/>
      <w:sz w:val="32"/>
      <w:szCs w:val="56"/>
      <w:lang w:bidi="ar-SA"/>
    </w:rPr>
  </w:style>
  <w:style w:type="paragraph" w:styleId="TableofFigures">
    <w:name w:val="table of figures"/>
    <w:basedOn w:val="Normal"/>
    <w:next w:val="Normal"/>
    <w:uiPriority w:val="99"/>
    <w:unhideWhenUsed/>
    <w:rsid w:val="002C2E0F"/>
    <w:pPr>
      <w:spacing w:line="259" w:lineRule="auto"/>
    </w:pPr>
    <w:rPr>
      <w:rFonts w:ascii="Calibri" w:eastAsia="Calibri" w:hAnsi="Calibri" w:cs="Calibri"/>
      <w:sz w:val="22"/>
      <w:szCs w:val="22"/>
      <w:lang w:bidi="ar-SA"/>
    </w:rPr>
  </w:style>
  <w:style w:type="character" w:customStyle="1" w:styleId="BodyChar">
    <w:name w:val="Body Char"/>
    <w:link w:val="Body"/>
    <w:locked/>
    <w:rsid w:val="002C2E0F"/>
    <w:rPr>
      <w:rFonts w:ascii="Arial" w:hAnsi="Arial" w:cs="Arial"/>
    </w:rPr>
  </w:style>
  <w:style w:type="paragraph" w:customStyle="1" w:styleId="Body">
    <w:name w:val="Body"/>
    <w:aliases w:val="b"/>
    <w:basedOn w:val="Normal"/>
    <w:link w:val="BodyChar"/>
    <w:qFormat/>
    <w:rsid w:val="002C2E0F"/>
    <w:pPr>
      <w:suppressAutoHyphens/>
      <w:spacing w:after="120"/>
      <w:jc w:val="both"/>
    </w:pPr>
    <w:rPr>
      <w:rFonts w:ascii="Arial" w:hAnsi="Arial" w:cs="Arial"/>
    </w:rPr>
  </w:style>
  <w:style w:type="table" w:customStyle="1" w:styleId="GridTable4-Accent212">
    <w:name w:val="Grid Table 4 - Accent 212"/>
    <w:basedOn w:val="TableNormal"/>
    <w:next w:val="TableNormal"/>
    <w:uiPriority w:val="49"/>
    <w:rsid w:val="002C2E0F"/>
    <w:rPr>
      <w:rFonts w:ascii="Calibri" w:eastAsia="Calibri" w:hAnsi="Calibri"/>
      <w:sz w:val="20"/>
      <w:szCs w:val="20"/>
      <w:lang w:bidi="ar-SA"/>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2C2E0F"/>
    <w:rPr>
      <w:rFonts w:ascii="Calibri" w:eastAsia="Calibri" w:hAnsi="Calibri"/>
      <w:sz w:val="20"/>
      <w:szCs w:val="20"/>
      <w:lang w:bidi="ar-SA"/>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TextLeftChar">
    <w:name w:val="~TableTextLeft Char"/>
    <w:link w:val="TableTextLeft"/>
    <w:locked/>
    <w:rsid w:val="002C2E0F"/>
    <w:rPr>
      <w:rFonts w:ascii="Arial" w:hAnsi="Arial" w:cs="Arial"/>
      <w:sz w:val="17"/>
      <w:lang w:val="en-GB" w:eastAsia="en-GB"/>
    </w:rPr>
  </w:style>
  <w:style w:type="paragraph" w:customStyle="1" w:styleId="TableTextLeft">
    <w:name w:val="~TableTextLeft"/>
    <w:basedOn w:val="Normal"/>
    <w:link w:val="TableTextLeftChar"/>
    <w:qFormat/>
    <w:rsid w:val="002C2E0F"/>
    <w:pPr>
      <w:spacing w:before="60" w:after="20"/>
    </w:pPr>
    <w:rPr>
      <w:rFonts w:ascii="Arial" w:hAnsi="Arial" w:cs="Arial"/>
      <w:sz w:val="17"/>
      <w:lang w:val="en-GB" w:eastAsia="en-GB"/>
    </w:rPr>
  </w:style>
  <w:style w:type="paragraph" w:customStyle="1" w:styleId="TableTextBullet2">
    <w:name w:val="~TableTextBullet2"/>
    <w:basedOn w:val="TableTextLeft"/>
    <w:rsid w:val="002C2E0F"/>
    <w:pPr>
      <w:numPr>
        <w:ilvl w:val="1"/>
        <w:numId w:val="26"/>
      </w:numPr>
      <w:tabs>
        <w:tab w:val="num" w:pos="360"/>
      </w:tabs>
      <w:ind w:left="0" w:firstLine="0"/>
    </w:pPr>
  </w:style>
  <w:style w:type="paragraph" w:customStyle="1" w:styleId="TableTextBullet3">
    <w:name w:val="~TableTextBullet3"/>
    <w:basedOn w:val="TableTextLeft"/>
    <w:rsid w:val="002C2E0F"/>
    <w:pPr>
      <w:numPr>
        <w:ilvl w:val="2"/>
        <w:numId w:val="26"/>
      </w:numPr>
      <w:tabs>
        <w:tab w:val="num" w:pos="360"/>
      </w:tabs>
      <w:ind w:left="0" w:firstLine="0"/>
    </w:pPr>
  </w:style>
  <w:style w:type="character" w:customStyle="1" w:styleId="TableTextBullet1Char">
    <w:name w:val="~TableTextBullet1 Char"/>
    <w:link w:val="TableTextBullet1"/>
    <w:locked/>
    <w:rsid w:val="002C2E0F"/>
    <w:rPr>
      <w:rFonts w:ascii="Arial" w:hAnsi="Arial" w:cs="Arial"/>
      <w:sz w:val="17"/>
      <w:lang w:val="en-GB" w:eastAsia="en-GB"/>
    </w:rPr>
  </w:style>
  <w:style w:type="paragraph" w:customStyle="1" w:styleId="TableTextBullet1">
    <w:name w:val="~TableTextBullet1"/>
    <w:basedOn w:val="TableTextLeft"/>
    <w:link w:val="TableTextBullet1Char"/>
    <w:rsid w:val="002C2E0F"/>
    <w:pPr>
      <w:numPr>
        <w:numId w:val="26"/>
      </w:numPr>
    </w:pPr>
  </w:style>
  <w:style w:type="paragraph" w:customStyle="1" w:styleId="NormalParagraph">
    <w:name w:val="Normal Paragraph"/>
    <w:basedOn w:val="Normal"/>
    <w:autoRedefine/>
    <w:qFormat/>
    <w:rsid w:val="002C2E0F"/>
    <w:pPr>
      <w:spacing w:before="120" w:after="120" w:line="276" w:lineRule="auto"/>
      <w:jc w:val="both"/>
    </w:pPr>
    <w:rPr>
      <w:rFonts w:ascii="Calibri" w:eastAsia="Calibri" w:hAnsi="Calibri" w:cstheme="minorHAnsi"/>
      <w:color w:val="000000"/>
      <w:sz w:val="22"/>
      <w:szCs w:val="22"/>
      <w:lang w:bidi="en-US"/>
    </w:rPr>
  </w:style>
  <w:style w:type="paragraph" w:customStyle="1" w:styleId="msonormal0">
    <w:name w:val="msonormal"/>
    <w:basedOn w:val="Normal"/>
    <w:rsid w:val="002C2E0F"/>
    <w:pPr>
      <w:spacing w:before="100" w:beforeAutospacing="1" w:after="100" w:afterAutospacing="1"/>
    </w:pPr>
    <w:rPr>
      <w:rFonts w:eastAsia="Times New Roman"/>
      <w:lang w:bidi="ar-SA"/>
    </w:rPr>
  </w:style>
  <w:style w:type="paragraph" w:customStyle="1" w:styleId="TableParagraph">
    <w:name w:val="Table Paragraph"/>
    <w:basedOn w:val="Normal"/>
    <w:uiPriority w:val="1"/>
    <w:qFormat/>
    <w:rsid w:val="002C2E0F"/>
    <w:pPr>
      <w:widowControl w:val="0"/>
      <w:autoSpaceDE w:val="0"/>
      <w:autoSpaceDN w:val="0"/>
    </w:pPr>
    <w:rPr>
      <w:rFonts w:ascii="Calibri" w:eastAsia="Calibri" w:hAnsi="Calibri" w:cs="Calibri"/>
      <w:sz w:val="22"/>
      <w:szCs w:val="22"/>
      <w:lang w:bidi="ar-SA"/>
    </w:rPr>
  </w:style>
  <w:style w:type="character" w:styleId="PlaceholderText">
    <w:name w:val="Placeholder Text"/>
    <w:basedOn w:val="DefaultParagraphFont"/>
    <w:uiPriority w:val="99"/>
    <w:semiHidden/>
    <w:rsid w:val="002C2E0F"/>
    <w:rPr>
      <w:color w:val="808080"/>
    </w:rPr>
  </w:style>
  <w:style w:type="paragraph" w:customStyle="1" w:styleId="FigureCaption">
    <w:name w:val="Figure Caption"/>
    <w:basedOn w:val="Normal"/>
    <w:link w:val="FigureCaptionChar"/>
    <w:autoRedefine/>
    <w:qFormat/>
    <w:rsid w:val="002C6E09"/>
    <w:pPr>
      <w:tabs>
        <w:tab w:val="right" w:leader="dot" w:pos="9360"/>
      </w:tabs>
      <w:spacing w:before="120" w:after="120" w:line="264" w:lineRule="auto"/>
      <w:jc w:val="center"/>
    </w:pPr>
    <w:rPr>
      <w:rFonts w:ascii="Calibri" w:eastAsia="Times New Roman" w:hAnsi="Calibri"/>
      <w:b/>
      <w:bCs/>
      <w:color w:val="2E74B5" w:themeColor="accent5" w:themeShade="BF"/>
      <w:sz w:val="22"/>
      <w:szCs w:val="22"/>
      <w:lang w:bidi="ar-SA"/>
    </w:rPr>
  </w:style>
  <w:style w:type="character" w:customStyle="1" w:styleId="FigureCaptionChar">
    <w:name w:val="Figure Caption Char"/>
    <w:basedOn w:val="DefaultParagraphFont"/>
    <w:link w:val="FigureCaption"/>
    <w:rsid w:val="002C6E09"/>
    <w:rPr>
      <w:rFonts w:ascii="Calibri" w:eastAsia="Times New Roman" w:hAnsi="Calibri"/>
      <w:b/>
      <w:bCs/>
      <w:color w:val="2E74B5" w:themeColor="accent5" w:themeShade="BF"/>
      <w:sz w:val="22"/>
      <w:szCs w:val="22"/>
      <w:lang w:bidi="ar-SA"/>
    </w:rPr>
  </w:style>
  <w:style w:type="table" w:customStyle="1" w:styleId="ListTable3-Accent51">
    <w:name w:val="List Table 3 - Accent 51"/>
    <w:basedOn w:val="TableNormal"/>
    <w:next w:val="ListTable3-Accent5"/>
    <w:uiPriority w:val="48"/>
    <w:rsid w:val="002C2E0F"/>
    <w:rPr>
      <w:rFonts w:ascii="Calibri" w:eastAsia="Calibri" w:hAnsi="Calibri" w:cs="Calibri"/>
      <w:sz w:val="22"/>
      <w:szCs w:val="22"/>
      <w:lang w:bidi="ar-SA"/>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52">
    <w:name w:val="Grid Table 4 - Accent 52"/>
    <w:basedOn w:val="TableNormal"/>
    <w:next w:val="GridTable4-Accent5"/>
    <w:uiPriority w:val="49"/>
    <w:rsid w:val="002C2E0F"/>
    <w:rPr>
      <w:rFonts w:ascii="Calibri" w:eastAsia="Calibri" w:hAnsi="Calibri" w:cs="Calibri"/>
      <w:sz w:val="22"/>
      <w:szCs w:val="22"/>
      <w:lang w:bidi="ar-S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head3">
    <w:name w:val="head3"/>
    <w:basedOn w:val="Heading2"/>
    <w:link w:val="head3Char"/>
    <w:qFormat/>
    <w:rsid w:val="002C2E0F"/>
    <w:pPr>
      <w:numPr>
        <w:ilvl w:val="2"/>
        <w:numId w:val="0"/>
      </w:numPr>
      <w:tabs>
        <w:tab w:val="left" w:pos="720"/>
      </w:tabs>
      <w:spacing w:after="120" w:line="240" w:lineRule="auto"/>
      <w:ind w:left="630"/>
    </w:pPr>
    <w:rPr>
      <w:rFonts w:ascii="Calibri" w:eastAsia="Calibri" w:hAnsi="Calibri"/>
      <w:b w:val="0"/>
      <w:noProof/>
      <w:color w:val="000000"/>
      <w:sz w:val="24"/>
      <w:szCs w:val="24"/>
      <w:shd w:val="clear" w:color="auto" w:fill="FFFFFF"/>
      <w:lang w:bidi="ar-SA"/>
    </w:rPr>
  </w:style>
  <w:style w:type="character" w:customStyle="1" w:styleId="head3Char">
    <w:name w:val="head3 Char"/>
    <w:basedOn w:val="DefaultParagraphFont"/>
    <w:link w:val="head3"/>
    <w:locked/>
    <w:rsid w:val="002C2E0F"/>
    <w:rPr>
      <w:rFonts w:ascii="Calibri" w:eastAsia="Calibri" w:hAnsi="Calibri" w:cstheme="minorHAnsi"/>
      <w:bCs/>
      <w:noProof/>
      <w:color w:val="000000"/>
      <w:lang w:bidi="ar-SA"/>
    </w:rPr>
  </w:style>
  <w:style w:type="table" w:customStyle="1" w:styleId="TableGrid5">
    <w:name w:val="Table Grid5"/>
    <w:basedOn w:val="TableNormal"/>
    <w:next w:val="TableGrid"/>
    <w:uiPriority w:val="39"/>
    <w:rsid w:val="002C2E0F"/>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C2E0F"/>
    <w:rPr>
      <w:rFonts w:ascii="Calibri" w:eastAsiaTheme="minorEastAsia" w:hAnsi="Calibri" w:cs="Calibri"/>
      <w:sz w:val="22"/>
      <w:szCs w:val="22"/>
      <w:lang w:val="en-GB" w:eastAsia="ja-JP"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igures">
    <w:name w:val="Figures"/>
    <w:basedOn w:val="Normal"/>
    <w:qFormat/>
    <w:rsid w:val="002C2E0F"/>
    <w:pPr>
      <w:tabs>
        <w:tab w:val="left" w:pos="1080"/>
        <w:tab w:val="right" w:leader="dot" w:pos="9360"/>
      </w:tabs>
      <w:spacing w:before="120" w:after="120" w:line="264" w:lineRule="auto"/>
    </w:pPr>
    <w:rPr>
      <w:rFonts w:ascii="Times New Roman Bold" w:eastAsia="Times New Roman" w:hAnsi="Times New Roman Bold"/>
      <w:b/>
      <w:sz w:val="22"/>
      <w:szCs w:val="20"/>
      <w:lang w:bidi="ar-SA"/>
    </w:rPr>
  </w:style>
  <w:style w:type="table" w:customStyle="1" w:styleId="GridTable4-Accent32">
    <w:name w:val="Grid Table 4 - Accent 32"/>
    <w:basedOn w:val="TableNormal"/>
    <w:uiPriority w:val="49"/>
    <w:rsid w:val="002C2E0F"/>
    <w:rPr>
      <w:rFonts w:ascii="Calibri" w:eastAsiaTheme="minorEastAsia" w:hAnsi="Calibri" w:cs="Calibri"/>
      <w:sz w:val="22"/>
      <w:szCs w:val="22"/>
      <w:lang w:bidi="ar-S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1">
    <w:name w:val="Grid Table 5 Dark Accent 1"/>
    <w:basedOn w:val="TableNormal"/>
    <w:uiPriority w:val="50"/>
    <w:rsid w:val="002C2E0F"/>
    <w:rPr>
      <w:rFonts w:ascii="Calibri" w:eastAsiaTheme="minorEastAsia" w:hAnsi="Calibri" w:cs="Calibri"/>
      <w:sz w:val="22"/>
      <w:szCs w:val="22"/>
      <w:lang w:val="en-GB" w:eastAsia="ja-JP"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2C2E0F"/>
    <w:rPr>
      <w:rFonts w:ascii="Calibri" w:eastAsiaTheme="minorEastAsia" w:hAnsi="Calibri" w:cs="Calibri"/>
      <w:sz w:val="22"/>
      <w:szCs w:val="22"/>
      <w:lang w:val="en-GB" w:eastAsia="ja-JP"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1">
    <w:name w:val="Grid Table 4 Accent 1"/>
    <w:basedOn w:val="TableNormal"/>
    <w:uiPriority w:val="49"/>
    <w:rsid w:val="002C2E0F"/>
    <w:rPr>
      <w:rFonts w:ascii="Calibri" w:eastAsiaTheme="minorEastAsia" w:hAnsi="Calibri" w:cs="Calibri"/>
      <w:sz w:val="22"/>
      <w:szCs w:val="22"/>
      <w:lang w:val="en-GB" w:eastAsia="ja-JP" w:bidi="ar-S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NoList1">
    <w:name w:val="No List1"/>
    <w:next w:val="NoList"/>
    <w:uiPriority w:val="99"/>
    <w:semiHidden/>
    <w:unhideWhenUsed/>
    <w:rsid w:val="002C2E0F"/>
  </w:style>
  <w:style w:type="paragraph" w:customStyle="1" w:styleId="TOC11">
    <w:name w:val="TOC 11"/>
    <w:basedOn w:val="Normal"/>
    <w:next w:val="Normal"/>
    <w:autoRedefine/>
    <w:uiPriority w:val="39"/>
    <w:unhideWhenUsed/>
    <w:rsid w:val="002C2E0F"/>
    <w:pPr>
      <w:spacing w:after="100" w:line="259" w:lineRule="auto"/>
    </w:pPr>
    <w:rPr>
      <w:rFonts w:ascii="Calibri" w:eastAsia="Calibri" w:hAnsi="Calibri" w:cs="Vrinda"/>
      <w:sz w:val="22"/>
      <w:szCs w:val="22"/>
      <w:lang w:bidi="ar-SA"/>
    </w:rPr>
  </w:style>
  <w:style w:type="paragraph" w:customStyle="1" w:styleId="TableofFigures1">
    <w:name w:val="Table of Figures1"/>
    <w:basedOn w:val="Normal"/>
    <w:next w:val="Normal"/>
    <w:uiPriority w:val="99"/>
    <w:unhideWhenUsed/>
    <w:rsid w:val="002C2E0F"/>
    <w:pPr>
      <w:spacing w:line="259" w:lineRule="auto"/>
    </w:pPr>
    <w:rPr>
      <w:rFonts w:ascii="Calibri" w:eastAsia="Calibri" w:hAnsi="Calibri" w:cs="Vrinda"/>
      <w:sz w:val="22"/>
      <w:szCs w:val="22"/>
      <w:lang w:bidi="ar-SA"/>
    </w:rPr>
  </w:style>
  <w:style w:type="paragraph" w:customStyle="1" w:styleId="TOC31">
    <w:name w:val="TOC 31"/>
    <w:basedOn w:val="Normal"/>
    <w:next w:val="Normal"/>
    <w:autoRedefine/>
    <w:uiPriority w:val="39"/>
    <w:unhideWhenUsed/>
    <w:rsid w:val="002C2E0F"/>
    <w:pPr>
      <w:spacing w:after="100" w:line="259" w:lineRule="auto"/>
      <w:ind w:left="440"/>
    </w:pPr>
    <w:rPr>
      <w:rFonts w:ascii="Calibri" w:eastAsia="Calibri" w:hAnsi="Calibri" w:cs="Vrinda"/>
      <w:sz w:val="22"/>
      <w:szCs w:val="22"/>
      <w:lang w:bidi="ar-SA"/>
    </w:rPr>
  </w:style>
  <w:style w:type="paragraph" w:customStyle="1" w:styleId="TOC41">
    <w:name w:val="TOC 41"/>
    <w:basedOn w:val="Normal"/>
    <w:next w:val="Normal"/>
    <w:autoRedefine/>
    <w:uiPriority w:val="39"/>
    <w:unhideWhenUsed/>
    <w:rsid w:val="002C2E0F"/>
    <w:pPr>
      <w:spacing w:after="100" w:line="259" w:lineRule="auto"/>
      <w:ind w:left="660"/>
    </w:pPr>
    <w:rPr>
      <w:rFonts w:ascii="Calibri" w:eastAsia="Yu Mincho" w:hAnsi="Calibri" w:cs="Vrinda"/>
      <w:sz w:val="22"/>
      <w:szCs w:val="22"/>
      <w:lang w:bidi="ar-SA"/>
    </w:rPr>
  </w:style>
  <w:style w:type="paragraph" w:customStyle="1" w:styleId="TOC51">
    <w:name w:val="TOC 51"/>
    <w:basedOn w:val="Normal"/>
    <w:next w:val="Normal"/>
    <w:autoRedefine/>
    <w:uiPriority w:val="39"/>
    <w:unhideWhenUsed/>
    <w:rsid w:val="002C2E0F"/>
    <w:pPr>
      <w:spacing w:after="100" w:line="259" w:lineRule="auto"/>
      <w:ind w:left="880"/>
    </w:pPr>
    <w:rPr>
      <w:rFonts w:ascii="Calibri" w:eastAsia="Yu Mincho" w:hAnsi="Calibri" w:cs="Vrinda"/>
      <w:sz w:val="22"/>
      <w:szCs w:val="22"/>
      <w:lang w:bidi="ar-SA"/>
    </w:rPr>
  </w:style>
  <w:style w:type="paragraph" w:customStyle="1" w:styleId="TOC61">
    <w:name w:val="TOC 61"/>
    <w:basedOn w:val="Normal"/>
    <w:next w:val="Normal"/>
    <w:autoRedefine/>
    <w:uiPriority w:val="39"/>
    <w:unhideWhenUsed/>
    <w:rsid w:val="002C2E0F"/>
    <w:pPr>
      <w:spacing w:after="100" w:line="259" w:lineRule="auto"/>
      <w:ind w:left="1100"/>
    </w:pPr>
    <w:rPr>
      <w:rFonts w:ascii="Calibri" w:eastAsia="Yu Mincho" w:hAnsi="Calibri" w:cs="Vrinda"/>
      <w:sz w:val="22"/>
      <w:szCs w:val="22"/>
      <w:lang w:bidi="ar-SA"/>
    </w:rPr>
  </w:style>
  <w:style w:type="paragraph" w:customStyle="1" w:styleId="TOC71">
    <w:name w:val="TOC 71"/>
    <w:basedOn w:val="Normal"/>
    <w:next w:val="Normal"/>
    <w:autoRedefine/>
    <w:uiPriority w:val="39"/>
    <w:unhideWhenUsed/>
    <w:rsid w:val="002C2E0F"/>
    <w:pPr>
      <w:spacing w:after="100" w:line="259" w:lineRule="auto"/>
      <w:ind w:left="1320"/>
    </w:pPr>
    <w:rPr>
      <w:rFonts w:ascii="Calibri" w:eastAsia="Yu Mincho" w:hAnsi="Calibri" w:cs="Vrinda"/>
      <w:sz w:val="22"/>
      <w:szCs w:val="22"/>
      <w:lang w:bidi="ar-SA"/>
    </w:rPr>
  </w:style>
  <w:style w:type="paragraph" w:customStyle="1" w:styleId="TOC81">
    <w:name w:val="TOC 81"/>
    <w:basedOn w:val="Normal"/>
    <w:next w:val="Normal"/>
    <w:autoRedefine/>
    <w:uiPriority w:val="39"/>
    <w:unhideWhenUsed/>
    <w:rsid w:val="002C2E0F"/>
    <w:pPr>
      <w:spacing w:after="100" w:line="259" w:lineRule="auto"/>
      <w:ind w:left="1540"/>
    </w:pPr>
    <w:rPr>
      <w:rFonts w:ascii="Calibri" w:eastAsia="Yu Mincho" w:hAnsi="Calibri" w:cs="Vrinda"/>
      <w:sz w:val="22"/>
      <w:szCs w:val="22"/>
      <w:lang w:bidi="ar-SA"/>
    </w:rPr>
  </w:style>
  <w:style w:type="paragraph" w:customStyle="1" w:styleId="TOC91">
    <w:name w:val="TOC 91"/>
    <w:basedOn w:val="Normal"/>
    <w:next w:val="Normal"/>
    <w:autoRedefine/>
    <w:uiPriority w:val="39"/>
    <w:unhideWhenUsed/>
    <w:rsid w:val="002C2E0F"/>
    <w:pPr>
      <w:spacing w:after="100" w:line="259" w:lineRule="auto"/>
      <w:ind w:left="1760"/>
    </w:pPr>
    <w:rPr>
      <w:rFonts w:ascii="Calibri" w:eastAsia="Yu Mincho" w:hAnsi="Calibri" w:cs="Vrinda"/>
      <w:sz w:val="22"/>
      <w:szCs w:val="22"/>
      <w:lang w:bidi="ar-SA"/>
    </w:rPr>
  </w:style>
  <w:style w:type="character" w:customStyle="1" w:styleId="UnresolvedMention10">
    <w:name w:val="Unresolved Mention10"/>
    <w:basedOn w:val="DefaultParagraphFont"/>
    <w:uiPriority w:val="99"/>
    <w:unhideWhenUsed/>
    <w:rsid w:val="002C2E0F"/>
    <w:rPr>
      <w:color w:val="605E5C"/>
      <w:shd w:val="clear" w:color="auto" w:fill="E1DFDD"/>
    </w:rPr>
  </w:style>
  <w:style w:type="table" w:customStyle="1" w:styleId="GridTable5Dark-Accent61">
    <w:name w:val="Grid Table 5 Dark - Accent 61"/>
    <w:basedOn w:val="TableNormal"/>
    <w:next w:val="GridTable5Dark-Accent6"/>
    <w:uiPriority w:val="50"/>
    <w:rsid w:val="002C2E0F"/>
    <w:rPr>
      <w:rFonts w:ascii="Calibri" w:eastAsia="Calibri" w:hAnsi="Calibri" w:cs="Calibri"/>
      <w:sz w:val="22"/>
      <w:szCs w:val="22"/>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61">
    <w:name w:val="Grid Table 4 - Accent 61"/>
    <w:basedOn w:val="TableNormal"/>
    <w:next w:val="GridTable4-Accent6"/>
    <w:uiPriority w:val="49"/>
    <w:rsid w:val="002C2E0F"/>
    <w:rPr>
      <w:rFonts w:ascii="Calibri" w:eastAsia="Calibri" w:hAnsi="Calibri" w:cs="Calibri"/>
      <w:sz w:val="22"/>
      <w:szCs w:val="22"/>
      <w:lang w:bidi="ar-S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NoList2">
    <w:name w:val="No List2"/>
    <w:next w:val="NoList"/>
    <w:uiPriority w:val="99"/>
    <w:semiHidden/>
    <w:unhideWhenUsed/>
    <w:rsid w:val="002C2E0F"/>
  </w:style>
  <w:style w:type="paragraph" w:customStyle="1" w:styleId="TOC42">
    <w:name w:val="TOC 42"/>
    <w:basedOn w:val="Normal"/>
    <w:next w:val="Normal"/>
    <w:autoRedefine/>
    <w:uiPriority w:val="39"/>
    <w:unhideWhenUsed/>
    <w:rsid w:val="002C2E0F"/>
    <w:pPr>
      <w:spacing w:after="100" w:line="259" w:lineRule="auto"/>
      <w:ind w:left="660"/>
    </w:pPr>
    <w:rPr>
      <w:rFonts w:ascii="Calibri" w:eastAsia="Yu Mincho" w:hAnsi="Calibri" w:cs="Vrinda"/>
      <w:sz w:val="22"/>
      <w:szCs w:val="22"/>
      <w:lang w:bidi="ar-SA"/>
    </w:rPr>
  </w:style>
  <w:style w:type="paragraph" w:customStyle="1" w:styleId="TOC52">
    <w:name w:val="TOC 52"/>
    <w:basedOn w:val="Normal"/>
    <w:next w:val="Normal"/>
    <w:autoRedefine/>
    <w:uiPriority w:val="39"/>
    <w:unhideWhenUsed/>
    <w:rsid w:val="002C2E0F"/>
    <w:pPr>
      <w:spacing w:after="100" w:line="259" w:lineRule="auto"/>
      <w:ind w:left="880"/>
    </w:pPr>
    <w:rPr>
      <w:rFonts w:ascii="Calibri" w:eastAsia="Yu Mincho" w:hAnsi="Calibri" w:cs="Vrinda"/>
      <w:sz w:val="22"/>
      <w:szCs w:val="22"/>
      <w:lang w:bidi="ar-SA"/>
    </w:rPr>
  </w:style>
  <w:style w:type="paragraph" w:customStyle="1" w:styleId="TOC62">
    <w:name w:val="TOC 62"/>
    <w:basedOn w:val="Normal"/>
    <w:next w:val="Normal"/>
    <w:autoRedefine/>
    <w:uiPriority w:val="39"/>
    <w:unhideWhenUsed/>
    <w:rsid w:val="002C2E0F"/>
    <w:pPr>
      <w:spacing w:after="100" w:line="259" w:lineRule="auto"/>
      <w:ind w:left="1100"/>
    </w:pPr>
    <w:rPr>
      <w:rFonts w:ascii="Calibri" w:eastAsia="Yu Mincho" w:hAnsi="Calibri" w:cs="Vrinda"/>
      <w:sz w:val="22"/>
      <w:szCs w:val="22"/>
      <w:lang w:bidi="ar-SA"/>
    </w:rPr>
  </w:style>
  <w:style w:type="paragraph" w:customStyle="1" w:styleId="TOC72">
    <w:name w:val="TOC 72"/>
    <w:basedOn w:val="Normal"/>
    <w:next w:val="Normal"/>
    <w:autoRedefine/>
    <w:uiPriority w:val="39"/>
    <w:unhideWhenUsed/>
    <w:rsid w:val="002C2E0F"/>
    <w:pPr>
      <w:spacing w:after="100" w:line="259" w:lineRule="auto"/>
      <w:ind w:left="1320"/>
    </w:pPr>
    <w:rPr>
      <w:rFonts w:ascii="Calibri" w:eastAsia="Yu Mincho" w:hAnsi="Calibri" w:cs="Vrinda"/>
      <w:sz w:val="22"/>
      <w:szCs w:val="22"/>
      <w:lang w:bidi="ar-SA"/>
    </w:rPr>
  </w:style>
  <w:style w:type="paragraph" w:customStyle="1" w:styleId="TOC82">
    <w:name w:val="TOC 82"/>
    <w:basedOn w:val="Normal"/>
    <w:next w:val="Normal"/>
    <w:autoRedefine/>
    <w:uiPriority w:val="39"/>
    <w:unhideWhenUsed/>
    <w:rsid w:val="002C2E0F"/>
    <w:pPr>
      <w:spacing w:after="100" w:line="259" w:lineRule="auto"/>
      <w:ind w:left="1540"/>
    </w:pPr>
    <w:rPr>
      <w:rFonts w:ascii="Calibri" w:eastAsia="Yu Mincho" w:hAnsi="Calibri" w:cs="Vrinda"/>
      <w:sz w:val="22"/>
      <w:szCs w:val="22"/>
      <w:lang w:bidi="ar-SA"/>
    </w:rPr>
  </w:style>
  <w:style w:type="paragraph" w:customStyle="1" w:styleId="TOC92">
    <w:name w:val="TOC 92"/>
    <w:basedOn w:val="Normal"/>
    <w:next w:val="Normal"/>
    <w:autoRedefine/>
    <w:uiPriority w:val="39"/>
    <w:unhideWhenUsed/>
    <w:rsid w:val="002C2E0F"/>
    <w:pPr>
      <w:spacing w:after="100" w:line="259" w:lineRule="auto"/>
      <w:ind w:left="1760"/>
    </w:pPr>
    <w:rPr>
      <w:rFonts w:ascii="Calibri" w:eastAsia="Yu Mincho" w:hAnsi="Calibri" w:cs="Vrinda"/>
      <w:sz w:val="22"/>
      <w:szCs w:val="22"/>
      <w:lang w:bidi="ar-SA"/>
    </w:rPr>
  </w:style>
  <w:style w:type="table" w:customStyle="1" w:styleId="GridTable4-Accent62">
    <w:name w:val="Grid Table 4 - Accent 62"/>
    <w:basedOn w:val="TableNormal"/>
    <w:next w:val="GridTable4-Accent6"/>
    <w:uiPriority w:val="49"/>
    <w:rsid w:val="002C2E0F"/>
    <w:rPr>
      <w:rFonts w:ascii="Calibri" w:eastAsia="Calibri" w:hAnsi="Calibri" w:cs="Calibri"/>
      <w:sz w:val="22"/>
      <w:szCs w:val="22"/>
      <w:lang w:bidi="ar-S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1">
    <w:name w:val="List Table 3 Accent 1"/>
    <w:basedOn w:val="TableNormal"/>
    <w:uiPriority w:val="48"/>
    <w:rsid w:val="002C2E0F"/>
    <w:rPr>
      <w:rFonts w:ascii="Calibri" w:eastAsiaTheme="minorEastAsia" w:hAnsi="Calibri" w:cs="Calibri"/>
      <w:sz w:val="22"/>
      <w:szCs w:val="22"/>
      <w:lang w:val="en-GB" w:eastAsia="ja-JP" w:bidi="ar-S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4-Accent63">
    <w:name w:val="Grid Table 4 - Accent 63"/>
    <w:basedOn w:val="TableNormal"/>
    <w:next w:val="GridTable4-Accent6"/>
    <w:uiPriority w:val="49"/>
    <w:rsid w:val="002C2E0F"/>
    <w:rPr>
      <w:rFonts w:ascii="Calibri" w:eastAsia="Calibri" w:hAnsi="Calibri" w:cs="Calibri"/>
      <w:sz w:val="22"/>
      <w:szCs w:val="22"/>
      <w:lang w:bidi="ar-S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ghtList-Accent1">
    <w:name w:val="Light List Accent 1"/>
    <w:basedOn w:val="TableNormal"/>
    <w:uiPriority w:val="61"/>
    <w:rsid w:val="002C2E0F"/>
    <w:rPr>
      <w:rFonts w:ascii="Calibri" w:eastAsiaTheme="minorEastAsia" w:hAnsi="Calibri" w:cs="Calibri"/>
      <w:sz w:val="22"/>
      <w:szCs w:val="22"/>
      <w:lang w:val="en-GB" w:eastAsia="ja-JP" w:bidi="ar-S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GridTable4-Accent51">
    <w:name w:val="Grid Table 4 - Accent 51"/>
    <w:basedOn w:val="TableNormal"/>
    <w:next w:val="GridTable4-Accent5"/>
    <w:uiPriority w:val="49"/>
    <w:rsid w:val="002C2E0F"/>
    <w:rPr>
      <w:rFonts w:ascii="Calibri" w:eastAsia="Calibri" w:hAnsi="Calibri" w:cs="Calibri"/>
      <w:sz w:val="22"/>
      <w:szCs w:val="28"/>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2">
    <w:name w:val="List Table 3 - Accent 52"/>
    <w:basedOn w:val="TableNormal"/>
    <w:next w:val="ListTable3-Accent5"/>
    <w:uiPriority w:val="48"/>
    <w:rsid w:val="002C2E0F"/>
    <w:rPr>
      <w:rFonts w:ascii="Calibri" w:eastAsia="Calibri" w:hAnsi="Calibri" w:cs="Calibri"/>
      <w:sz w:val="22"/>
      <w:szCs w:val="28"/>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numbering" w:customStyle="1" w:styleId="NoList3">
    <w:name w:val="No List3"/>
    <w:next w:val="NoList"/>
    <w:uiPriority w:val="99"/>
    <w:semiHidden/>
    <w:unhideWhenUsed/>
    <w:rsid w:val="002C2E0F"/>
  </w:style>
  <w:style w:type="paragraph" w:customStyle="1" w:styleId="Heading31">
    <w:name w:val="Heading 31"/>
    <w:basedOn w:val="Normal"/>
    <w:next w:val="Normal"/>
    <w:uiPriority w:val="9"/>
    <w:unhideWhenUsed/>
    <w:qFormat/>
    <w:rsid w:val="002C2E0F"/>
    <w:pPr>
      <w:keepNext/>
      <w:keepLines/>
      <w:widowControl w:val="0"/>
      <w:autoSpaceDE w:val="0"/>
      <w:autoSpaceDN w:val="0"/>
      <w:spacing w:before="40"/>
      <w:outlineLvl w:val="2"/>
    </w:pPr>
    <w:rPr>
      <w:rFonts w:ascii="Cambria" w:eastAsia="Times New Roman" w:hAnsi="Cambria"/>
      <w:color w:val="243F60"/>
      <w:lang w:bidi="ar-SA"/>
    </w:rPr>
  </w:style>
  <w:style w:type="paragraph" w:customStyle="1" w:styleId="Heading41">
    <w:name w:val="Heading 41"/>
    <w:basedOn w:val="Normal"/>
    <w:next w:val="Normal"/>
    <w:uiPriority w:val="9"/>
    <w:semiHidden/>
    <w:unhideWhenUsed/>
    <w:qFormat/>
    <w:rsid w:val="002C2E0F"/>
    <w:pPr>
      <w:keepNext/>
      <w:keepLines/>
      <w:widowControl w:val="0"/>
      <w:autoSpaceDE w:val="0"/>
      <w:autoSpaceDN w:val="0"/>
      <w:spacing w:before="40"/>
      <w:outlineLvl w:val="3"/>
    </w:pPr>
    <w:rPr>
      <w:rFonts w:ascii="Cambria" w:eastAsia="Times New Roman" w:hAnsi="Cambria"/>
      <w:i/>
      <w:iCs/>
      <w:color w:val="365F91"/>
      <w:sz w:val="22"/>
      <w:szCs w:val="22"/>
      <w:lang w:bidi="ar-SA"/>
    </w:rPr>
  </w:style>
  <w:style w:type="numbering" w:customStyle="1" w:styleId="NoList11">
    <w:name w:val="No List11"/>
    <w:next w:val="NoList"/>
    <w:uiPriority w:val="99"/>
    <w:semiHidden/>
    <w:unhideWhenUsed/>
    <w:rsid w:val="002C2E0F"/>
  </w:style>
  <w:style w:type="character" w:customStyle="1" w:styleId="Hyperlink1">
    <w:name w:val="Hyperlink1"/>
    <w:basedOn w:val="DefaultParagraphFont"/>
    <w:uiPriority w:val="99"/>
    <w:unhideWhenUsed/>
    <w:rsid w:val="002C2E0F"/>
    <w:rPr>
      <w:color w:val="0000FF"/>
      <w:u w:val="single"/>
    </w:rPr>
  </w:style>
  <w:style w:type="table" w:customStyle="1" w:styleId="LightGrid-Accent21">
    <w:name w:val="Light Grid - Accent 21"/>
    <w:basedOn w:val="TableNormal"/>
    <w:next w:val="LightGrid-Accent2"/>
    <w:uiPriority w:val="62"/>
    <w:rsid w:val="002C2E0F"/>
    <w:rPr>
      <w:rFonts w:ascii="Calibri" w:eastAsia="Calibri" w:hAnsi="Calibri" w:cs="Calibri"/>
      <w:sz w:val="22"/>
      <w:szCs w:val="22"/>
      <w:lang w:bidi="ar-S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shundhara21" w:eastAsia="Times New Roman" w:hAnsi="Bashundhara21"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shundhara21" w:eastAsia="Times New Roman" w:hAnsi="Bashundhara21"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shundhara21" w:eastAsia="Times New Roman" w:hAnsi="Bashundhara21" w:cs="Times New Roman"/>
        <w:b/>
        <w:bCs/>
      </w:rPr>
    </w:tblStylePr>
    <w:tblStylePr w:type="lastCol">
      <w:rPr>
        <w:rFonts w:ascii="Bashundhara21" w:eastAsia="Times New Roman" w:hAnsi="Bashundhara21"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1">
    <w:name w:val="Table Grid11"/>
    <w:basedOn w:val="TableNormal"/>
    <w:next w:val="TableGrid"/>
    <w:uiPriority w:val="59"/>
    <w:rsid w:val="002C2E0F"/>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51">
    <w:name w:val="Light Grid - Accent 51"/>
    <w:basedOn w:val="TableNormal"/>
    <w:next w:val="LightGrid-Accent5"/>
    <w:uiPriority w:val="62"/>
    <w:rsid w:val="002C2E0F"/>
    <w:rPr>
      <w:rFonts w:ascii="Calibri" w:eastAsia="Calibri" w:hAnsi="Calibri" w:cs="Calibri"/>
      <w:sz w:val="22"/>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shundhara21" w:eastAsia="Times New Roman" w:hAnsi="Bashundhara21"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shundhara21" w:eastAsia="Times New Roman" w:hAnsi="Bashundhara21"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shundhara21" w:eastAsia="Times New Roman" w:hAnsi="Bashundhara21" w:cs="Times New Roman"/>
        <w:b/>
        <w:bCs/>
      </w:rPr>
    </w:tblStylePr>
    <w:tblStylePr w:type="lastCol">
      <w:rPr>
        <w:rFonts w:ascii="Bashundhara21" w:eastAsia="Times New Roman" w:hAnsi="Bashundhara21"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Heading3Char1">
    <w:name w:val="Heading 3 Char1"/>
    <w:basedOn w:val="DefaultParagraphFont"/>
    <w:uiPriority w:val="9"/>
    <w:semiHidden/>
    <w:rsid w:val="002C2E0F"/>
    <w:rPr>
      <w:rFonts w:ascii="Calibri Light" w:eastAsia="Times New Roman" w:hAnsi="Calibri Light" w:cs="Vrinda"/>
      <w:b/>
      <w:bCs/>
      <w:color w:val="4472C4"/>
    </w:rPr>
  </w:style>
  <w:style w:type="character" w:customStyle="1" w:styleId="Heading4Char1">
    <w:name w:val="Heading 4 Char1"/>
    <w:basedOn w:val="DefaultParagraphFont"/>
    <w:uiPriority w:val="9"/>
    <w:semiHidden/>
    <w:rsid w:val="002C2E0F"/>
    <w:rPr>
      <w:rFonts w:ascii="Calibri Light" w:eastAsia="Times New Roman" w:hAnsi="Calibri Light" w:cs="Vrinda"/>
      <w:b/>
      <w:bCs/>
      <w:i/>
      <w:iCs/>
      <w:color w:val="4472C4"/>
    </w:rPr>
  </w:style>
  <w:style w:type="table" w:customStyle="1" w:styleId="LightGrid-Accent22">
    <w:name w:val="Light Grid - Accent 22"/>
    <w:basedOn w:val="TableNormal"/>
    <w:next w:val="LightGrid-Accent2"/>
    <w:uiPriority w:val="62"/>
    <w:rsid w:val="002C2E0F"/>
    <w:rPr>
      <w:rFonts w:ascii="Calibri" w:eastAsia="Calibri" w:hAnsi="Calibri" w:cs="Calibri"/>
      <w:sz w:val="22"/>
      <w:szCs w:val="22"/>
      <w:lang w:bidi="ar-SA"/>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Vrinda"/>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Vrinda"/>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52">
    <w:name w:val="Light Grid - Accent 52"/>
    <w:basedOn w:val="TableNormal"/>
    <w:next w:val="LightGrid-Accent5"/>
    <w:uiPriority w:val="62"/>
    <w:rsid w:val="002C2E0F"/>
    <w:rPr>
      <w:rFonts w:ascii="Calibri" w:eastAsia="Calibri" w:hAnsi="Calibri" w:cs="Calibri"/>
      <w:sz w:val="22"/>
      <w:szCs w:val="22"/>
      <w:lang w:bidi="ar-SA"/>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ubtitle1">
    <w:name w:val="Subtitle1"/>
    <w:basedOn w:val="Normal"/>
    <w:next w:val="Normal"/>
    <w:uiPriority w:val="11"/>
    <w:qFormat/>
    <w:rsid w:val="002C2E0F"/>
    <w:pPr>
      <w:numPr>
        <w:ilvl w:val="1"/>
      </w:numPr>
      <w:spacing w:after="160" w:line="259" w:lineRule="auto"/>
    </w:pPr>
    <w:rPr>
      <w:rFonts w:ascii="Calibri Light" w:eastAsia="Times New Roman" w:hAnsi="Calibri Light" w:cs="Vrinda"/>
      <w:i/>
      <w:iCs/>
      <w:color w:val="4472C4"/>
      <w:spacing w:val="15"/>
      <w:lang w:bidi="ar-SA"/>
    </w:rPr>
  </w:style>
  <w:style w:type="character" w:customStyle="1" w:styleId="SubtitleChar">
    <w:name w:val="Subtitle Char"/>
    <w:basedOn w:val="DefaultParagraphFont"/>
    <w:link w:val="Subtitle"/>
    <w:uiPriority w:val="11"/>
    <w:rsid w:val="002C2E0F"/>
    <w:rPr>
      <w:rFonts w:ascii="Calibri Light" w:eastAsia="Times New Roman" w:hAnsi="Calibri Light" w:cs="Vrinda"/>
      <w:i/>
      <w:iCs/>
      <w:color w:val="4472C4"/>
      <w:spacing w:val="15"/>
    </w:rPr>
  </w:style>
  <w:style w:type="table" w:styleId="LightGrid-Accent2">
    <w:name w:val="Light Grid Accent 2"/>
    <w:basedOn w:val="TableNormal"/>
    <w:uiPriority w:val="62"/>
    <w:semiHidden/>
    <w:unhideWhenUsed/>
    <w:rsid w:val="002C2E0F"/>
    <w:rPr>
      <w:rFonts w:ascii="Calibri" w:eastAsiaTheme="minorEastAsia" w:hAnsi="Calibri" w:cs="Calibri"/>
      <w:sz w:val="22"/>
      <w:szCs w:val="22"/>
      <w:lang w:val="en-GB" w:eastAsia="ja-JP" w:bidi="ar-S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5">
    <w:name w:val="Light Grid Accent 5"/>
    <w:basedOn w:val="TableNormal"/>
    <w:uiPriority w:val="62"/>
    <w:semiHidden/>
    <w:unhideWhenUsed/>
    <w:rsid w:val="002C2E0F"/>
    <w:rPr>
      <w:rFonts w:ascii="Calibri" w:eastAsiaTheme="minorEastAsia" w:hAnsi="Calibri" w:cs="Calibri"/>
      <w:sz w:val="22"/>
      <w:szCs w:val="22"/>
      <w:lang w:val="en-GB" w:eastAsia="ja-JP" w:bidi="ar-SA"/>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Subtitle">
    <w:name w:val="Subtitle"/>
    <w:basedOn w:val="Normal"/>
    <w:next w:val="Normal"/>
    <w:link w:val="SubtitleChar"/>
    <w:uiPriority w:val="11"/>
    <w:qFormat/>
    <w:rsid w:val="002C2E0F"/>
    <w:pPr>
      <w:spacing w:after="160"/>
    </w:pPr>
    <w:rPr>
      <w:rFonts w:ascii="Calibri Light" w:eastAsia="Times New Roman" w:hAnsi="Calibri Light" w:cs="Vrinda"/>
      <w:i/>
      <w:iCs/>
      <w:color w:val="4472C4"/>
      <w:spacing w:val="15"/>
    </w:rPr>
  </w:style>
  <w:style w:type="character" w:customStyle="1" w:styleId="SubtitleChar1">
    <w:name w:val="Subtitle Char1"/>
    <w:basedOn w:val="DefaultParagraphFont"/>
    <w:uiPriority w:val="11"/>
    <w:rsid w:val="002C2E0F"/>
    <w:rPr>
      <w:rFonts w:asciiTheme="minorHAnsi" w:eastAsiaTheme="minorEastAsia" w:hAnsiTheme="minorHAnsi" w:cstheme="minorBidi"/>
      <w:color w:val="5A5A5A" w:themeColor="text1" w:themeTint="A5"/>
      <w:spacing w:val="15"/>
      <w:sz w:val="22"/>
      <w:szCs w:val="28"/>
    </w:rPr>
  </w:style>
  <w:style w:type="table" w:customStyle="1" w:styleId="TableGridLight1">
    <w:name w:val="Table Grid Light1"/>
    <w:basedOn w:val="TableNormal"/>
    <w:next w:val="TableGridLight"/>
    <w:uiPriority w:val="40"/>
    <w:rsid w:val="002C2E0F"/>
    <w:rPr>
      <w:rFonts w:ascii="Calibri" w:eastAsia="Calibri" w:hAnsi="Calibri" w:cs="Calibri"/>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TableGridLight"/>
    <w:uiPriority w:val="40"/>
    <w:rsid w:val="002C2E0F"/>
    <w:rPr>
      <w:rFonts w:ascii="Calibri" w:eastAsia="Calibri" w:hAnsi="Calibri" w:cs="Calibri"/>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BookTitle">
    <w:name w:val="Book Title"/>
    <w:basedOn w:val="DefaultParagraphFont"/>
    <w:uiPriority w:val="33"/>
    <w:qFormat/>
    <w:rsid w:val="002C2E0F"/>
    <w:rPr>
      <w:b/>
      <w:bCs/>
      <w:i/>
      <w:iCs/>
      <w:spacing w:val="5"/>
    </w:rPr>
  </w:style>
  <w:style w:type="table" w:styleId="PlainTable1">
    <w:name w:val="Plain Table 1"/>
    <w:basedOn w:val="TableNormal"/>
    <w:uiPriority w:val="41"/>
    <w:rsid w:val="002C2E0F"/>
    <w:rPr>
      <w:rFonts w:ascii="Calibri" w:eastAsiaTheme="minorEastAsia" w:hAnsi="Calibri" w:cs="Calibri"/>
      <w:sz w:val="22"/>
      <w:szCs w:val="22"/>
      <w:lang w:val="en-GB" w:eastAsia="ja-JP"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5">
    <w:name w:val="Grid Table 4 - Accent 65"/>
    <w:basedOn w:val="TableNormal"/>
    <w:next w:val="GridTable4-Accent6"/>
    <w:uiPriority w:val="49"/>
    <w:rsid w:val="002C2E0F"/>
    <w:rPr>
      <w:rFonts w:ascii="Calibri" w:eastAsia="Calibri" w:hAnsi="Calibri" w:cs="Calibri"/>
      <w:sz w:val="22"/>
      <w:szCs w:val="22"/>
      <w:lang w:bidi="ar-S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6">
    <w:name w:val="Grid Table 4 - Accent 66"/>
    <w:basedOn w:val="TableNormal"/>
    <w:next w:val="GridTable4-Accent6"/>
    <w:uiPriority w:val="49"/>
    <w:rsid w:val="002C2E0F"/>
    <w:rPr>
      <w:rFonts w:ascii="Calibri" w:eastAsia="Calibri" w:hAnsi="Calibri" w:cs="Calibri"/>
      <w:sz w:val="22"/>
      <w:szCs w:val="22"/>
      <w:lang w:bidi="ar-S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7">
    <w:name w:val="Grid Table 4 - Accent 67"/>
    <w:basedOn w:val="TableNormal"/>
    <w:next w:val="GridTable4-Accent6"/>
    <w:uiPriority w:val="49"/>
    <w:rsid w:val="002C2E0F"/>
    <w:rPr>
      <w:rFonts w:ascii="Calibri" w:eastAsia="Calibri" w:hAnsi="Calibri" w:cs="Calibri"/>
      <w:sz w:val="22"/>
      <w:szCs w:val="22"/>
      <w:lang w:bidi="ar-S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8">
    <w:name w:val="Grid Table 4 - Accent 68"/>
    <w:basedOn w:val="TableNormal"/>
    <w:next w:val="GridTable4-Accent6"/>
    <w:uiPriority w:val="49"/>
    <w:rsid w:val="002C2E0F"/>
    <w:rPr>
      <w:rFonts w:ascii="Calibri" w:eastAsia="Calibri" w:hAnsi="Calibri" w:cs="Calibri"/>
      <w:sz w:val="22"/>
      <w:szCs w:val="22"/>
      <w:lang w:bidi="ar-S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9">
    <w:name w:val="Grid Table 4 - Accent 69"/>
    <w:basedOn w:val="TableNormal"/>
    <w:next w:val="GridTable4-Accent6"/>
    <w:uiPriority w:val="49"/>
    <w:rsid w:val="002C2E0F"/>
    <w:rPr>
      <w:rFonts w:ascii="Calibri" w:eastAsia="Calibri" w:hAnsi="Calibri" w:cs="Calibri"/>
      <w:sz w:val="22"/>
      <w:szCs w:val="22"/>
      <w:lang w:bidi="ar-S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
    <w:name w:val="ＰＡＤＥＣＯ1"/>
    <w:basedOn w:val="TableNormal"/>
    <w:next w:val="TableGrid"/>
    <w:uiPriority w:val="59"/>
    <w:qFormat/>
    <w:rsid w:val="002C2E0F"/>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C2E0F"/>
    <w:rPr>
      <w:color w:val="605E5C"/>
      <w:shd w:val="clear" w:color="auto" w:fill="E1DFDD"/>
    </w:rPr>
  </w:style>
  <w:style w:type="table" w:styleId="ListTable4-Accent6">
    <w:name w:val="List Table 4 Accent 6"/>
    <w:basedOn w:val="TableNormal"/>
    <w:uiPriority w:val="49"/>
    <w:rsid w:val="002C2E0F"/>
    <w:rPr>
      <w:rFonts w:ascii="Calibri" w:eastAsia="Calibri" w:hAnsi="Calibri" w:cs="Calibri"/>
      <w:sz w:val="22"/>
      <w:szCs w:val="22"/>
      <w:lang w:bidi="ar-S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numbering" w:customStyle="1" w:styleId="10">
    <w:name w:val="样式1"/>
    <w:uiPriority w:val="99"/>
    <w:rsid w:val="002C2E0F"/>
  </w:style>
  <w:style w:type="paragraph" w:customStyle="1" w:styleId="B1">
    <w:name w:val="B 1"/>
    <w:basedOn w:val="Normal"/>
    <w:link w:val="B1Char"/>
    <w:uiPriority w:val="99"/>
    <w:qFormat/>
    <w:rsid w:val="002C2E0F"/>
    <w:pPr>
      <w:tabs>
        <w:tab w:val="left" w:pos="576"/>
        <w:tab w:val="num" w:pos="720"/>
      </w:tabs>
      <w:snapToGrid w:val="0"/>
      <w:spacing w:before="120" w:after="120" w:line="276" w:lineRule="auto"/>
      <w:ind w:left="720" w:hanging="720"/>
      <w:jc w:val="both"/>
    </w:pPr>
    <w:rPr>
      <w:rFonts w:ascii="Garamond" w:eastAsia="Times New Roman" w:hAnsi="Garamond"/>
      <w:bCs/>
      <w:noProof/>
      <w:sz w:val="22"/>
      <w:szCs w:val="22"/>
      <w:lang w:val="en-CA" w:eastAsia="en-CA" w:bidi="ar-SA"/>
    </w:rPr>
  </w:style>
  <w:style w:type="character" w:customStyle="1" w:styleId="B1Char">
    <w:name w:val="B 1 Char"/>
    <w:link w:val="B1"/>
    <w:uiPriority w:val="99"/>
    <w:rsid w:val="002C2E0F"/>
    <w:rPr>
      <w:rFonts w:ascii="Garamond" w:eastAsia="Times New Roman" w:hAnsi="Garamond"/>
      <w:bCs/>
      <w:noProof/>
      <w:sz w:val="22"/>
      <w:szCs w:val="22"/>
      <w:lang w:val="en-CA" w:eastAsia="en-CA" w:bidi="ar-SA"/>
    </w:rPr>
  </w:style>
  <w:style w:type="character" w:customStyle="1" w:styleId="NormalWebChar">
    <w:name w:val="Normal (Web) Char"/>
    <w:link w:val="NormalWeb"/>
    <w:uiPriority w:val="99"/>
    <w:rsid w:val="002C2E0F"/>
  </w:style>
  <w:style w:type="table" w:customStyle="1" w:styleId="TableGrid210">
    <w:name w:val="Table Grid210"/>
    <w:basedOn w:val="TableNormal"/>
    <w:rsid w:val="002C2E0F"/>
    <w:rPr>
      <w:rFonts w:ascii="Century Gothic" w:eastAsia="Calibri" w:hAnsi="Century Gothic" w:cs="Vrinda"/>
      <w:sz w:val="20"/>
      <w:szCs w:val="20"/>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C2E0F"/>
    <w:rPr>
      <w:color w:val="605E5C"/>
      <w:shd w:val="clear" w:color="auto" w:fill="E1DFDD"/>
    </w:rPr>
  </w:style>
  <w:style w:type="character" w:customStyle="1" w:styleId="UnresolvedMention100">
    <w:name w:val="Unresolved Mention100"/>
    <w:basedOn w:val="DefaultParagraphFont"/>
    <w:uiPriority w:val="99"/>
    <w:unhideWhenUsed/>
    <w:rsid w:val="002C2E0F"/>
    <w:rPr>
      <w:color w:val="605E5C"/>
      <w:shd w:val="clear" w:color="auto" w:fill="E1DFDD"/>
    </w:rPr>
  </w:style>
  <w:style w:type="character" w:customStyle="1" w:styleId="UnresolvedMention1000">
    <w:name w:val="Unresolved Mention1000"/>
    <w:basedOn w:val="DefaultParagraphFont"/>
    <w:uiPriority w:val="99"/>
    <w:semiHidden/>
    <w:unhideWhenUsed/>
    <w:rsid w:val="002C2E0F"/>
    <w:rPr>
      <w:color w:val="605E5C"/>
      <w:shd w:val="clear" w:color="auto" w:fill="E1DFDD"/>
    </w:rPr>
  </w:style>
  <w:style w:type="table" w:customStyle="1" w:styleId="26">
    <w:name w:val="26"/>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style>
  <w:style w:type="table" w:customStyle="1" w:styleId="25">
    <w:name w:val="25"/>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style>
  <w:style w:type="table" w:customStyle="1" w:styleId="24">
    <w:name w:val="24"/>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3">
    <w:name w:val="23"/>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2">
    <w:name w:val="22"/>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1">
    <w:name w:val="21"/>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0">
    <w:name w:val="20"/>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style>
  <w:style w:type="table" w:customStyle="1" w:styleId="19">
    <w:name w:val="19"/>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pPr>
        <w:spacing w:before="0" w:after="0" w:line="240" w:lineRule="auto"/>
      </w:pPr>
      <w:rPr>
        <w:rFonts w:ascii="Bashundhara21" w:eastAsia="Bashundhara21" w:hAnsi="Bashundhara21" w:cs="Bashundhara21"/>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shundhara21" w:eastAsia="Bashundhara21" w:hAnsi="Bashundhara21" w:cs="Bashundhara21"/>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shundhara21" w:eastAsia="Bashundhara21" w:hAnsi="Bashundhara21" w:cs="Bashundhara21"/>
        <w:b/>
      </w:rPr>
    </w:tblStylePr>
    <w:tblStylePr w:type="lastCol">
      <w:rPr>
        <w:rFonts w:ascii="Bashundhara21" w:eastAsia="Bashundhara21" w:hAnsi="Bashundhara21" w:cs="Bashundhara21"/>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8">
    <w:name w:val="18"/>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7">
    <w:name w:val="17"/>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style>
  <w:style w:type="table" w:customStyle="1" w:styleId="16">
    <w:name w:val="16"/>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style>
  <w:style w:type="table" w:customStyle="1" w:styleId="15">
    <w:name w:val="15"/>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style>
  <w:style w:type="table" w:customStyle="1" w:styleId="14">
    <w:name w:val="14"/>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3">
    <w:name w:val="13"/>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2">
    <w:name w:val="12"/>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1">
    <w:name w:val="11"/>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00">
    <w:name w:val="10"/>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9">
    <w:name w:val="9"/>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8">
    <w:name w:val="8"/>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7">
    <w:name w:val="7"/>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6">
    <w:name w:val="6"/>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5">
    <w:name w:val="5"/>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4">
    <w:name w:val="4"/>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
    <w:name w:val="2"/>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character" w:customStyle="1" w:styleId="UnresolvedMention4">
    <w:name w:val="Unresolved Mention4"/>
    <w:basedOn w:val="DefaultParagraphFont"/>
    <w:uiPriority w:val="99"/>
    <w:semiHidden/>
    <w:unhideWhenUsed/>
    <w:rsid w:val="002C2E0F"/>
    <w:rPr>
      <w:color w:val="605E5C"/>
      <w:shd w:val="clear" w:color="auto" w:fill="E1DFDD"/>
    </w:rPr>
  </w:style>
  <w:style w:type="character" w:customStyle="1" w:styleId="normaltextrun">
    <w:name w:val="normaltextrun"/>
    <w:basedOn w:val="DefaultParagraphFont"/>
    <w:rsid w:val="002C2E0F"/>
  </w:style>
  <w:style w:type="character" w:customStyle="1" w:styleId="findhit">
    <w:name w:val="findhit"/>
    <w:basedOn w:val="DefaultParagraphFont"/>
    <w:rsid w:val="002C2E0F"/>
  </w:style>
  <w:style w:type="character" w:customStyle="1" w:styleId="eop">
    <w:name w:val="eop"/>
    <w:basedOn w:val="DefaultParagraphFont"/>
    <w:rsid w:val="002C2E0F"/>
  </w:style>
  <w:style w:type="table" w:customStyle="1" w:styleId="1a">
    <w:name w:val="1"/>
    <w:basedOn w:val="TableNormal"/>
    <w:rsid w:val="002C2E0F"/>
    <w:rPr>
      <w:rFonts w:ascii="Century Gothic" w:eastAsia="Century Gothic" w:hAnsi="Century Gothic" w:cs="Century Gothic"/>
      <w:sz w:val="20"/>
      <w:szCs w:val="20"/>
      <w:lang w:bidi="ar-SA"/>
    </w:r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TableGrid12">
    <w:name w:val="Table Grid12"/>
    <w:basedOn w:val="TableNormal"/>
    <w:next w:val="TableGrid"/>
    <w:uiPriority w:val="39"/>
    <w:rsid w:val="002C2E0F"/>
    <w:rPr>
      <w:rFonts w:asciiTheme="minorHAnsi" w:eastAsia="Calibr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ＰＡＤＥＣＯ2"/>
    <w:basedOn w:val="TableNormal"/>
    <w:next w:val="TableGrid"/>
    <w:uiPriority w:val="39"/>
    <w:qFormat/>
    <w:rsid w:val="002C2E0F"/>
    <w:rPr>
      <w:rFonts w:ascii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Rsubhead">
    <w:name w:val="Normal-PR subhead"/>
    <w:basedOn w:val="Normal"/>
    <w:next w:val="Normal"/>
    <w:autoRedefine/>
    <w:qFormat/>
    <w:rsid w:val="0053562E"/>
    <w:pPr>
      <w:keepLines/>
      <w:widowControl w:val="0"/>
      <w:tabs>
        <w:tab w:val="left" w:pos="113"/>
      </w:tabs>
    </w:pPr>
    <w:rPr>
      <w:rFonts w:asciiTheme="minorHAnsi" w:eastAsia="Calibri" w:hAnsiTheme="minorHAnsi" w:cstheme="minorHAnsi"/>
      <w:color w:val="5B9BD5" w:themeColor="accent5"/>
      <w:sz w:val="22"/>
      <w:szCs w:val="22"/>
      <w:lang w:val="en-GB" w:bidi="ar-SA"/>
    </w:rPr>
  </w:style>
  <w:style w:type="table" w:styleId="GridTable5Dark-Accent2">
    <w:name w:val="Grid Table 5 Dark Accent 2"/>
    <w:basedOn w:val="TableNormal"/>
    <w:uiPriority w:val="50"/>
    <w:rsid w:val="002C2E0F"/>
    <w:rPr>
      <w:rFonts w:asciiTheme="minorHAnsi" w:hAnsiTheme="minorHAnsi" w:cstheme="minorBidi"/>
      <w:sz w:val="22"/>
      <w:szCs w:val="28"/>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3-Accent6">
    <w:name w:val="Grid Table 3 Accent 6"/>
    <w:basedOn w:val="TableNormal"/>
    <w:uiPriority w:val="48"/>
    <w:rsid w:val="002C2E0F"/>
    <w:rPr>
      <w:rFonts w:asciiTheme="minorHAnsi" w:hAnsiTheme="minorHAnsi" w:cstheme="minorBidi"/>
      <w:sz w:val="22"/>
      <w:szCs w:val="22"/>
      <w:lang w:bidi="ar-S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2C2E0F"/>
    <w:rPr>
      <w:rFonts w:asciiTheme="minorHAnsi" w:hAnsiTheme="minorHAnsi" w:cstheme="minorBidi"/>
      <w:color w:val="538135" w:themeColor="accent6" w:themeShade="BF"/>
      <w:sz w:val="22"/>
      <w:szCs w:val="22"/>
      <w:lang w:bidi="ar-S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5">
    <w:name w:val="Unresolved Mention5"/>
    <w:basedOn w:val="DefaultParagraphFont"/>
    <w:uiPriority w:val="99"/>
    <w:semiHidden/>
    <w:unhideWhenUsed/>
    <w:rsid w:val="002C2E0F"/>
    <w:rPr>
      <w:color w:val="605E5C"/>
      <w:shd w:val="clear" w:color="auto" w:fill="E1DFDD"/>
    </w:rPr>
  </w:style>
  <w:style w:type="paragraph" w:customStyle="1" w:styleId="Bulletpoints">
    <w:name w:val="Bullet points"/>
    <w:basedOn w:val="Normal"/>
    <w:qFormat/>
    <w:rsid w:val="00212AEC"/>
    <w:pPr>
      <w:numPr>
        <w:numId w:val="41"/>
      </w:numPr>
      <w:spacing w:after="160"/>
      <w:jc w:val="both"/>
    </w:pPr>
    <w:rPr>
      <w:rFonts w:cstheme="minorBidi"/>
      <w:lang w:bidi="ar-SA"/>
    </w:rPr>
  </w:style>
  <w:style w:type="table" w:customStyle="1" w:styleId="GridTable4-Accent641">
    <w:name w:val="Grid Table 4 - Accent 641"/>
    <w:basedOn w:val="TableNormal"/>
    <w:next w:val="GridTable4-Accent6"/>
    <w:uiPriority w:val="49"/>
    <w:rsid w:val="00F03109"/>
    <w:rPr>
      <w:rFonts w:ascii="Calibri" w:eastAsia="Calibri" w:hAnsi="Calibri" w:cs="Calibri"/>
      <w:sz w:val="22"/>
      <w:szCs w:val="22"/>
      <w:lang w:bidi="ar-S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6">
    <w:name w:val="Unresolved Mention6"/>
    <w:basedOn w:val="DefaultParagraphFont"/>
    <w:uiPriority w:val="99"/>
    <w:semiHidden/>
    <w:unhideWhenUsed/>
    <w:rsid w:val="004F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956">
      <w:bodyDiv w:val="1"/>
      <w:marLeft w:val="0"/>
      <w:marRight w:val="0"/>
      <w:marTop w:val="0"/>
      <w:marBottom w:val="0"/>
      <w:divBdr>
        <w:top w:val="none" w:sz="0" w:space="0" w:color="auto"/>
        <w:left w:val="none" w:sz="0" w:space="0" w:color="auto"/>
        <w:bottom w:val="none" w:sz="0" w:space="0" w:color="auto"/>
        <w:right w:val="none" w:sz="0" w:space="0" w:color="auto"/>
      </w:divBdr>
      <w:divsChild>
        <w:div w:id="24331913">
          <w:marLeft w:val="0"/>
          <w:marRight w:val="0"/>
          <w:marTop w:val="0"/>
          <w:marBottom w:val="0"/>
          <w:divBdr>
            <w:top w:val="none" w:sz="0" w:space="0" w:color="auto"/>
            <w:left w:val="none" w:sz="0" w:space="0" w:color="auto"/>
            <w:bottom w:val="none" w:sz="0" w:space="0" w:color="auto"/>
            <w:right w:val="none" w:sz="0" w:space="0" w:color="auto"/>
          </w:divBdr>
          <w:divsChild>
            <w:div w:id="548035807">
              <w:marLeft w:val="0"/>
              <w:marRight w:val="0"/>
              <w:marTop w:val="0"/>
              <w:marBottom w:val="0"/>
              <w:divBdr>
                <w:top w:val="none" w:sz="0" w:space="0" w:color="auto"/>
                <w:left w:val="none" w:sz="0" w:space="0" w:color="auto"/>
                <w:bottom w:val="none" w:sz="0" w:space="0" w:color="auto"/>
                <w:right w:val="none" w:sz="0" w:space="0" w:color="auto"/>
              </w:divBdr>
              <w:divsChild>
                <w:div w:id="16054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8612">
      <w:bodyDiv w:val="1"/>
      <w:marLeft w:val="0"/>
      <w:marRight w:val="0"/>
      <w:marTop w:val="0"/>
      <w:marBottom w:val="0"/>
      <w:divBdr>
        <w:top w:val="none" w:sz="0" w:space="0" w:color="auto"/>
        <w:left w:val="none" w:sz="0" w:space="0" w:color="auto"/>
        <w:bottom w:val="none" w:sz="0" w:space="0" w:color="auto"/>
        <w:right w:val="none" w:sz="0" w:space="0" w:color="auto"/>
      </w:divBdr>
    </w:div>
    <w:div w:id="167329132">
      <w:bodyDiv w:val="1"/>
      <w:marLeft w:val="0"/>
      <w:marRight w:val="0"/>
      <w:marTop w:val="0"/>
      <w:marBottom w:val="0"/>
      <w:divBdr>
        <w:top w:val="none" w:sz="0" w:space="0" w:color="auto"/>
        <w:left w:val="none" w:sz="0" w:space="0" w:color="auto"/>
        <w:bottom w:val="none" w:sz="0" w:space="0" w:color="auto"/>
        <w:right w:val="none" w:sz="0" w:space="0" w:color="auto"/>
      </w:divBdr>
    </w:div>
    <w:div w:id="170923733">
      <w:bodyDiv w:val="1"/>
      <w:marLeft w:val="0"/>
      <w:marRight w:val="0"/>
      <w:marTop w:val="0"/>
      <w:marBottom w:val="0"/>
      <w:divBdr>
        <w:top w:val="none" w:sz="0" w:space="0" w:color="auto"/>
        <w:left w:val="none" w:sz="0" w:space="0" w:color="auto"/>
        <w:bottom w:val="none" w:sz="0" w:space="0" w:color="auto"/>
        <w:right w:val="none" w:sz="0" w:space="0" w:color="auto"/>
      </w:divBdr>
      <w:divsChild>
        <w:div w:id="1033773316">
          <w:marLeft w:val="0"/>
          <w:marRight w:val="0"/>
          <w:marTop w:val="0"/>
          <w:marBottom w:val="0"/>
          <w:divBdr>
            <w:top w:val="none" w:sz="0" w:space="0" w:color="auto"/>
            <w:left w:val="none" w:sz="0" w:space="0" w:color="auto"/>
            <w:bottom w:val="none" w:sz="0" w:space="0" w:color="auto"/>
            <w:right w:val="none" w:sz="0" w:space="0" w:color="auto"/>
          </w:divBdr>
          <w:divsChild>
            <w:div w:id="1188710970">
              <w:marLeft w:val="0"/>
              <w:marRight w:val="0"/>
              <w:marTop w:val="0"/>
              <w:marBottom w:val="0"/>
              <w:divBdr>
                <w:top w:val="none" w:sz="0" w:space="0" w:color="auto"/>
                <w:left w:val="none" w:sz="0" w:space="0" w:color="auto"/>
                <w:bottom w:val="none" w:sz="0" w:space="0" w:color="auto"/>
                <w:right w:val="none" w:sz="0" w:space="0" w:color="auto"/>
              </w:divBdr>
              <w:divsChild>
                <w:div w:id="15721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0296">
          <w:marLeft w:val="0"/>
          <w:marRight w:val="0"/>
          <w:marTop w:val="0"/>
          <w:marBottom w:val="0"/>
          <w:divBdr>
            <w:top w:val="none" w:sz="0" w:space="0" w:color="auto"/>
            <w:left w:val="none" w:sz="0" w:space="0" w:color="auto"/>
            <w:bottom w:val="none" w:sz="0" w:space="0" w:color="auto"/>
            <w:right w:val="none" w:sz="0" w:space="0" w:color="auto"/>
          </w:divBdr>
          <w:divsChild>
            <w:div w:id="1511407329">
              <w:marLeft w:val="0"/>
              <w:marRight w:val="0"/>
              <w:marTop w:val="0"/>
              <w:marBottom w:val="0"/>
              <w:divBdr>
                <w:top w:val="none" w:sz="0" w:space="0" w:color="auto"/>
                <w:left w:val="none" w:sz="0" w:space="0" w:color="auto"/>
                <w:bottom w:val="none" w:sz="0" w:space="0" w:color="auto"/>
                <w:right w:val="none" w:sz="0" w:space="0" w:color="auto"/>
              </w:divBdr>
              <w:divsChild>
                <w:div w:id="7301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047">
          <w:marLeft w:val="0"/>
          <w:marRight w:val="0"/>
          <w:marTop w:val="0"/>
          <w:marBottom w:val="0"/>
          <w:divBdr>
            <w:top w:val="none" w:sz="0" w:space="0" w:color="auto"/>
            <w:left w:val="none" w:sz="0" w:space="0" w:color="auto"/>
            <w:bottom w:val="none" w:sz="0" w:space="0" w:color="auto"/>
            <w:right w:val="none" w:sz="0" w:space="0" w:color="auto"/>
          </w:divBdr>
          <w:divsChild>
            <w:div w:id="2109502468">
              <w:marLeft w:val="0"/>
              <w:marRight w:val="0"/>
              <w:marTop w:val="0"/>
              <w:marBottom w:val="0"/>
              <w:divBdr>
                <w:top w:val="none" w:sz="0" w:space="0" w:color="auto"/>
                <w:left w:val="none" w:sz="0" w:space="0" w:color="auto"/>
                <w:bottom w:val="none" w:sz="0" w:space="0" w:color="auto"/>
                <w:right w:val="none" w:sz="0" w:space="0" w:color="auto"/>
              </w:divBdr>
              <w:divsChild>
                <w:div w:id="10616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5760">
      <w:bodyDiv w:val="1"/>
      <w:marLeft w:val="0"/>
      <w:marRight w:val="0"/>
      <w:marTop w:val="0"/>
      <w:marBottom w:val="0"/>
      <w:divBdr>
        <w:top w:val="none" w:sz="0" w:space="0" w:color="auto"/>
        <w:left w:val="none" w:sz="0" w:space="0" w:color="auto"/>
        <w:bottom w:val="none" w:sz="0" w:space="0" w:color="auto"/>
        <w:right w:val="none" w:sz="0" w:space="0" w:color="auto"/>
      </w:divBdr>
    </w:div>
    <w:div w:id="196234442">
      <w:bodyDiv w:val="1"/>
      <w:marLeft w:val="0"/>
      <w:marRight w:val="0"/>
      <w:marTop w:val="0"/>
      <w:marBottom w:val="0"/>
      <w:divBdr>
        <w:top w:val="none" w:sz="0" w:space="0" w:color="auto"/>
        <w:left w:val="none" w:sz="0" w:space="0" w:color="auto"/>
        <w:bottom w:val="none" w:sz="0" w:space="0" w:color="auto"/>
        <w:right w:val="none" w:sz="0" w:space="0" w:color="auto"/>
      </w:divBdr>
      <w:divsChild>
        <w:div w:id="943075362">
          <w:marLeft w:val="0"/>
          <w:marRight w:val="0"/>
          <w:marTop w:val="0"/>
          <w:marBottom w:val="0"/>
          <w:divBdr>
            <w:top w:val="none" w:sz="0" w:space="0" w:color="auto"/>
            <w:left w:val="none" w:sz="0" w:space="0" w:color="auto"/>
            <w:bottom w:val="none" w:sz="0" w:space="0" w:color="auto"/>
            <w:right w:val="none" w:sz="0" w:space="0" w:color="auto"/>
          </w:divBdr>
          <w:divsChild>
            <w:div w:id="2008511985">
              <w:marLeft w:val="0"/>
              <w:marRight w:val="0"/>
              <w:marTop w:val="0"/>
              <w:marBottom w:val="0"/>
              <w:divBdr>
                <w:top w:val="none" w:sz="0" w:space="0" w:color="auto"/>
                <w:left w:val="none" w:sz="0" w:space="0" w:color="auto"/>
                <w:bottom w:val="none" w:sz="0" w:space="0" w:color="auto"/>
                <w:right w:val="none" w:sz="0" w:space="0" w:color="auto"/>
              </w:divBdr>
              <w:divsChild>
                <w:div w:id="1510490270">
                  <w:marLeft w:val="0"/>
                  <w:marRight w:val="0"/>
                  <w:marTop w:val="0"/>
                  <w:marBottom w:val="0"/>
                  <w:divBdr>
                    <w:top w:val="none" w:sz="0" w:space="0" w:color="auto"/>
                    <w:left w:val="none" w:sz="0" w:space="0" w:color="auto"/>
                    <w:bottom w:val="none" w:sz="0" w:space="0" w:color="auto"/>
                    <w:right w:val="none" w:sz="0" w:space="0" w:color="auto"/>
                  </w:divBdr>
                  <w:divsChild>
                    <w:div w:id="8051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2426">
      <w:bodyDiv w:val="1"/>
      <w:marLeft w:val="0"/>
      <w:marRight w:val="0"/>
      <w:marTop w:val="0"/>
      <w:marBottom w:val="0"/>
      <w:divBdr>
        <w:top w:val="none" w:sz="0" w:space="0" w:color="auto"/>
        <w:left w:val="none" w:sz="0" w:space="0" w:color="auto"/>
        <w:bottom w:val="none" w:sz="0" w:space="0" w:color="auto"/>
        <w:right w:val="none" w:sz="0" w:space="0" w:color="auto"/>
      </w:divBdr>
    </w:div>
    <w:div w:id="294991696">
      <w:bodyDiv w:val="1"/>
      <w:marLeft w:val="0"/>
      <w:marRight w:val="0"/>
      <w:marTop w:val="0"/>
      <w:marBottom w:val="0"/>
      <w:divBdr>
        <w:top w:val="none" w:sz="0" w:space="0" w:color="auto"/>
        <w:left w:val="none" w:sz="0" w:space="0" w:color="auto"/>
        <w:bottom w:val="none" w:sz="0" w:space="0" w:color="auto"/>
        <w:right w:val="none" w:sz="0" w:space="0" w:color="auto"/>
      </w:divBdr>
      <w:divsChild>
        <w:div w:id="1059675153">
          <w:marLeft w:val="0"/>
          <w:marRight w:val="0"/>
          <w:marTop w:val="0"/>
          <w:marBottom w:val="0"/>
          <w:divBdr>
            <w:top w:val="none" w:sz="0" w:space="0" w:color="auto"/>
            <w:left w:val="none" w:sz="0" w:space="0" w:color="auto"/>
            <w:bottom w:val="none" w:sz="0" w:space="0" w:color="auto"/>
            <w:right w:val="none" w:sz="0" w:space="0" w:color="auto"/>
          </w:divBdr>
          <w:divsChild>
            <w:div w:id="457068358">
              <w:marLeft w:val="0"/>
              <w:marRight w:val="0"/>
              <w:marTop w:val="0"/>
              <w:marBottom w:val="0"/>
              <w:divBdr>
                <w:top w:val="none" w:sz="0" w:space="0" w:color="auto"/>
                <w:left w:val="none" w:sz="0" w:space="0" w:color="auto"/>
                <w:bottom w:val="none" w:sz="0" w:space="0" w:color="auto"/>
                <w:right w:val="none" w:sz="0" w:space="0" w:color="auto"/>
              </w:divBdr>
              <w:divsChild>
                <w:div w:id="1072002864">
                  <w:marLeft w:val="0"/>
                  <w:marRight w:val="0"/>
                  <w:marTop w:val="0"/>
                  <w:marBottom w:val="0"/>
                  <w:divBdr>
                    <w:top w:val="none" w:sz="0" w:space="0" w:color="auto"/>
                    <w:left w:val="none" w:sz="0" w:space="0" w:color="auto"/>
                    <w:bottom w:val="none" w:sz="0" w:space="0" w:color="auto"/>
                    <w:right w:val="none" w:sz="0" w:space="0" w:color="auto"/>
                  </w:divBdr>
                  <w:divsChild>
                    <w:div w:id="850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845921">
      <w:bodyDiv w:val="1"/>
      <w:marLeft w:val="0"/>
      <w:marRight w:val="0"/>
      <w:marTop w:val="0"/>
      <w:marBottom w:val="0"/>
      <w:divBdr>
        <w:top w:val="none" w:sz="0" w:space="0" w:color="auto"/>
        <w:left w:val="none" w:sz="0" w:space="0" w:color="auto"/>
        <w:bottom w:val="none" w:sz="0" w:space="0" w:color="auto"/>
        <w:right w:val="none" w:sz="0" w:space="0" w:color="auto"/>
      </w:divBdr>
      <w:divsChild>
        <w:div w:id="394360157">
          <w:marLeft w:val="0"/>
          <w:marRight w:val="0"/>
          <w:marTop w:val="0"/>
          <w:marBottom w:val="0"/>
          <w:divBdr>
            <w:top w:val="none" w:sz="0" w:space="0" w:color="auto"/>
            <w:left w:val="none" w:sz="0" w:space="0" w:color="auto"/>
            <w:bottom w:val="none" w:sz="0" w:space="0" w:color="auto"/>
            <w:right w:val="none" w:sz="0" w:space="0" w:color="auto"/>
          </w:divBdr>
          <w:divsChild>
            <w:div w:id="560989068">
              <w:marLeft w:val="0"/>
              <w:marRight w:val="0"/>
              <w:marTop w:val="0"/>
              <w:marBottom w:val="0"/>
              <w:divBdr>
                <w:top w:val="none" w:sz="0" w:space="0" w:color="auto"/>
                <w:left w:val="none" w:sz="0" w:space="0" w:color="auto"/>
                <w:bottom w:val="none" w:sz="0" w:space="0" w:color="auto"/>
                <w:right w:val="none" w:sz="0" w:space="0" w:color="auto"/>
              </w:divBdr>
              <w:divsChild>
                <w:div w:id="2105027041">
                  <w:marLeft w:val="0"/>
                  <w:marRight w:val="0"/>
                  <w:marTop w:val="0"/>
                  <w:marBottom w:val="0"/>
                  <w:divBdr>
                    <w:top w:val="none" w:sz="0" w:space="0" w:color="auto"/>
                    <w:left w:val="none" w:sz="0" w:space="0" w:color="auto"/>
                    <w:bottom w:val="none" w:sz="0" w:space="0" w:color="auto"/>
                    <w:right w:val="none" w:sz="0" w:space="0" w:color="auto"/>
                  </w:divBdr>
                  <w:divsChild>
                    <w:div w:id="16945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2767">
      <w:bodyDiv w:val="1"/>
      <w:marLeft w:val="0"/>
      <w:marRight w:val="0"/>
      <w:marTop w:val="0"/>
      <w:marBottom w:val="0"/>
      <w:divBdr>
        <w:top w:val="none" w:sz="0" w:space="0" w:color="auto"/>
        <w:left w:val="none" w:sz="0" w:space="0" w:color="auto"/>
        <w:bottom w:val="none" w:sz="0" w:space="0" w:color="auto"/>
        <w:right w:val="none" w:sz="0" w:space="0" w:color="auto"/>
      </w:divBdr>
      <w:divsChild>
        <w:div w:id="791630914">
          <w:marLeft w:val="0"/>
          <w:marRight w:val="0"/>
          <w:marTop w:val="0"/>
          <w:marBottom w:val="0"/>
          <w:divBdr>
            <w:top w:val="none" w:sz="0" w:space="0" w:color="auto"/>
            <w:left w:val="none" w:sz="0" w:space="0" w:color="auto"/>
            <w:bottom w:val="none" w:sz="0" w:space="0" w:color="auto"/>
            <w:right w:val="none" w:sz="0" w:space="0" w:color="auto"/>
          </w:divBdr>
          <w:divsChild>
            <w:div w:id="101386435">
              <w:marLeft w:val="0"/>
              <w:marRight w:val="0"/>
              <w:marTop w:val="0"/>
              <w:marBottom w:val="0"/>
              <w:divBdr>
                <w:top w:val="none" w:sz="0" w:space="0" w:color="auto"/>
                <w:left w:val="none" w:sz="0" w:space="0" w:color="auto"/>
                <w:bottom w:val="none" w:sz="0" w:space="0" w:color="auto"/>
                <w:right w:val="none" w:sz="0" w:space="0" w:color="auto"/>
              </w:divBdr>
              <w:divsChild>
                <w:div w:id="1548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11859">
      <w:bodyDiv w:val="1"/>
      <w:marLeft w:val="0"/>
      <w:marRight w:val="0"/>
      <w:marTop w:val="0"/>
      <w:marBottom w:val="0"/>
      <w:divBdr>
        <w:top w:val="none" w:sz="0" w:space="0" w:color="auto"/>
        <w:left w:val="none" w:sz="0" w:space="0" w:color="auto"/>
        <w:bottom w:val="none" w:sz="0" w:space="0" w:color="auto"/>
        <w:right w:val="none" w:sz="0" w:space="0" w:color="auto"/>
      </w:divBdr>
    </w:div>
    <w:div w:id="5556230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746">
          <w:marLeft w:val="0"/>
          <w:marRight w:val="0"/>
          <w:marTop w:val="0"/>
          <w:marBottom w:val="0"/>
          <w:divBdr>
            <w:top w:val="none" w:sz="0" w:space="0" w:color="auto"/>
            <w:left w:val="none" w:sz="0" w:space="0" w:color="auto"/>
            <w:bottom w:val="none" w:sz="0" w:space="0" w:color="auto"/>
            <w:right w:val="none" w:sz="0" w:space="0" w:color="auto"/>
          </w:divBdr>
          <w:divsChild>
            <w:div w:id="1396661777">
              <w:marLeft w:val="0"/>
              <w:marRight w:val="0"/>
              <w:marTop w:val="0"/>
              <w:marBottom w:val="0"/>
              <w:divBdr>
                <w:top w:val="none" w:sz="0" w:space="0" w:color="auto"/>
                <w:left w:val="none" w:sz="0" w:space="0" w:color="auto"/>
                <w:bottom w:val="none" w:sz="0" w:space="0" w:color="auto"/>
                <w:right w:val="none" w:sz="0" w:space="0" w:color="auto"/>
              </w:divBdr>
              <w:divsChild>
                <w:div w:id="1535338485">
                  <w:marLeft w:val="0"/>
                  <w:marRight w:val="0"/>
                  <w:marTop w:val="0"/>
                  <w:marBottom w:val="0"/>
                  <w:divBdr>
                    <w:top w:val="none" w:sz="0" w:space="0" w:color="auto"/>
                    <w:left w:val="none" w:sz="0" w:space="0" w:color="auto"/>
                    <w:bottom w:val="none" w:sz="0" w:space="0" w:color="auto"/>
                    <w:right w:val="none" w:sz="0" w:space="0" w:color="auto"/>
                  </w:divBdr>
                  <w:divsChild>
                    <w:div w:id="8175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9970">
      <w:bodyDiv w:val="1"/>
      <w:marLeft w:val="0"/>
      <w:marRight w:val="0"/>
      <w:marTop w:val="0"/>
      <w:marBottom w:val="0"/>
      <w:divBdr>
        <w:top w:val="none" w:sz="0" w:space="0" w:color="auto"/>
        <w:left w:val="none" w:sz="0" w:space="0" w:color="auto"/>
        <w:bottom w:val="none" w:sz="0" w:space="0" w:color="auto"/>
        <w:right w:val="none" w:sz="0" w:space="0" w:color="auto"/>
      </w:divBdr>
      <w:divsChild>
        <w:div w:id="547187046">
          <w:marLeft w:val="0"/>
          <w:marRight w:val="0"/>
          <w:marTop w:val="0"/>
          <w:marBottom w:val="0"/>
          <w:divBdr>
            <w:top w:val="none" w:sz="0" w:space="0" w:color="auto"/>
            <w:left w:val="none" w:sz="0" w:space="0" w:color="auto"/>
            <w:bottom w:val="none" w:sz="0" w:space="0" w:color="auto"/>
            <w:right w:val="none" w:sz="0" w:space="0" w:color="auto"/>
          </w:divBdr>
          <w:divsChild>
            <w:div w:id="253318888">
              <w:marLeft w:val="0"/>
              <w:marRight w:val="0"/>
              <w:marTop w:val="0"/>
              <w:marBottom w:val="0"/>
              <w:divBdr>
                <w:top w:val="none" w:sz="0" w:space="0" w:color="auto"/>
                <w:left w:val="none" w:sz="0" w:space="0" w:color="auto"/>
                <w:bottom w:val="none" w:sz="0" w:space="0" w:color="auto"/>
                <w:right w:val="none" w:sz="0" w:space="0" w:color="auto"/>
              </w:divBdr>
              <w:divsChild>
                <w:div w:id="3660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3392">
      <w:bodyDiv w:val="1"/>
      <w:marLeft w:val="0"/>
      <w:marRight w:val="0"/>
      <w:marTop w:val="0"/>
      <w:marBottom w:val="0"/>
      <w:divBdr>
        <w:top w:val="none" w:sz="0" w:space="0" w:color="auto"/>
        <w:left w:val="none" w:sz="0" w:space="0" w:color="auto"/>
        <w:bottom w:val="none" w:sz="0" w:space="0" w:color="auto"/>
        <w:right w:val="none" w:sz="0" w:space="0" w:color="auto"/>
      </w:divBdr>
    </w:div>
    <w:div w:id="741029474">
      <w:bodyDiv w:val="1"/>
      <w:marLeft w:val="0"/>
      <w:marRight w:val="0"/>
      <w:marTop w:val="0"/>
      <w:marBottom w:val="0"/>
      <w:divBdr>
        <w:top w:val="none" w:sz="0" w:space="0" w:color="auto"/>
        <w:left w:val="none" w:sz="0" w:space="0" w:color="auto"/>
        <w:bottom w:val="none" w:sz="0" w:space="0" w:color="auto"/>
        <w:right w:val="none" w:sz="0" w:space="0" w:color="auto"/>
      </w:divBdr>
      <w:divsChild>
        <w:div w:id="75176296">
          <w:marLeft w:val="0"/>
          <w:marRight w:val="0"/>
          <w:marTop w:val="0"/>
          <w:marBottom w:val="0"/>
          <w:divBdr>
            <w:top w:val="none" w:sz="0" w:space="0" w:color="auto"/>
            <w:left w:val="none" w:sz="0" w:space="0" w:color="auto"/>
            <w:bottom w:val="none" w:sz="0" w:space="0" w:color="auto"/>
            <w:right w:val="none" w:sz="0" w:space="0" w:color="auto"/>
          </w:divBdr>
          <w:divsChild>
            <w:div w:id="1128400913">
              <w:marLeft w:val="0"/>
              <w:marRight w:val="0"/>
              <w:marTop w:val="0"/>
              <w:marBottom w:val="0"/>
              <w:divBdr>
                <w:top w:val="none" w:sz="0" w:space="0" w:color="auto"/>
                <w:left w:val="none" w:sz="0" w:space="0" w:color="auto"/>
                <w:bottom w:val="none" w:sz="0" w:space="0" w:color="auto"/>
                <w:right w:val="none" w:sz="0" w:space="0" w:color="auto"/>
              </w:divBdr>
              <w:divsChild>
                <w:div w:id="514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556">
      <w:bodyDiv w:val="1"/>
      <w:marLeft w:val="0"/>
      <w:marRight w:val="0"/>
      <w:marTop w:val="0"/>
      <w:marBottom w:val="0"/>
      <w:divBdr>
        <w:top w:val="none" w:sz="0" w:space="0" w:color="auto"/>
        <w:left w:val="none" w:sz="0" w:space="0" w:color="auto"/>
        <w:bottom w:val="none" w:sz="0" w:space="0" w:color="auto"/>
        <w:right w:val="none" w:sz="0" w:space="0" w:color="auto"/>
      </w:divBdr>
      <w:divsChild>
        <w:div w:id="1122724412">
          <w:marLeft w:val="0"/>
          <w:marRight w:val="0"/>
          <w:marTop w:val="0"/>
          <w:marBottom w:val="0"/>
          <w:divBdr>
            <w:top w:val="none" w:sz="0" w:space="0" w:color="auto"/>
            <w:left w:val="none" w:sz="0" w:space="0" w:color="auto"/>
            <w:bottom w:val="none" w:sz="0" w:space="0" w:color="auto"/>
            <w:right w:val="none" w:sz="0" w:space="0" w:color="auto"/>
          </w:divBdr>
          <w:divsChild>
            <w:div w:id="1924485104">
              <w:marLeft w:val="0"/>
              <w:marRight w:val="0"/>
              <w:marTop w:val="0"/>
              <w:marBottom w:val="0"/>
              <w:divBdr>
                <w:top w:val="none" w:sz="0" w:space="0" w:color="auto"/>
                <w:left w:val="none" w:sz="0" w:space="0" w:color="auto"/>
                <w:bottom w:val="none" w:sz="0" w:space="0" w:color="auto"/>
                <w:right w:val="none" w:sz="0" w:space="0" w:color="auto"/>
              </w:divBdr>
              <w:divsChild>
                <w:div w:id="5933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1768">
      <w:bodyDiv w:val="1"/>
      <w:marLeft w:val="0"/>
      <w:marRight w:val="0"/>
      <w:marTop w:val="0"/>
      <w:marBottom w:val="0"/>
      <w:divBdr>
        <w:top w:val="none" w:sz="0" w:space="0" w:color="auto"/>
        <w:left w:val="none" w:sz="0" w:space="0" w:color="auto"/>
        <w:bottom w:val="none" w:sz="0" w:space="0" w:color="auto"/>
        <w:right w:val="none" w:sz="0" w:space="0" w:color="auto"/>
      </w:divBdr>
      <w:divsChild>
        <w:div w:id="893469074">
          <w:marLeft w:val="0"/>
          <w:marRight w:val="0"/>
          <w:marTop w:val="0"/>
          <w:marBottom w:val="0"/>
          <w:divBdr>
            <w:top w:val="none" w:sz="0" w:space="0" w:color="auto"/>
            <w:left w:val="none" w:sz="0" w:space="0" w:color="auto"/>
            <w:bottom w:val="none" w:sz="0" w:space="0" w:color="auto"/>
            <w:right w:val="none" w:sz="0" w:space="0" w:color="auto"/>
          </w:divBdr>
          <w:divsChild>
            <w:div w:id="930118957">
              <w:marLeft w:val="0"/>
              <w:marRight w:val="0"/>
              <w:marTop w:val="0"/>
              <w:marBottom w:val="0"/>
              <w:divBdr>
                <w:top w:val="none" w:sz="0" w:space="0" w:color="auto"/>
                <w:left w:val="none" w:sz="0" w:space="0" w:color="auto"/>
                <w:bottom w:val="none" w:sz="0" w:space="0" w:color="auto"/>
                <w:right w:val="none" w:sz="0" w:space="0" w:color="auto"/>
              </w:divBdr>
              <w:divsChild>
                <w:div w:id="1330408967">
                  <w:marLeft w:val="0"/>
                  <w:marRight w:val="0"/>
                  <w:marTop w:val="0"/>
                  <w:marBottom w:val="0"/>
                  <w:divBdr>
                    <w:top w:val="none" w:sz="0" w:space="0" w:color="auto"/>
                    <w:left w:val="none" w:sz="0" w:space="0" w:color="auto"/>
                    <w:bottom w:val="none" w:sz="0" w:space="0" w:color="auto"/>
                    <w:right w:val="none" w:sz="0" w:space="0" w:color="auto"/>
                  </w:divBdr>
                </w:div>
              </w:divsChild>
            </w:div>
            <w:div w:id="1892769917">
              <w:marLeft w:val="0"/>
              <w:marRight w:val="0"/>
              <w:marTop w:val="0"/>
              <w:marBottom w:val="0"/>
              <w:divBdr>
                <w:top w:val="none" w:sz="0" w:space="0" w:color="auto"/>
                <w:left w:val="none" w:sz="0" w:space="0" w:color="auto"/>
                <w:bottom w:val="none" w:sz="0" w:space="0" w:color="auto"/>
                <w:right w:val="none" w:sz="0" w:space="0" w:color="auto"/>
              </w:divBdr>
              <w:divsChild>
                <w:div w:id="11517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2455">
          <w:marLeft w:val="0"/>
          <w:marRight w:val="0"/>
          <w:marTop w:val="0"/>
          <w:marBottom w:val="0"/>
          <w:divBdr>
            <w:top w:val="none" w:sz="0" w:space="0" w:color="auto"/>
            <w:left w:val="none" w:sz="0" w:space="0" w:color="auto"/>
            <w:bottom w:val="none" w:sz="0" w:space="0" w:color="auto"/>
            <w:right w:val="none" w:sz="0" w:space="0" w:color="auto"/>
          </w:divBdr>
          <w:divsChild>
            <w:div w:id="1956790489">
              <w:marLeft w:val="0"/>
              <w:marRight w:val="0"/>
              <w:marTop w:val="0"/>
              <w:marBottom w:val="0"/>
              <w:divBdr>
                <w:top w:val="none" w:sz="0" w:space="0" w:color="auto"/>
                <w:left w:val="none" w:sz="0" w:space="0" w:color="auto"/>
                <w:bottom w:val="none" w:sz="0" w:space="0" w:color="auto"/>
                <w:right w:val="none" w:sz="0" w:space="0" w:color="auto"/>
              </w:divBdr>
              <w:divsChild>
                <w:div w:id="4712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3368">
      <w:bodyDiv w:val="1"/>
      <w:marLeft w:val="0"/>
      <w:marRight w:val="0"/>
      <w:marTop w:val="0"/>
      <w:marBottom w:val="0"/>
      <w:divBdr>
        <w:top w:val="none" w:sz="0" w:space="0" w:color="auto"/>
        <w:left w:val="none" w:sz="0" w:space="0" w:color="auto"/>
        <w:bottom w:val="none" w:sz="0" w:space="0" w:color="auto"/>
        <w:right w:val="none" w:sz="0" w:space="0" w:color="auto"/>
      </w:divBdr>
    </w:div>
    <w:div w:id="901984213">
      <w:bodyDiv w:val="1"/>
      <w:marLeft w:val="0"/>
      <w:marRight w:val="0"/>
      <w:marTop w:val="0"/>
      <w:marBottom w:val="0"/>
      <w:divBdr>
        <w:top w:val="none" w:sz="0" w:space="0" w:color="auto"/>
        <w:left w:val="none" w:sz="0" w:space="0" w:color="auto"/>
        <w:bottom w:val="none" w:sz="0" w:space="0" w:color="auto"/>
        <w:right w:val="none" w:sz="0" w:space="0" w:color="auto"/>
      </w:divBdr>
    </w:div>
    <w:div w:id="944265009">
      <w:bodyDiv w:val="1"/>
      <w:marLeft w:val="0"/>
      <w:marRight w:val="0"/>
      <w:marTop w:val="0"/>
      <w:marBottom w:val="0"/>
      <w:divBdr>
        <w:top w:val="none" w:sz="0" w:space="0" w:color="auto"/>
        <w:left w:val="none" w:sz="0" w:space="0" w:color="auto"/>
        <w:bottom w:val="none" w:sz="0" w:space="0" w:color="auto"/>
        <w:right w:val="none" w:sz="0" w:space="0" w:color="auto"/>
      </w:divBdr>
    </w:div>
    <w:div w:id="977613111">
      <w:bodyDiv w:val="1"/>
      <w:marLeft w:val="0"/>
      <w:marRight w:val="0"/>
      <w:marTop w:val="0"/>
      <w:marBottom w:val="0"/>
      <w:divBdr>
        <w:top w:val="none" w:sz="0" w:space="0" w:color="auto"/>
        <w:left w:val="none" w:sz="0" w:space="0" w:color="auto"/>
        <w:bottom w:val="none" w:sz="0" w:space="0" w:color="auto"/>
        <w:right w:val="none" w:sz="0" w:space="0" w:color="auto"/>
      </w:divBdr>
      <w:divsChild>
        <w:div w:id="1850214956">
          <w:marLeft w:val="0"/>
          <w:marRight w:val="0"/>
          <w:marTop w:val="0"/>
          <w:marBottom w:val="0"/>
          <w:divBdr>
            <w:top w:val="none" w:sz="0" w:space="0" w:color="auto"/>
            <w:left w:val="none" w:sz="0" w:space="0" w:color="auto"/>
            <w:bottom w:val="none" w:sz="0" w:space="0" w:color="auto"/>
            <w:right w:val="none" w:sz="0" w:space="0" w:color="auto"/>
          </w:divBdr>
          <w:divsChild>
            <w:div w:id="1386642617">
              <w:marLeft w:val="0"/>
              <w:marRight w:val="0"/>
              <w:marTop w:val="0"/>
              <w:marBottom w:val="0"/>
              <w:divBdr>
                <w:top w:val="none" w:sz="0" w:space="0" w:color="auto"/>
                <w:left w:val="none" w:sz="0" w:space="0" w:color="auto"/>
                <w:bottom w:val="none" w:sz="0" w:space="0" w:color="auto"/>
                <w:right w:val="none" w:sz="0" w:space="0" w:color="auto"/>
              </w:divBdr>
              <w:divsChild>
                <w:div w:id="762342797">
                  <w:marLeft w:val="0"/>
                  <w:marRight w:val="0"/>
                  <w:marTop w:val="0"/>
                  <w:marBottom w:val="0"/>
                  <w:divBdr>
                    <w:top w:val="none" w:sz="0" w:space="0" w:color="auto"/>
                    <w:left w:val="none" w:sz="0" w:space="0" w:color="auto"/>
                    <w:bottom w:val="none" w:sz="0" w:space="0" w:color="auto"/>
                    <w:right w:val="none" w:sz="0" w:space="0" w:color="auto"/>
                  </w:divBdr>
                  <w:divsChild>
                    <w:div w:id="13310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48214">
      <w:bodyDiv w:val="1"/>
      <w:marLeft w:val="0"/>
      <w:marRight w:val="0"/>
      <w:marTop w:val="0"/>
      <w:marBottom w:val="0"/>
      <w:divBdr>
        <w:top w:val="none" w:sz="0" w:space="0" w:color="auto"/>
        <w:left w:val="none" w:sz="0" w:space="0" w:color="auto"/>
        <w:bottom w:val="none" w:sz="0" w:space="0" w:color="auto"/>
        <w:right w:val="none" w:sz="0" w:space="0" w:color="auto"/>
      </w:divBdr>
    </w:div>
    <w:div w:id="1111706344">
      <w:bodyDiv w:val="1"/>
      <w:marLeft w:val="0"/>
      <w:marRight w:val="0"/>
      <w:marTop w:val="0"/>
      <w:marBottom w:val="0"/>
      <w:divBdr>
        <w:top w:val="none" w:sz="0" w:space="0" w:color="auto"/>
        <w:left w:val="none" w:sz="0" w:space="0" w:color="auto"/>
        <w:bottom w:val="none" w:sz="0" w:space="0" w:color="auto"/>
        <w:right w:val="none" w:sz="0" w:space="0" w:color="auto"/>
      </w:divBdr>
    </w:div>
    <w:div w:id="1127550402">
      <w:bodyDiv w:val="1"/>
      <w:marLeft w:val="0"/>
      <w:marRight w:val="0"/>
      <w:marTop w:val="0"/>
      <w:marBottom w:val="0"/>
      <w:divBdr>
        <w:top w:val="none" w:sz="0" w:space="0" w:color="auto"/>
        <w:left w:val="none" w:sz="0" w:space="0" w:color="auto"/>
        <w:bottom w:val="none" w:sz="0" w:space="0" w:color="auto"/>
        <w:right w:val="none" w:sz="0" w:space="0" w:color="auto"/>
      </w:divBdr>
      <w:divsChild>
        <w:div w:id="354312551">
          <w:marLeft w:val="0"/>
          <w:marRight w:val="0"/>
          <w:marTop w:val="0"/>
          <w:marBottom w:val="0"/>
          <w:divBdr>
            <w:top w:val="none" w:sz="0" w:space="0" w:color="auto"/>
            <w:left w:val="none" w:sz="0" w:space="0" w:color="auto"/>
            <w:bottom w:val="none" w:sz="0" w:space="0" w:color="auto"/>
            <w:right w:val="none" w:sz="0" w:space="0" w:color="auto"/>
          </w:divBdr>
          <w:divsChild>
            <w:div w:id="858198988">
              <w:marLeft w:val="0"/>
              <w:marRight w:val="0"/>
              <w:marTop w:val="0"/>
              <w:marBottom w:val="0"/>
              <w:divBdr>
                <w:top w:val="none" w:sz="0" w:space="0" w:color="auto"/>
                <w:left w:val="none" w:sz="0" w:space="0" w:color="auto"/>
                <w:bottom w:val="none" w:sz="0" w:space="0" w:color="auto"/>
                <w:right w:val="none" w:sz="0" w:space="0" w:color="auto"/>
              </w:divBdr>
              <w:divsChild>
                <w:div w:id="1046682574">
                  <w:marLeft w:val="0"/>
                  <w:marRight w:val="0"/>
                  <w:marTop w:val="0"/>
                  <w:marBottom w:val="0"/>
                  <w:divBdr>
                    <w:top w:val="none" w:sz="0" w:space="0" w:color="auto"/>
                    <w:left w:val="none" w:sz="0" w:space="0" w:color="auto"/>
                    <w:bottom w:val="none" w:sz="0" w:space="0" w:color="auto"/>
                    <w:right w:val="none" w:sz="0" w:space="0" w:color="auto"/>
                  </w:divBdr>
                  <w:divsChild>
                    <w:div w:id="1893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639946">
      <w:bodyDiv w:val="1"/>
      <w:marLeft w:val="0"/>
      <w:marRight w:val="0"/>
      <w:marTop w:val="0"/>
      <w:marBottom w:val="0"/>
      <w:divBdr>
        <w:top w:val="none" w:sz="0" w:space="0" w:color="auto"/>
        <w:left w:val="none" w:sz="0" w:space="0" w:color="auto"/>
        <w:bottom w:val="none" w:sz="0" w:space="0" w:color="auto"/>
        <w:right w:val="none" w:sz="0" w:space="0" w:color="auto"/>
      </w:divBdr>
    </w:div>
    <w:div w:id="1236238272">
      <w:bodyDiv w:val="1"/>
      <w:marLeft w:val="0"/>
      <w:marRight w:val="0"/>
      <w:marTop w:val="0"/>
      <w:marBottom w:val="0"/>
      <w:divBdr>
        <w:top w:val="none" w:sz="0" w:space="0" w:color="auto"/>
        <w:left w:val="none" w:sz="0" w:space="0" w:color="auto"/>
        <w:bottom w:val="none" w:sz="0" w:space="0" w:color="auto"/>
        <w:right w:val="none" w:sz="0" w:space="0" w:color="auto"/>
      </w:divBdr>
    </w:div>
    <w:div w:id="1305887740">
      <w:bodyDiv w:val="1"/>
      <w:marLeft w:val="0"/>
      <w:marRight w:val="0"/>
      <w:marTop w:val="0"/>
      <w:marBottom w:val="0"/>
      <w:divBdr>
        <w:top w:val="none" w:sz="0" w:space="0" w:color="auto"/>
        <w:left w:val="none" w:sz="0" w:space="0" w:color="auto"/>
        <w:bottom w:val="none" w:sz="0" w:space="0" w:color="auto"/>
        <w:right w:val="none" w:sz="0" w:space="0" w:color="auto"/>
      </w:divBdr>
    </w:div>
    <w:div w:id="1307734699">
      <w:bodyDiv w:val="1"/>
      <w:marLeft w:val="0"/>
      <w:marRight w:val="0"/>
      <w:marTop w:val="0"/>
      <w:marBottom w:val="0"/>
      <w:divBdr>
        <w:top w:val="none" w:sz="0" w:space="0" w:color="auto"/>
        <w:left w:val="none" w:sz="0" w:space="0" w:color="auto"/>
        <w:bottom w:val="none" w:sz="0" w:space="0" w:color="auto"/>
        <w:right w:val="none" w:sz="0" w:space="0" w:color="auto"/>
      </w:divBdr>
    </w:div>
    <w:div w:id="1310862343">
      <w:bodyDiv w:val="1"/>
      <w:marLeft w:val="0"/>
      <w:marRight w:val="0"/>
      <w:marTop w:val="0"/>
      <w:marBottom w:val="0"/>
      <w:divBdr>
        <w:top w:val="none" w:sz="0" w:space="0" w:color="auto"/>
        <w:left w:val="none" w:sz="0" w:space="0" w:color="auto"/>
        <w:bottom w:val="none" w:sz="0" w:space="0" w:color="auto"/>
        <w:right w:val="none" w:sz="0" w:space="0" w:color="auto"/>
      </w:divBdr>
    </w:div>
    <w:div w:id="1563757365">
      <w:bodyDiv w:val="1"/>
      <w:marLeft w:val="0"/>
      <w:marRight w:val="0"/>
      <w:marTop w:val="0"/>
      <w:marBottom w:val="0"/>
      <w:divBdr>
        <w:top w:val="none" w:sz="0" w:space="0" w:color="auto"/>
        <w:left w:val="none" w:sz="0" w:space="0" w:color="auto"/>
        <w:bottom w:val="none" w:sz="0" w:space="0" w:color="auto"/>
        <w:right w:val="none" w:sz="0" w:space="0" w:color="auto"/>
      </w:divBdr>
    </w:div>
    <w:div w:id="1625847408">
      <w:bodyDiv w:val="1"/>
      <w:marLeft w:val="0"/>
      <w:marRight w:val="0"/>
      <w:marTop w:val="0"/>
      <w:marBottom w:val="0"/>
      <w:divBdr>
        <w:top w:val="none" w:sz="0" w:space="0" w:color="auto"/>
        <w:left w:val="none" w:sz="0" w:space="0" w:color="auto"/>
        <w:bottom w:val="none" w:sz="0" w:space="0" w:color="auto"/>
        <w:right w:val="none" w:sz="0" w:space="0" w:color="auto"/>
      </w:divBdr>
      <w:divsChild>
        <w:div w:id="1291860925">
          <w:marLeft w:val="0"/>
          <w:marRight w:val="0"/>
          <w:marTop w:val="0"/>
          <w:marBottom w:val="0"/>
          <w:divBdr>
            <w:top w:val="none" w:sz="0" w:space="0" w:color="auto"/>
            <w:left w:val="none" w:sz="0" w:space="0" w:color="auto"/>
            <w:bottom w:val="none" w:sz="0" w:space="0" w:color="auto"/>
            <w:right w:val="none" w:sz="0" w:space="0" w:color="auto"/>
          </w:divBdr>
          <w:divsChild>
            <w:div w:id="194732715">
              <w:marLeft w:val="0"/>
              <w:marRight w:val="0"/>
              <w:marTop w:val="0"/>
              <w:marBottom w:val="0"/>
              <w:divBdr>
                <w:top w:val="none" w:sz="0" w:space="0" w:color="auto"/>
                <w:left w:val="none" w:sz="0" w:space="0" w:color="auto"/>
                <w:bottom w:val="none" w:sz="0" w:space="0" w:color="auto"/>
                <w:right w:val="none" w:sz="0" w:space="0" w:color="auto"/>
              </w:divBdr>
              <w:divsChild>
                <w:div w:id="12019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0734">
      <w:bodyDiv w:val="1"/>
      <w:marLeft w:val="0"/>
      <w:marRight w:val="0"/>
      <w:marTop w:val="0"/>
      <w:marBottom w:val="0"/>
      <w:divBdr>
        <w:top w:val="none" w:sz="0" w:space="0" w:color="auto"/>
        <w:left w:val="none" w:sz="0" w:space="0" w:color="auto"/>
        <w:bottom w:val="none" w:sz="0" w:space="0" w:color="auto"/>
        <w:right w:val="none" w:sz="0" w:space="0" w:color="auto"/>
      </w:divBdr>
    </w:div>
    <w:div w:id="1649897641">
      <w:bodyDiv w:val="1"/>
      <w:marLeft w:val="0"/>
      <w:marRight w:val="0"/>
      <w:marTop w:val="0"/>
      <w:marBottom w:val="0"/>
      <w:divBdr>
        <w:top w:val="none" w:sz="0" w:space="0" w:color="auto"/>
        <w:left w:val="none" w:sz="0" w:space="0" w:color="auto"/>
        <w:bottom w:val="none" w:sz="0" w:space="0" w:color="auto"/>
        <w:right w:val="none" w:sz="0" w:space="0" w:color="auto"/>
      </w:divBdr>
    </w:div>
    <w:div w:id="1719893724">
      <w:bodyDiv w:val="1"/>
      <w:marLeft w:val="0"/>
      <w:marRight w:val="0"/>
      <w:marTop w:val="0"/>
      <w:marBottom w:val="0"/>
      <w:divBdr>
        <w:top w:val="none" w:sz="0" w:space="0" w:color="auto"/>
        <w:left w:val="none" w:sz="0" w:space="0" w:color="auto"/>
        <w:bottom w:val="none" w:sz="0" w:space="0" w:color="auto"/>
        <w:right w:val="none" w:sz="0" w:space="0" w:color="auto"/>
      </w:divBdr>
      <w:divsChild>
        <w:div w:id="1675259964">
          <w:marLeft w:val="0"/>
          <w:marRight w:val="0"/>
          <w:marTop w:val="0"/>
          <w:marBottom w:val="0"/>
          <w:divBdr>
            <w:top w:val="none" w:sz="0" w:space="0" w:color="auto"/>
            <w:left w:val="none" w:sz="0" w:space="0" w:color="auto"/>
            <w:bottom w:val="none" w:sz="0" w:space="0" w:color="auto"/>
            <w:right w:val="none" w:sz="0" w:space="0" w:color="auto"/>
          </w:divBdr>
          <w:divsChild>
            <w:div w:id="557284400">
              <w:marLeft w:val="0"/>
              <w:marRight w:val="0"/>
              <w:marTop w:val="0"/>
              <w:marBottom w:val="0"/>
              <w:divBdr>
                <w:top w:val="none" w:sz="0" w:space="0" w:color="auto"/>
                <w:left w:val="none" w:sz="0" w:space="0" w:color="auto"/>
                <w:bottom w:val="none" w:sz="0" w:space="0" w:color="auto"/>
                <w:right w:val="none" w:sz="0" w:space="0" w:color="auto"/>
              </w:divBdr>
              <w:divsChild>
                <w:div w:id="14030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9730">
      <w:bodyDiv w:val="1"/>
      <w:marLeft w:val="0"/>
      <w:marRight w:val="0"/>
      <w:marTop w:val="0"/>
      <w:marBottom w:val="0"/>
      <w:divBdr>
        <w:top w:val="none" w:sz="0" w:space="0" w:color="auto"/>
        <w:left w:val="none" w:sz="0" w:space="0" w:color="auto"/>
        <w:bottom w:val="none" w:sz="0" w:space="0" w:color="auto"/>
        <w:right w:val="none" w:sz="0" w:space="0" w:color="auto"/>
      </w:divBdr>
    </w:div>
    <w:div w:id="1743797376">
      <w:bodyDiv w:val="1"/>
      <w:marLeft w:val="0"/>
      <w:marRight w:val="0"/>
      <w:marTop w:val="0"/>
      <w:marBottom w:val="0"/>
      <w:divBdr>
        <w:top w:val="none" w:sz="0" w:space="0" w:color="auto"/>
        <w:left w:val="none" w:sz="0" w:space="0" w:color="auto"/>
        <w:bottom w:val="none" w:sz="0" w:space="0" w:color="auto"/>
        <w:right w:val="none" w:sz="0" w:space="0" w:color="auto"/>
      </w:divBdr>
      <w:divsChild>
        <w:div w:id="1281574119">
          <w:marLeft w:val="0"/>
          <w:marRight w:val="0"/>
          <w:marTop w:val="0"/>
          <w:marBottom w:val="0"/>
          <w:divBdr>
            <w:top w:val="none" w:sz="0" w:space="0" w:color="auto"/>
            <w:left w:val="none" w:sz="0" w:space="0" w:color="auto"/>
            <w:bottom w:val="none" w:sz="0" w:space="0" w:color="auto"/>
            <w:right w:val="none" w:sz="0" w:space="0" w:color="auto"/>
          </w:divBdr>
          <w:divsChild>
            <w:div w:id="1288463936">
              <w:marLeft w:val="0"/>
              <w:marRight w:val="0"/>
              <w:marTop w:val="0"/>
              <w:marBottom w:val="0"/>
              <w:divBdr>
                <w:top w:val="none" w:sz="0" w:space="0" w:color="auto"/>
                <w:left w:val="none" w:sz="0" w:space="0" w:color="auto"/>
                <w:bottom w:val="none" w:sz="0" w:space="0" w:color="auto"/>
                <w:right w:val="none" w:sz="0" w:space="0" w:color="auto"/>
              </w:divBdr>
              <w:divsChild>
                <w:div w:id="1837257432">
                  <w:marLeft w:val="0"/>
                  <w:marRight w:val="0"/>
                  <w:marTop w:val="0"/>
                  <w:marBottom w:val="0"/>
                  <w:divBdr>
                    <w:top w:val="none" w:sz="0" w:space="0" w:color="auto"/>
                    <w:left w:val="none" w:sz="0" w:space="0" w:color="auto"/>
                    <w:bottom w:val="none" w:sz="0" w:space="0" w:color="auto"/>
                    <w:right w:val="none" w:sz="0" w:space="0" w:color="auto"/>
                  </w:divBdr>
                  <w:divsChild>
                    <w:div w:id="12010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2368">
      <w:bodyDiv w:val="1"/>
      <w:marLeft w:val="0"/>
      <w:marRight w:val="0"/>
      <w:marTop w:val="0"/>
      <w:marBottom w:val="0"/>
      <w:divBdr>
        <w:top w:val="none" w:sz="0" w:space="0" w:color="auto"/>
        <w:left w:val="none" w:sz="0" w:space="0" w:color="auto"/>
        <w:bottom w:val="none" w:sz="0" w:space="0" w:color="auto"/>
        <w:right w:val="none" w:sz="0" w:space="0" w:color="auto"/>
      </w:divBdr>
    </w:div>
    <w:div w:id="1902010719">
      <w:bodyDiv w:val="1"/>
      <w:marLeft w:val="0"/>
      <w:marRight w:val="0"/>
      <w:marTop w:val="0"/>
      <w:marBottom w:val="0"/>
      <w:divBdr>
        <w:top w:val="none" w:sz="0" w:space="0" w:color="auto"/>
        <w:left w:val="none" w:sz="0" w:space="0" w:color="auto"/>
        <w:bottom w:val="none" w:sz="0" w:space="0" w:color="auto"/>
        <w:right w:val="none" w:sz="0" w:space="0" w:color="auto"/>
      </w:divBdr>
    </w:div>
    <w:div w:id="1907375455">
      <w:bodyDiv w:val="1"/>
      <w:marLeft w:val="0"/>
      <w:marRight w:val="0"/>
      <w:marTop w:val="0"/>
      <w:marBottom w:val="0"/>
      <w:divBdr>
        <w:top w:val="none" w:sz="0" w:space="0" w:color="auto"/>
        <w:left w:val="none" w:sz="0" w:space="0" w:color="auto"/>
        <w:bottom w:val="none" w:sz="0" w:space="0" w:color="auto"/>
        <w:right w:val="none" w:sz="0" w:space="0" w:color="auto"/>
      </w:divBdr>
    </w:div>
    <w:div w:id="2030914627">
      <w:bodyDiv w:val="1"/>
      <w:marLeft w:val="0"/>
      <w:marRight w:val="0"/>
      <w:marTop w:val="0"/>
      <w:marBottom w:val="0"/>
      <w:divBdr>
        <w:top w:val="none" w:sz="0" w:space="0" w:color="auto"/>
        <w:left w:val="none" w:sz="0" w:space="0" w:color="auto"/>
        <w:bottom w:val="none" w:sz="0" w:space="0" w:color="auto"/>
        <w:right w:val="none" w:sz="0" w:space="0" w:color="auto"/>
      </w:divBdr>
      <w:divsChild>
        <w:div w:id="1076169672">
          <w:marLeft w:val="0"/>
          <w:marRight w:val="0"/>
          <w:marTop w:val="0"/>
          <w:marBottom w:val="0"/>
          <w:divBdr>
            <w:top w:val="none" w:sz="0" w:space="0" w:color="auto"/>
            <w:left w:val="none" w:sz="0" w:space="0" w:color="auto"/>
            <w:bottom w:val="none" w:sz="0" w:space="0" w:color="auto"/>
            <w:right w:val="none" w:sz="0" w:space="0" w:color="auto"/>
          </w:divBdr>
          <w:divsChild>
            <w:div w:id="1772125284">
              <w:marLeft w:val="0"/>
              <w:marRight w:val="0"/>
              <w:marTop w:val="0"/>
              <w:marBottom w:val="0"/>
              <w:divBdr>
                <w:top w:val="none" w:sz="0" w:space="0" w:color="auto"/>
                <w:left w:val="none" w:sz="0" w:space="0" w:color="auto"/>
                <w:bottom w:val="none" w:sz="0" w:space="0" w:color="auto"/>
                <w:right w:val="none" w:sz="0" w:space="0" w:color="auto"/>
              </w:divBdr>
              <w:divsChild>
                <w:div w:id="198737097">
                  <w:marLeft w:val="0"/>
                  <w:marRight w:val="0"/>
                  <w:marTop w:val="0"/>
                  <w:marBottom w:val="0"/>
                  <w:divBdr>
                    <w:top w:val="none" w:sz="0" w:space="0" w:color="auto"/>
                    <w:left w:val="none" w:sz="0" w:space="0" w:color="auto"/>
                    <w:bottom w:val="none" w:sz="0" w:space="0" w:color="auto"/>
                    <w:right w:val="none" w:sz="0" w:space="0" w:color="auto"/>
                  </w:divBdr>
                </w:div>
              </w:divsChild>
            </w:div>
            <w:div w:id="2120641277">
              <w:marLeft w:val="0"/>
              <w:marRight w:val="0"/>
              <w:marTop w:val="0"/>
              <w:marBottom w:val="0"/>
              <w:divBdr>
                <w:top w:val="none" w:sz="0" w:space="0" w:color="auto"/>
                <w:left w:val="none" w:sz="0" w:space="0" w:color="auto"/>
                <w:bottom w:val="none" w:sz="0" w:space="0" w:color="auto"/>
                <w:right w:val="none" w:sz="0" w:space="0" w:color="auto"/>
              </w:divBdr>
              <w:divsChild>
                <w:div w:id="19754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18033">
      <w:bodyDiv w:val="1"/>
      <w:marLeft w:val="0"/>
      <w:marRight w:val="0"/>
      <w:marTop w:val="0"/>
      <w:marBottom w:val="0"/>
      <w:divBdr>
        <w:top w:val="none" w:sz="0" w:space="0" w:color="auto"/>
        <w:left w:val="none" w:sz="0" w:space="0" w:color="auto"/>
        <w:bottom w:val="none" w:sz="0" w:space="0" w:color="auto"/>
        <w:right w:val="none" w:sz="0" w:space="0" w:color="auto"/>
      </w:divBdr>
    </w:div>
    <w:div w:id="2105101490">
      <w:bodyDiv w:val="1"/>
      <w:marLeft w:val="0"/>
      <w:marRight w:val="0"/>
      <w:marTop w:val="0"/>
      <w:marBottom w:val="0"/>
      <w:divBdr>
        <w:top w:val="none" w:sz="0" w:space="0" w:color="auto"/>
        <w:left w:val="none" w:sz="0" w:space="0" w:color="auto"/>
        <w:bottom w:val="none" w:sz="0" w:space="0" w:color="auto"/>
        <w:right w:val="none" w:sz="0" w:space="0" w:color="auto"/>
      </w:divBdr>
      <w:divsChild>
        <w:div w:id="124589336">
          <w:marLeft w:val="0"/>
          <w:marRight w:val="0"/>
          <w:marTop w:val="150"/>
          <w:marBottom w:val="270"/>
          <w:divBdr>
            <w:top w:val="none" w:sz="0" w:space="0" w:color="auto"/>
            <w:left w:val="none" w:sz="0" w:space="0" w:color="auto"/>
            <w:bottom w:val="none" w:sz="0" w:space="0" w:color="auto"/>
            <w:right w:val="none" w:sz="0" w:space="0" w:color="auto"/>
          </w:divBdr>
          <w:divsChild>
            <w:div w:id="863904308">
              <w:marLeft w:val="0"/>
              <w:marRight w:val="0"/>
              <w:marTop w:val="0"/>
              <w:marBottom w:val="0"/>
              <w:divBdr>
                <w:top w:val="none" w:sz="0" w:space="0" w:color="auto"/>
                <w:left w:val="none" w:sz="0" w:space="0" w:color="auto"/>
                <w:bottom w:val="none" w:sz="0" w:space="0" w:color="auto"/>
                <w:right w:val="none" w:sz="0" w:space="0" w:color="auto"/>
              </w:divBdr>
            </w:div>
            <w:div w:id="1124080061">
              <w:marLeft w:val="0"/>
              <w:marRight w:val="0"/>
              <w:marTop w:val="0"/>
              <w:marBottom w:val="0"/>
              <w:divBdr>
                <w:top w:val="none" w:sz="0" w:space="0" w:color="auto"/>
                <w:left w:val="none" w:sz="0" w:space="0" w:color="auto"/>
                <w:bottom w:val="none" w:sz="0" w:space="0" w:color="auto"/>
                <w:right w:val="none" w:sz="0" w:space="0" w:color="auto"/>
              </w:divBdr>
            </w:div>
          </w:divsChild>
        </w:div>
        <w:div w:id="1223756851">
          <w:marLeft w:val="0"/>
          <w:marRight w:val="0"/>
          <w:marTop w:val="150"/>
          <w:marBottom w:val="270"/>
          <w:divBdr>
            <w:top w:val="none" w:sz="0" w:space="0" w:color="auto"/>
            <w:left w:val="none" w:sz="0" w:space="0" w:color="auto"/>
            <w:bottom w:val="none" w:sz="0" w:space="0" w:color="auto"/>
            <w:right w:val="none" w:sz="0" w:space="0" w:color="auto"/>
          </w:divBdr>
        </w:div>
      </w:divsChild>
    </w:div>
    <w:div w:id="212330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nbr.gov.bd/" TargetMode="External"/><Relationship Id="rId3" Type="http://schemas.openxmlformats.org/officeDocument/2006/relationships/customXml" Target="../customXml/item3.xml"/><Relationship Id="rId21" Type="http://schemas.openxmlformats.org/officeDocument/2006/relationships/hyperlink" Target="http://grs.gov.bd/register.do"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bsbk.gov.b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grs.gov.b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hd.portal.gov.bd/"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grs.gov.bd/suggestion.do"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idp.doptor.gov.bd/authorize?response_type=id_token&amp;response_mode=form_post&amp;client_id=tBCwBygTKMoZwOiMopcSs3L2XsMa&amp;scope=openid&amp;redirect_uri=http://www.grs.gov.bd/userdashboard&amp;landing_page_uri=http://www.grs.gov.bd/login/success&amp;state=6d686689b12810af74fd&amp;nonce=73939b6bfaaee601f0b6&amp;redirect_flag=STAFF_GRIEVANCE_SUBMIT" TargetMode="Externa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IsDocumentTagged xmlns="bb5de6c4-06e1-4c3d-96e3-83ee439dd2c3" xsi:nil="true"/>
    <LikedBy xmlns="http://schemas.microsoft.com/sharepoint/v3">
      <UserInfo>
        <DisplayName/>
        <AccountId xsi:nil="true"/>
        <AccountType/>
      </UserInfo>
    </LikedBy>
    <SubmitToImageBank xmlns="bb5de6c4-06e1-4c3d-96e3-83ee439dd2c3" xsi:nil="true"/>
    <ProofOfDelivery xmlns="bb5de6c4-06e1-4c3d-96e3-83ee439dd2c3" xsi:nil="true"/>
    <PublishingExpirationDate xmlns="http://schemas.microsoft.com/sharepoint/v3" xsi:nil="true"/>
    <PublishingStartDate xmlns="http://schemas.microsoft.com/sharepoint/v3" xsi:nil="true"/>
    <WbDocsObjectId xmlns="bb5de6c4-06e1-4c3d-96e3-83ee439dd2c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0505D9DC6904C8F6C00C5A3FC96F8" ma:contentTypeVersion="7" ma:contentTypeDescription="Create a new document." ma:contentTypeScope="" ma:versionID="79ac192d94bc7d544a14caed10844678">
  <xsd:schema xmlns:xsd="http://www.w3.org/2001/XMLSchema" xmlns:xs="http://www.w3.org/2001/XMLSchema" xmlns:p="http://schemas.microsoft.com/office/2006/metadata/properties" xmlns:ns1="http://schemas.microsoft.com/sharepoint/v3" xmlns:ns2="bb5de6c4-06e1-4c3d-96e3-83ee439dd2c3" targetNamespace="http://schemas.microsoft.com/office/2006/metadata/properties" ma:root="true" ma:fieldsID="87567f37b6f4f965859744c948f294df" ns1:_="" ns2:_="">
    <xsd:import namespace="http://schemas.microsoft.com/sharepoint/v3"/>
    <xsd:import namespace="bb5de6c4-06e1-4c3d-96e3-83ee439dd2c3"/>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5de6c4-06e1-4c3d-96e3-83ee439dd2c3"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DEFF-01F6-4B5E-82CC-9F8AF0565F72}">
  <ds:schemaRefs>
    <ds:schemaRef ds:uri="http://schemas.microsoft.com/office/2006/metadata/properties"/>
    <ds:schemaRef ds:uri="http://schemas.microsoft.com/office/infopath/2007/PartnerControls"/>
    <ds:schemaRef ds:uri="http://schemas.microsoft.com/sharepoint/v3"/>
    <ds:schemaRef ds:uri="bb5de6c4-06e1-4c3d-96e3-83ee439dd2c3"/>
  </ds:schemaRefs>
</ds:datastoreItem>
</file>

<file path=customXml/itemProps2.xml><?xml version="1.0" encoding="utf-8"?>
<ds:datastoreItem xmlns:ds="http://schemas.openxmlformats.org/officeDocument/2006/customXml" ds:itemID="{327CD560-57C0-4472-91CD-89BB45446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5de6c4-06e1-4c3d-96e3-83ee439dd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7AC0D-88BA-48A5-BF59-AC298D1E271A}">
  <ds:schemaRefs>
    <ds:schemaRef ds:uri="http://schemas.microsoft.com/sharepoint/v3/contenttype/forms"/>
  </ds:schemaRefs>
</ds:datastoreItem>
</file>

<file path=customXml/itemProps4.xml><?xml version="1.0" encoding="utf-8"?>
<ds:datastoreItem xmlns:ds="http://schemas.openxmlformats.org/officeDocument/2006/customXml" ds:itemID="{A15D0894-25F7-EF43-9932-60A565F8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48</Pages>
  <Words>20169</Words>
  <Characters>114968</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SEP BBIN (2 April 2022) - clean</vt:lpstr>
    </vt:vector>
  </TitlesOfParts>
  <Company/>
  <LinksUpToDate>false</LinksUpToDate>
  <CharactersWithSpaces>134868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 BBIN (2 April 2022) - clean</dc:title>
  <dc:subject>SEP</dc:subject>
  <dc:creator>Shabbir Ahsan</dc:creator>
  <cp:keywords/>
  <dc:description/>
  <cp:lastModifiedBy>Kirti Nishan Chakma</cp:lastModifiedBy>
  <cp:revision>153</cp:revision>
  <dcterms:created xsi:type="dcterms:W3CDTF">2022-04-05T13:28:00Z</dcterms:created>
  <dcterms:modified xsi:type="dcterms:W3CDTF">2022-05-27T04:58:00Z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0x0101009340505D9DC6904C8F6C00C5A3FC96F8</vt:lpwstr>
  </property>
  <property fmtid="{D5CDD505-2E9C-101B-9397-08002B2CF9AE}" pid="3" name="Cordis ID">
    <vt:lpwstr>PROJDOCSEP001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P176549</vt:lpwstr>
  </property>
  <property fmtid="{D5CDD505-2E9C-101B-9397-08002B2CF9AE}" pid="9" name="Task ID">
    <vt:lpwstr>PRC0063866</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APR:5.0</vt:lpwstr>
  </property>
  <property fmtid="{D5CDD505-2E9C-101B-9397-08002B2CF9AE}" pid="13" name="DisclosedVersion">
    <vt:lpwstr>APR:6.0</vt:lpwstr>
  </property>
</Properties>
</file>